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jc w:val="right"/>
        <w:rPr/>
      </w:pPr>
      <w:r>
        <w:rPr/>
        <w:t>Kędzierzyn-Koźle, 14 lipca 2017 roku</w:t>
      </w:r>
    </w:p>
    <w:p>
      <w:pPr>
        <w:pStyle w:val="Normal"/>
        <w:keepNext/>
        <w:tabs>
          <w:tab w:val="left" w:pos="3810" w:leader="none"/>
        </w:tabs>
        <w:rPr/>
      </w:pPr>
      <w:r>
        <w:rPr/>
        <w:t>Znak sprawy PP15.26.2.2017</w:t>
      </w:r>
    </w:p>
    <w:p>
      <w:pPr>
        <w:pStyle w:val="Normal"/>
        <w:keepNext/>
        <w:tabs>
          <w:tab w:val="left" w:pos="3810" w:leader="none"/>
        </w:tabs>
        <w:jc w:val="center"/>
        <w:rPr>
          <w:b/>
          <w:b/>
        </w:rPr>
      </w:pPr>
      <w:r>
        <w:rPr>
          <w:b/>
        </w:rPr>
        <w:t>OGŁOSZENIE O ZAMÓWIENIU ZGODNIE Z ZASADĄ KONKURENCYJNOŚCI</w:t>
      </w:r>
    </w:p>
    <w:p>
      <w:pPr>
        <w:pStyle w:val="Normal"/>
        <w:keepNext/>
        <w:tabs>
          <w:tab w:val="left" w:pos="3810" w:leader="none"/>
        </w:tabs>
        <w:jc w:val="center"/>
        <w:rPr>
          <w:b/>
          <w:b/>
          <w:bCs/>
        </w:rPr>
      </w:pPr>
      <w:r>
        <w:rPr>
          <w:b/>
          <w:bCs/>
        </w:rPr>
        <w:t>Przeprowadzenie zajęć informatycznych dla PP nr 15 w Kę</w:t>
      </w:r>
      <w:bookmarkStart w:id="0" w:name="_GoBack"/>
      <w:bookmarkEnd w:id="0"/>
      <w:r>
        <w:rPr>
          <w:b/>
          <w:bCs/>
        </w:rPr>
        <w:t>dzierzynie-Koźlu</w:t>
      </w:r>
    </w:p>
    <w:p>
      <w:pPr>
        <w:pStyle w:val="Normal"/>
        <w:tabs>
          <w:tab w:val="left" w:pos="3810" w:leader="none"/>
        </w:tabs>
        <w:jc w:val="center"/>
        <w:rPr>
          <w:b/>
          <w:b/>
        </w:rPr>
      </w:pPr>
      <w:r>
        <w:rPr>
          <w:b/>
        </w:rPr>
        <w:t>Kod CPV: 80110000-8</w:t>
      </w:r>
    </w:p>
    <w:p>
      <w:pPr>
        <w:pStyle w:val="Normal"/>
        <w:keepNext/>
        <w:tabs>
          <w:tab w:val="left" w:pos="3810" w:leader="none"/>
        </w:tabs>
        <w:rPr>
          <w:b/>
          <w:b/>
        </w:rPr>
      </w:pPr>
      <w:r>
        <w:rPr>
          <w:b/>
        </w:rPr>
      </w:r>
    </w:p>
    <w:p>
      <w:pPr>
        <w:pStyle w:val="Normal"/>
        <w:keepNext/>
        <w:spacing w:lineRule="auto" w:line="240" w:before="0" w:after="0"/>
        <w:jc w:val="both"/>
        <w:rPr/>
      </w:pPr>
      <w:r>
        <w:rPr/>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Nazwa  i adres zamawiającego:</w:t>
      </w:r>
    </w:p>
    <w:tbl>
      <w:tblPr>
        <w:tblW w:w="9288" w:type="dxa"/>
        <w:jc w:val="center"/>
        <w:tblInd w:w="0" w:type="dxa"/>
        <w:tblBorders/>
        <w:tblCellMar>
          <w:top w:w="0" w:type="dxa"/>
          <w:left w:w="108" w:type="dxa"/>
          <w:bottom w:w="0" w:type="dxa"/>
          <w:right w:w="108" w:type="dxa"/>
        </w:tblCellMar>
        <w:tblLook w:firstRow="1" w:noVBand="1" w:lastRow="0" w:firstColumn="1" w:lastColumn="0" w:noHBand="0" w:val="04a0"/>
      </w:tblPr>
      <w:tblGrid>
        <w:gridCol w:w="3445"/>
        <w:gridCol w:w="5842"/>
      </w:tblGrid>
      <w:tr>
        <w:trPr/>
        <w:tc>
          <w:tcPr>
            <w:tcW w:w="3445" w:type="dxa"/>
            <w:tcBorders/>
            <w:shd w:color="auto" w:fill="auto" w:val="clear"/>
            <w:vAlign w:val="center"/>
          </w:tcPr>
          <w:p>
            <w:pPr>
              <w:pStyle w:val="Normal"/>
              <w:keepNext/>
              <w:spacing w:before="0" w:after="200"/>
              <w:jc w:val="both"/>
              <w:rPr/>
            </w:pPr>
            <w:r>
              <w:rPr/>
              <w:t>Nazwa zmawiającego:</w:t>
            </w:r>
          </w:p>
        </w:tc>
        <w:tc>
          <w:tcPr>
            <w:tcW w:w="5842" w:type="dxa"/>
            <w:tcBorders/>
            <w:shd w:color="auto" w:fill="auto" w:val="clear"/>
            <w:vAlign w:val="center"/>
          </w:tcPr>
          <w:p>
            <w:pPr>
              <w:pStyle w:val="Normal"/>
              <w:keepNext/>
              <w:spacing w:before="0" w:after="200"/>
              <w:jc w:val="both"/>
              <w:rPr/>
            </w:pPr>
            <w:r>
              <w:rPr/>
              <w:t>Publiczne Przedszkole nr  15</w:t>
            </w:r>
          </w:p>
        </w:tc>
      </w:tr>
      <w:tr>
        <w:trPr/>
        <w:tc>
          <w:tcPr>
            <w:tcW w:w="3445" w:type="dxa"/>
            <w:tcBorders/>
            <w:shd w:color="auto" w:fill="auto" w:val="clear"/>
            <w:vAlign w:val="center"/>
          </w:tcPr>
          <w:p>
            <w:pPr>
              <w:pStyle w:val="Normal"/>
              <w:keepNext/>
              <w:spacing w:before="0" w:after="200"/>
              <w:jc w:val="both"/>
              <w:rPr/>
            </w:pPr>
            <w:r>
              <w:rPr/>
              <w:t>Adres zamawiającego:</w:t>
            </w:r>
          </w:p>
        </w:tc>
        <w:tc>
          <w:tcPr>
            <w:tcW w:w="5842" w:type="dxa"/>
            <w:tcBorders/>
            <w:shd w:color="auto" w:fill="auto" w:val="clear"/>
            <w:vAlign w:val="center"/>
          </w:tcPr>
          <w:p>
            <w:pPr>
              <w:pStyle w:val="Normal"/>
              <w:keepNext/>
              <w:spacing w:before="0" w:after="200"/>
              <w:jc w:val="both"/>
              <w:rPr/>
            </w:pPr>
            <w:r>
              <w:rPr/>
              <w:t>Kędzierzyn-Koźle ul. Spółdzielców 3</w:t>
            </w:r>
          </w:p>
        </w:tc>
      </w:tr>
      <w:tr>
        <w:trPr/>
        <w:tc>
          <w:tcPr>
            <w:tcW w:w="3445" w:type="dxa"/>
            <w:tcBorders/>
            <w:shd w:color="auto" w:fill="auto" w:val="clear"/>
            <w:vAlign w:val="center"/>
          </w:tcPr>
          <w:p>
            <w:pPr>
              <w:pStyle w:val="Normal"/>
              <w:keepNext/>
              <w:spacing w:before="0" w:after="200"/>
              <w:jc w:val="both"/>
              <w:rPr/>
            </w:pPr>
            <w:r>
              <w:rPr/>
              <w:t>Kod miejscowości:</w:t>
            </w:r>
          </w:p>
        </w:tc>
        <w:tc>
          <w:tcPr>
            <w:tcW w:w="5842" w:type="dxa"/>
            <w:tcBorders/>
            <w:shd w:color="auto" w:fill="auto" w:val="clear"/>
            <w:vAlign w:val="center"/>
          </w:tcPr>
          <w:p>
            <w:pPr>
              <w:pStyle w:val="Normal"/>
              <w:keepNext/>
              <w:spacing w:before="0" w:after="200"/>
              <w:jc w:val="both"/>
              <w:rPr/>
            </w:pPr>
            <w:r>
              <w:rPr/>
              <w:t>47-200</w:t>
            </w:r>
          </w:p>
        </w:tc>
      </w:tr>
      <w:tr>
        <w:trPr/>
        <w:tc>
          <w:tcPr>
            <w:tcW w:w="3445" w:type="dxa"/>
            <w:tcBorders/>
            <w:shd w:color="auto" w:fill="auto" w:val="clear"/>
            <w:vAlign w:val="center"/>
          </w:tcPr>
          <w:p>
            <w:pPr>
              <w:pStyle w:val="Normal"/>
              <w:keepNext/>
              <w:spacing w:before="0" w:after="200"/>
              <w:jc w:val="both"/>
              <w:rPr/>
            </w:pPr>
            <w:r>
              <w:rPr/>
              <w:t>Telefon:</w:t>
            </w:r>
          </w:p>
        </w:tc>
        <w:tc>
          <w:tcPr>
            <w:tcW w:w="5842" w:type="dxa"/>
            <w:tcBorders/>
            <w:shd w:color="auto" w:fill="auto" w:val="clear"/>
            <w:vAlign w:val="center"/>
          </w:tcPr>
          <w:p>
            <w:pPr>
              <w:pStyle w:val="Normal"/>
              <w:keepNext/>
              <w:spacing w:before="0" w:after="200"/>
              <w:jc w:val="both"/>
              <w:rPr/>
            </w:pPr>
            <w:r>
              <w:rPr/>
              <w:t>77 4822538</w:t>
            </w:r>
          </w:p>
        </w:tc>
      </w:tr>
      <w:tr>
        <w:trPr/>
        <w:tc>
          <w:tcPr>
            <w:tcW w:w="3445" w:type="dxa"/>
            <w:tcBorders/>
            <w:shd w:color="auto" w:fill="auto" w:val="clear"/>
            <w:vAlign w:val="center"/>
          </w:tcPr>
          <w:p>
            <w:pPr>
              <w:pStyle w:val="Normal"/>
              <w:keepNext/>
              <w:spacing w:before="0" w:after="200"/>
              <w:jc w:val="both"/>
              <w:rPr/>
            </w:pPr>
            <w:r>
              <w:rPr/>
              <w:t>Faks:</w:t>
            </w:r>
          </w:p>
        </w:tc>
        <w:tc>
          <w:tcPr>
            <w:tcW w:w="5842" w:type="dxa"/>
            <w:tcBorders/>
            <w:shd w:color="auto" w:fill="auto" w:val="clear"/>
            <w:vAlign w:val="center"/>
          </w:tcPr>
          <w:p>
            <w:pPr>
              <w:pStyle w:val="Normal"/>
              <w:keepNext/>
              <w:spacing w:before="0" w:after="200"/>
              <w:jc w:val="both"/>
              <w:rPr/>
            </w:pPr>
            <w:r>
              <w:rPr/>
              <w:t>77 4822538</w:t>
            </w:r>
          </w:p>
        </w:tc>
      </w:tr>
      <w:tr>
        <w:trPr/>
        <w:tc>
          <w:tcPr>
            <w:tcW w:w="3445" w:type="dxa"/>
            <w:tcBorders/>
            <w:shd w:color="auto" w:fill="auto" w:val="clear"/>
            <w:vAlign w:val="center"/>
          </w:tcPr>
          <w:p>
            <w:pPr>
              <w:pStyle w:val="Normal"/>
              <w:keepNext/>
              <w:spacing w:before="0" w:after="200"/>
              <w:jc w:val="both"/>
              <w:rPr/>
            </w:pPr>
            <w:r>
              <w:rPr/>
              <w:t>Adres strony internetowej:</w:t>
            </w:r>
          </w:p>
        </w:tc>
        <w:tc>
          <w:tcPr>
            <w:tcW w:w="5842" w:type="dxa"/>
            <w:tcBorders/>
            <w:shd w:color="auto" w:fill="auto" w:val="clear"/>
            <w:vAlign w:val="center"/>
          </w:tcPr>
          <w:p>
            <w:pPr>
              <w:pStyle w:val="Normal"/>
              <w:keepNext/>
              <w:spacing w:before="0" w:after="200"/>
              <w:jc w:val="both"/>
              <w:rPr/>
            </w:pPr>
            <w:r>
              <w:rPr/>
              <w:t>www.przedszkolenr15</w:t>
            </w:r>
          </w:p>
        </w:tc>
      </w:tr>
      <w:tr>
        <w:trPr/>
        <w:tc>
          <w:tcPr>
            <w:tcW w:w="3445" w:type="dxa"/>
            <w:tcBorders/>
            <w:shd w:color="auto" w:fill="auto" w:val="clear"/>
            <w:vAlign w:val="center"/>
          </w:tcPr>
          <w:p>
            <w:pPr>
              <w:pStyle w:val="Normal"/>
              <w:keepNext/>
              <w:spacing w:before="0" w:after="200"/>
              <w:jc w:val="both"/>
              <w:rPr/>
            </w:pPr>
            <w:r>
              <w:rPr/>
              <w:t>Adres poczty elektronicznej:</w:t>
            </w:r>
          </w:p>
        </w:tc>
        <w:tc>
          <w:tcPr>
            <w:tcW w:w="5842" w:type="dxa"/>
            <w:tcBorders/>
            <w:shd w:color="auto" w:fill="auto" w:val="clear"/>
            <w:vAlign w:val="center"/>
          </w:tcPr>
          <w:p>
            <w:pPr>
              <w:pStyle w:val="Normal"/>
              <w:keepNext/>
              <w:spacing w:before="0" w:after="200"/>
              <w:jc w:val="both"/>
              <w:rPr/>
            </w:pPr>
            <w:r>
              <w:rPr/>
              <w:t>pp15@kedzierzynkozle.pl</w:t>
            </w:r>
          </w:p>
        </w:tc>
      </w:tr>
    </w:tbl>
    <w:p>
      <w:pPr>
        <w:pStyle w:val="Normal"/>
        <w:keepNext/>
        <w:spacing w:lineRule="auto" w:line="240" w:before="0" w:after="0"/>
        <w:jc w:val="both"/>
        <w:rPr>
          <w:b/>
          <w:b/>
        </w:rPr>
      </w:pPr>
      <w:r>
        <w:rPr>
          <w:b/>
        </w:rPr>
        <w:t>Miejsce publikacji ogłoszenia o zamówieniu:</w:t>
      </w:r>
    </w:p>
    <w:p>
      <w:pPr>
        <w:pStyle w:val="Normal"/>
        <w:keepNext/>
        <w:spacing w:lineRule="auto" w:line="240" w:before="0" w:after="0"/>
        <w:jc w:val="both"/>
        <w:rPr/>
      </w:pPr>
      <w:r>
        <w:rPr/>
        <w:t>Siedziba Zamawiającego  – tablica ogłoszeń - w dniu</w:t>
      </w:r>
      <w:r>
        <w:rPr>
          <w:color w:val="FF0000"/>
        </w:rPr>
        <w:t xml:space="preserve">: </w:t>
      </w:r>
      <w:r>
        <w:rPr/>
        <w:t>14.07.2017 r.</w:t>
      </w:r>
    </w:p>
    <w:p>
      <w:pPr>
        <w:pStyle w:val="Normal"/>
        <w:keepNext/>
        <w:spacing w:lineRule="auto" w:line="240" w:before="0" w:after="0"/>
        <w:jc w:val="both"/>
        <w:rPr/>
      </w:pPr>
      <w:r>
        <w:rPr/>
        <w:t xml:space="preserve">Na stronie internetowej  </w:t>
      </w:r>
      <w:hyperlink r:id="rId2">
        <w:r>
          <w:rPr>
            <w:rStyle w:val="Czeinternetowe"/>
          </w:rPr>
          <w:t>www.kedzierzynkozle.pl/bip-p15</w:t>
        </w:r>
      </w:hyperlink>
      <w:r>
        <w:rPr/>
        <w:t xml:space="preserve"> w dniu: 14.07.2017r</w:t>
      </w:r>
    </w:p>
    <w:p>
      <w:pPr>
        <w:pStyle w:val="Normal"/>
        <w:keepNext/>
        <w:spacing w:lineRule="auto" w:line="240" w:before="0" w:after="0"/>
        <w:jc w:val="both"/>
        <w:rPr/>
      </w:pPr>
      <w:r>
        <w:rPr/>
        <w:t>Baza konkurencyjności: w dniu: 14.07.2017 r.</w:t>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Tryb postepowania</w:t>
      </w:r>
    </w:p>
    <w:p>
      <w:pPr>
        <w:pStyle w:val="ListParagraph"/>
        <w:keepNext/>
        <w:numPr>
          <w:ilvl w:val="0"/>
          <w:numId w:val="8"/>
        </w:numPr>
        <w:spacing w:lineRule="auto" w:line="360" w:before="0" w:after="0"/>
        <w:ind w:left="284" w:hanging="284"/>
        <w:jc w:val="both"/>
        <w:rPr/>
      </w:pPr>
      <w:r>
        <w:rPr>
          <w:rFonts w:cs="Arial"/>
        </w:rPr>
        <w:t xml:space="preserve">Zamawiający przeprowadza postępowanie o udzielenie zamówienia stosując zasadę konkurencyjności zgodnie z Wytycznymi w zakresie kwalifikowalności wydatków </w:t>
        <w:br/>
        <w:t xml:space="preserve">w ramach Europejskiego Funduszu Rozwoju Regionalnego, Europejskiego Funduszu Społecznego oraz Funduszu Spójności na lata 2014-2020z dnia 19 września 2016 r. rozdział 6.5.2 pkt 1 lit. b (zasada konkurencyjności)-  </w:t>
      </w:r>
      <w:hyperlink r:id="rId3">
        <w:r>
          <w:rPr>
            <w:rStyle w:val="Czeinternetowe"/>
            <w:rFonts w:cs="Arial"/>
          </w:rPr>
          <w:t>Wytyczne w zakresie kwalifikowalności</w:t>
        </w:r>
      </w:hyperlink>
      <w:r>
        <w:rPr>
          <w:rFonts w:cs="Arial"/>
        </w:rPr>
        <w:t>.</w:t>
      </w:r>
    </w:p>
    <w:p>
      <w:pPr>
        <w:pStyle w:val="ListParagraph"/>
        <w:keepNext/>
        <w:numPr>
          <w:ilvl w:val="0"/>
          <w:numId w:val="8"/>
        </w:numPr>
        <w:spacing w:lineRule="auto" w:line="360" w:before="0" w:after="0"/>
        <w:ind w:left="284" w:hanging="284"/>
        <w:jc w:val="both"/>
        <w:rPr>
          <w:rFonts w:cs="Arial"/>
        </w:rPr>
      </w:pPr>
      <w:r>
        <w:rPr>
          <w:rFonts w:cs="Arial"/>
        </w:rPr>
        <w:t>W prowadzonym postępowaniu w odpowiedzi na ogłoszenie o zamówieniu, oferty mogą składać wszyscy zainteresowani wykonawcy.</w:t>
      </w:r>
    </w:p>
    <w:p>
      <w:pPr>
        <w:pStyle w:val="ListParagraph"/>
        <w:keepNext/>
        <w:spacing w:lineRule="auto" w:line="240" w:before="0" w:after="0"/>
        <w:ind w:left="1080" w:hanging="0"/>
        <w:jc w:val="both"/>
        <w:rPr>
          <w:b/>
          <w:b/>
        </w:rPr>
      </w:pPr>
      <w:r>
        <w:rPr>
          <w:b/>
        </w:rPr>
      </w:r>
    </w:p>
    <w:p>
      <w:pPr>
        <w:pStyle w:val="ListParagraph"/>
        <w:keepNext/>
        <w:numPr>
          <w:ilvl w:val="0"/>
          <w:numId w:val="7"/>
        </w:numPr>
        <w:spacing w:lineRule="auto" w:line="240" w:before="0" w:after="0"/>
        <w:jc w:val="both"/>
        <w:rPr>
          <w:b/>
          <w:b/>
        </w:rPr>
      </w:pPr>
      <w:r>
        <w:rPr>
          <w:b/>
        </w:rPr>
        <w:t>Opis przedmiotu zamówienia</w:t>
      </w:r>
    </w:p>
    <w:p>
      <w:pPr>
        <w:pStyle w:val="Normal"/>
        <w:keepNext/>
        <w:spacing w:lineRule="auto" w:line="240" w:before="0" w:after="0"/>
        <w:jc w:val="both"/>
        <w:rPr>
          <w:b/>
          <w:b/>
        </w:rPr>
      </w:pPr>
      <w:r>
        <w:rPr>
          <w:b/>
        </w:rPr>
      </w:r>
    </w:p>
    <w:p>
      <w:pPr>
        <w:pStyle w:val="Normal"/>
        <w:keepNext/>
        <w:spacing w:lineRule="auto" w:line="240" w:before="0" w:after="0"/>
        <w:jc w:val="both"/>
        <w:rPr/>
      </w:pPr>
      <w:r>
        <w:rPr/>
        <w:t xml:space="preserve">Przeprowadzenie zajęć informatycznych dla dzieci z Publicznego Przedszkola nr 15 </w:t>
        <w:br/>
        <w:t>w Kędzierzynie-Koźlu</w:t>
      </w:r>
      <w:r>
        <w:rPr>
          <w:rFonts w:eastAsia="Times New Roman" w:cs="Arial"/>
          <w:lang w:eastAsia="pl-PL"/>
        </w:rPr>
        <w:t xml:space="preserve"> w ramach projektu pod nazwą </w:t>
      </w:r>
      <w:r>
        <w:rPr>
          <w:rFonts w:eastAsia="Times New Roman" w:cs="Arial"/>
          <w:i/>
          <w:lang w:eastAsia="pl-PL"/>
        </w:rPr>
        <w:t xml:space="preserve">Podniesienie jakości edukacji przedszkolnej w Kędzierzynie-Koźlu </w:t>
      </w:r>
      <w:r>
        <w:rPr>
          <w:rFonts w:eastAsia="Times New Roman" w:cs="Arial"/>
          <w:lang w:eastAsia="pl-PL"/>
        </w:rPr>
        <w:t>współfinansowanego ze środków Europejskiego Funduszu Społecznego w ramach Regionalnego Programu Operacyjnego Województwa Opolskiego 2014-2020, oś priorytetowa IX Wysoka jakość edukacji, działanie 9.1 Rozwój edukacji, poddziałanie 9.1.3 Wsparcie edukacji przedszkolnej.</w:t>
      </w:r>
    </w:p>
    <w:p>
      <w:pPr>
        <w:pStyle w:val="Normal"/>
        <w:keepNext/>
        <w:spacing w:lineRule="auto" w:line="240" w:before="0" w:after="0"/>
        <w:jc w:val="both"/>
        <w:rPr/>
      </w:pPr>
      <w:r>
        <w:rPr/>
      </w:r>
    </w:p>
    <w:p>
      <w:pPr>
        <w:pStyle w:val="Normal"/>
        <w:keepNext/>
        <w:spacing w:lineRule="auto" w:line="240" w:before="0" w:after="0"/>
        <w:jc w:val="both"/>
        <w:rPr/>
      </w:pPr>
      <w:r>
        <w:rPr/>
        <w:t>Liczba godzin zajęć informatycznych w miesiącu 12 w tym:</w:t>
      </w:r>
    </w:p>
    <w:p>
      <w:pPr>
        <w:pStyle w:val="Normal"/>
        <w:keepNext/>
        <w:spacing w:lineRule="auto" w:line="240" w:before="0" w:after="0"/>
        <w:jc w:val="both"/>
        <w:rPr/>
      </w:pPr>
      <w:r>
        <w:rPr/>
        <w:t>- grupa I , 10 dzieci,  4  godziny w miesiącu,</w:t>
      </w:r>
    </w:p>
    <w:p>
      <w:pPr>
        <w:pStyle w:val="Normal"/>
        <w:keepNext/>
        <w:spacing w:lineRule="auto" w:line="240" w:before="0" w:after="0"/>
        <w:jc w:val="both"/>
        <w:rPr/>
      </w:pPr>
      <w:r>
        <w:rPr/>
        <w:t>- grupa II, 10 dzieci,  4 godziny w miesiącu,</w:t>
      </w:r>
    </w:p>
    <w:p>
      <w:pPr>
        <w:pStyle w:val="Normal"/>
        <w:keepNext/>
        <w:spacing w:lineRule="auto" w:line="240" w:before="0" w:after="0"/>
        <w:jc w:val="both"/>
        <w:rPr/>
      </w:pPr>
      <w:r>
        <w:rPr/>
        <w:t>- grupa III 10 dzieci   4 godziny w miesiącu.</w:t>
      </w:r>
    </w:p>
    <w:p>
      <w:pPr>
        <w:pStyle w:val="Normal"/>
        <w:keepNext/>
        <w:spacing w:lineRule="auto" w:line="240" w:before="0" w:after="0"/>
        <w:jc w:val="both"/>
        <w:rPr/>
      </w:pPr>
      <w:r>
        <w:rPr/>
      </w:r>
    </w:p>
    <w:p>
      <w:pPr>
        <w:pStyle w:val="Normal"/>
        <w:keepNext/>
        <w:spacing w:lineRule="auto" w:line="240" w:before="0" w:after="0"/>
        <w:jc w:val="both"/>
        <w:rPr/>
      </w:pPr>
      <w:r>
        <w:rPr/>
        <w:t>Zajęcia mają odbywać się między godziną 12 a godziną 15</w:t>
      </w:r>
    </w:p>
    <w:p>
      <w:pPr>
        <w:pStyle w:val="Normal"/>
        <w:keepNext/>
        <w:spacing w:lineRule="auto" w:line="240" w:before="0" w:after="0"/>
        <w:jc w:val="both"/>
        <w:rPr/>
      </w:pPr>
      <w:r>
        <w:rPr/>
        <w:t>Harmonogram zajęć zostanie ustalony z wybranym wykonawcą</w:t>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Termin wykonania zamówienia</w:t>
      </w:r>
    </w:p>
    <w:p>
      <w:pPr>
        <w:pStyle w:val="Normal"/>
        <w:keepNext/>
        <w:spacing w:lineRule="auto" w:line="240" w:before="0" w:after="0"/>
        <w:jc w:val="both"/>
        <w:rPr/>
      </w:pPr>
      <w:r>
        <w:rPr/>
      </w:r>
    </w:p>
    <w:p>
      <w:pPr>
        <w:pStyle w:val="Normal"/>
        <w:keepNext/>
        <w:spacing w:lineRule="auto" w:line="240" w:before="0" w:after="0"/>
        <w:jc w:val="both"/>
        <w:rPr/>
      </w:pPr>
      <w:r>
        <w:rPr/>
        <w:t>Od 01.09.2017r. do  31.08.2019r. z wyłączeniem miesiąca lipca 2018r. oraz sierpnia 2019r</w:t>
      </w:r>
    </w:p>
    <w:p>
      <w:pPr>
        <w:pStyle w:val="Normal"/>
        <w:keepNext/>
        <w:spacing w:before="0" w:after="0"/>
        <w:rPr/>
      </w:pPr>
      <w:r>
        <w:rPr/>
      </w:r>
    </w:p>
    <w:p>
      <w:pPr>
        <w:pStyle w:val="ListParagraph"/>
        <w:keepNext/>
        <w:numPr>
          <w:ilvl w:val="0"/>
          <w:numId w:val="7"/>
        </w:numPr>
        <w:spacing w:lineRule="auto" w:line="240" w:before="0" w:after="0"/>
        <w:jc w:val="both"/>
        <w:rPr>
          <w:b/>
          <w:b/>
        </w:rPr>
      </w:pPr>
      <w:r>
        <w:rPr>
          <w:b/>
        </w:rPr>
        <w:t xml:space="preserve"> </w:t>
      </w:r>
      <w:r>
        <w:rPr>
          <w:b/>
        </w:rPr>
        <w:t xml:space="preserve">Warunki udziału w postępowaniu </w:t>
      </w:r>
    </w:p>
    <w:p>
      <w:pPr>
        <w:pStyle w:val="ListParagraph"/>
        <w:keepNext/>
        <w:numPr>
          <w:ilvl w:val="0"/>
          <w:numId w:val="9"/>
        </w:numPr>
        <w:spacing w:before="0" w:after="0"/>
        <w:jc w:val="both"/>
        <w:rPr/>
      </w:pPr>
      <w:r>
        <w:rPr/>
        <w:t>O udzielenie zamówienia mogą ubiegać się Wykonawcy:</w:t>
      </w:r>
    </w:p>
    <w:p>
      <w:pPr>
        <w:pStyle w:val="ListParagraph"/>
        <w:keepNext/>
        <w:spacing w:before="0" w:after="0"/>
        <w:ind w:left="360" w:hanging="0"/>
        <w:jc w:val="both"/>
        <w:rPr/>
      </w:pPr>
      <w:r>
        <w:rPr/>
        <w:t>1.1</w:t>
        <w:tab/>
        <w:t>Spełniają warunki udziału w postępowaniu.</w:t>
      </w:r>
    </w:p>
    <w:p>
      <w:pPr>
        <w:pStyle w:val="Normal"/>
        <w:keepNext/>
        <w:spacing w:before="0" w:after="0"/>
        <w:jc w:val="both"/>
        <w:rPr/>
      </w:pPr>
      <w:r>
        <w:rPr/>
        <w:t>2.</w:t>
        <w:tab/>
        <w:t>Określenie warunków udziału w postępowaniu:</w:t>
      </w:r>
    </w:p>
    <w:p>
      <w:pPr>
        <w:pStyle w:val="ListParagraph"/>
        <w:keepNext/>
        <w:numPr>
          <w:ilvl w:val="1"/>
          <w:numId w:val="8"/>
        </w:numPr>
        <w:spacing w:before="0" w:after="0"/>
        <w:jc w:val="both"/>
        <w:rPr/>
      </w:pPr>
      <w:r>
        <w:rPr/>
        <w:t xml:space="preserve">kompetencje lub uprawnienia do prowadzenia działalności: </w:t>
      </w:r>
    </w:p>
    <w:p>
      <w:pPr>
        <w:pStyle w:val="Normal"/>
        <w:keepNext/>
        <w:spacing w:before="0" w:after="0"/>
        <w:ind w:firstLine="360"/>
        <w:jc w:val="both"/>
        <w:rPr/>
      </w:pPr>
      <w:r>
        <w:rPr/>
        <w:t xml:space="preserve">Zamawiający nie dokonuje określenia szczególnych warunków w tym zakresie. </w:t>
      </w:r>
    </w:p>
    <w:p>
      <w:pPr>
        <w:pStyle w:val="ListParagraph"/>
        <w:keepNext/>
        <w:numPr>
          <w:ilvl w:val="1"/>
          <w:numId w:val="8"/>
        </w:numPr>
        <w:spacing w:before="0" w:after="0"/>
        <w:jc w:val="both"/>
        <w:rPr/>
      </w:pPr>
      <w:r>
        <w:rPr/>
        <w:t>Sytuacja finansowa lub ekonomiczna:</w:t>
      </w:r>
    </w:p>
    <w:p>
      <w:pPr>
        <w:pStyle w:val="Normal"/>
        <w:keepNext/>
        <w:spacing w:before="0" w:after="0"/>
        <w:jc w:val="both"/>
        <w:rPr/>
      </w:pPr>
      <w:r>
        <w:rPr/>
        <w:t xml:space="preserve">Zamawiający nie dokonuje określenia szczególnych warunków w tym zakresie. </w:t>
      </w:r>
    </w:p>
    <w:p>
      <w:pPr>
        <w:pStyle w:val="ListParagraph"/>
        <w:keepNext/>
        <w:numPr>
          <w:ilvl w:val="1"/>
          <w:numId w:val="8"/>
        </w:numPr>
        <w:spacing w:before="0" w:after="0"/>
        <w:jc w:val="both"/>
        <w:rPr>
          <w:b/>
          <w:b/>
        </w:rPr>
      </w:pPr>
      <w:r>
        <w:rPr>
          <w:b/>
        </w:rPr>
        <w:t xml:space="preserve">Zdolność techniczna lub zawodowa: </w:t>
      </w:r>
    </w:p>
    <w:p>
      <w:pPr>
        <w:pStyle w:val="Normal"/>
        <w:keepNext/>
        <w:spacing w:before="0" w:after="0"/>
        <w:jc w:val="both"/>
        <w:rPr/>
      </w:pPr>
      <w:bookmarkStart w:id="1" w:name="_Hlk486346832"/>
      <w:r>
        <w:rPr/>
        <w:t>Wykonawca wskaże min. 1 Osobę/by do wykonania niniejszego zamówienia, które spełniają następujące warunki:</w:t>
      </w:r>
      <w:bookmarkEnd w:id="1"/>
      <w:r>
        <w:rPr/>
        <w:t>:</w:t>
      </w:r>
    </w:p>
    <w:p>
      <w:pPr>
        <w:pStyle w:val="ListParagraph"/>
        <w:keepNext/>
        <w:numPr>
          <w:ilvl w:val="0"/>
          <w:numId w:val="6"/>
        </w:numPr>
        <w:spacing w:before="0" w:after="0"/>
        <w:jc w:val="both"/>
        <w:rPr/>
      </w:pPr>
      <w:r>
        <w:rPr/>
        <w:t>studia wyższe na kierunku (specjalności) informatyka  oraz posiada przygotowanie pedagogiczne, lub</w:t>
      </w:r>
    </w:p>
    <w:p>
      <w:pPr>
        <w:pStyle w:val="ListParagraph"/>
        <w:keepNext/>
        <w:numPr>
          <w:ilvl w:val="0"/>
          <w:numId w:val="6"/>
        </w:numPr>
        <w:spacing w:before="0" w:after="0"/>
        <w:jc w:val="both"/>
        <w:rPr/>
      </w:pPr>
      <w:r>
        <w:rPr/>
        <w:t>studia wyższe na kierunku (specjalności) innym niż wymieniony w pkt 1) ponadto ukończył studia podyplomowe  w zakresie informatyki , oraz posiada przygotowanie pedagogiczne, </w:t>
      </w:r>
    </w:p>
    <w:p>
      <w:pPr>
        <w:pStyle w:val="ListParagraph"/>
        <w:keepNext/>
        <w:numPr>
          <w:ilvl w:val="0"/>
          <w:numId w:val="6"/>
        </w:numPr>
        <w:spacing w:before="0" w:after="0"/>
        <w:jc w:val="both"/>
        <w:rPr/>
      </w:pPr>
      <w:r>
        <w:rPr/>
        <w:t>doświadczenie zawodowe w pracy  na stanowisku nauczyciela  przedmiotów informatycznych co najmniej 3 letnie</w:t>
      </w:r>
    </w:p>
    <w:p>
      <w:pPr>
        <w:pStyle w:val="ListParagraph"/>
        <w:keepNext/>
        <w:numPr>
          <w:ilvl w:val="1"/>
          <w:numId w:val="8"/>
        </w:numPr>
        <w:rPr>
          <w:rFonts w:cs="Tahoma"/>
          <w:b/>
          <w:b/>
          <w:sz w:val="16"/>
          <w:szCs w:val="16"/>
          <w:lang w:eastAsia="pl-PL"/>
        </w:rPr>
      </w:pPr>
      <w:r>
        <w:rPr/>
        <w:t>Nie podleganie wykluczeniu: Zamawiający nie precyzuje warunku w tym zakresie.</w:t>
      </w:r>
    </w:p>
    <w:p>
      <w:pPr>
        <w:pStyle w:val="ListParagraph"/>
        <w:keepNext/>
        <w:numPr>
          <w:ilvl w:val="0"/>
          <w:numId w:val="7"/>
        </w:numPr>
        <w:spacing w:lineRule="auto" w:line="240" w:before="0" w:after="0"/>
        <w:jc w:val="both"/>
        <w:rPr/>
      </w:pPr>
      <w:r>
        <w:rPr>
          <w:b/>
        </w:rPr>
        <w:t xml:space="preserve">Wykaz oświadczeń lub dokumentów potwierdzających spełnienie warunków udziału </w:t>
        <w:br/>
        <w:t>w postępowaniu</w:t>
      </w:r>
      <w:r>
        <w:rPr/>
        <w:t>:</w:t>
      </w:r>
      <w:r>
        <w:rPr>
          <w:b/>
        </w:rPr>
        <w:tab/>
      </w:r>
      <w:r>
        <w:rPr/>
        <w:t>.</w:t>
      </w:r>
    </w:p>
    <w:p>
      <w:pPr>
        <w:pStyle w:val="ListParagraph"/>
        <w:keepNext/>
        <w:numPr>
          <w:ilvl w:val="0"/>
          <w:numId w:val="10"/>
        </w:numPr>
        <w:spacing w:before="0" w:after="0"/>
        <w:jc w:val="both"/>
        <w:rPr/>
      </w:pPr>
      <w:r>
        <w:rPr/>
        <w:t>Oświadczenie Wykonawcy o spełnieniu warunków udziału w postępowaniu wskazanych w pkt. V.2 zaproszenia zawarte w formularzu ofertowym-</w:t>
      </w:r>
      <w:r>
        <w:rPr>
          <w:b/>
        </w:rPr>
        <w:t xml:space="preserve"> zał. nr 1</w:t>
      </w:r>
      <w:r>
        <w:rPr/>
        <w:t xml:space="preserve"> do zaproszenia;</w:t>
      </w:r>
    </w:p>
    <w:p>
      <w:pPr>
        <w:pStyle w:val="ListParagraph"/>
        <w:keepNext/>
        <w:numPr>
          <w:ilvl w:val="0"/>
          <w:numId w:val="10"/>
        </w:numPr>
        <w:spacing w:before="0" w:after="0"/>
        <w:jc w:val="both"/>
        <w:rPr/>
      </w:pPr>
      <w:r>
        <w:rPr/>
        <w:t xml:space="preserve">Wykaz osób w zakresie niezbędnym do wykazania spełnienia warunku- </w:t>
      </w:r>
      <w:r>
        <w:rPr>
          <w:b/>
        </w:rPr>
        <w:t>zał. nr 2</w:t>
      </w:r>
      <w:r>
        <w:rPr/>
        <w:t xml:space="preserve"> do zaproszenia.</w:t>
      </w:r>
    </w:p>
    <w:p>
      <w:pPr>
        <w:pStyle w:val="ListParagraph"/>
        <w:keepNext/>
        <w:ind w:left="360" w:hanging="0"/>
        <w:rPr>
          <w:rFonts w:cs="Tahoma"/>
          <w:b/>
          <w:b/>
          <w:sz w:val="16"/>
          <w:szCs w:val="16"/>
          <w:lang w:eastAsia="pl-PL"/>
        </w:rPr>
      </w:pPr>
      <w:r>
        <w:rPr>
          <w:rFonts w:cs="Tahoma"/>
          <w:b/>
          <w:sz w:val="16"/>
          <w:szCs w:val="16"/>
          <w:lang w:eastAsia="pl-PL"/>
        </w:rPr>
      </w:r>
    </w:p>
    <w:p>
      <w:pPr>
        <w:pStyle w:val="ListParagraph"/>
        <w:keepNext/>
        <w:numPr>
          <w:ilvl w:val="0"/>
          <w:numId w:val="7"/>
        </w:numPr>
        <w:spacing w:lineRule="auto" w:line="240" w:before="0" w:after="0"/>
        <w:jc w:val="both"/>
        <w:rPr>
          <w:b/>
          <w:b/>
        </w:rPr>
      </w:pPr>
      <w:r>
        <w:rPr>
          <w:b/>
        </w:rPr>
        <w:t>Informacje o sposobie porozumiewania się Zamawiającego z Wykonawcami oraz przekazywania oświadczeń lub dokumentów.</w:t>
      </w:r>
    </w:p>
    <w:p>
      <w:pPr>
        <w:pStyle w:val="Normal"/>
        <w:keepNext/>
        <w:numPr>
          <w:ilvl w:val="0"/>
          <w:numId w:val="1"/>
        </w:numPr>
        <w:spacing w:lineRule="auto" w:line="259" w:before="0" w:after="0"/>
        <w:jc w:val="both"/>
        <w:rPr/>
      </w:pPr>
      <w:r>
        <w:rPr/>
        <w:t>Oferty w przedmiotowym postępowaniu składa się w formie pisemnej (oryginał podpisany przez Wykonawcę lub pełnomocnika).</w:t>
      </w:r>
    </w:p>
    <w:p>
      <w:pPr>
        <w:pStyle w:val="Normal"/>
        <w:keepNext/>
        <w:numPr>
          <w:ilvl w:val="0"/>
          <w:numId w:val="1"/>
        </w:numPr>
        <w:spacing w:lineRule="auto" w:line="259" w:before="0" w:after="0"/>
        <w:jc w:val="both"/>
        <w:rPr/>
      </w:pPr>
      <w:r>
        <w:rPr/>
        <w:t xml:space="preserve">Wszelkie oświadczenia (inne niż oferta wraz z załącznikami), wnioski, zawiadomienia oraz informacje będą przekazywane </w:t>
      </w:r>
      <w:r>
        <w:rPr>
          <w:b/>
        </w:rPr>
        <w:t>drogą elektroniczną.</w:t>
      </w:r>
    </w:p>
    <w:p>
      <w:pPr>
        <w:pStyle w:val="Normal"/>
        <w:keepNext/>
        <w:numPr>
          <w:ilvl w:val="0"/>
          <w:numId w:val="1"/>
        </w:numPr>
        <w:spacing w:lineRule="auto" w:line="259" w:before="0" w:after="0"/>
        <w:jc w:val="both"/>
        <w:rPr/>
      </w:pPr>
      <w:r>
        <w:rPr/>
        <w:t>Za datę powzięcia wiadomości uważa się dzień, w którym strony postępowania otrzymały informację za pomocą poczty elektronicznej.</w:t>
      </w:r>
    </w:p>
    <w:p>
      <w:pPr>
        <w:pStyle w:val="Normal"/>
        <w:keepNext/>
        <w:numPr>
          <w:ilvl w:val="0"/>
          <w:numId w:val="1"/>
        </w:numPr>
        <w:spacing w:lineRule="auto" w:line="259" w:before="0" w:after="0"/>
        <w:jc w:val="both"/>
        <w:rPr/>
      </w:pPr>
      <w:r>
        <w:rPr/>
        <w:t>Wybrany sposób przekazywania oświadczeń, wniosków, zawiadomień oraz informacji nie może ograniczać konkurencji; zawsze dopuszczalna jest forma pisemna, z zastrzeżeniem wyjątków przewidzianych w ogłoszeniu o zamówieniu.</w:t>
      </w:r>
    </w:p>
    <w:p>
      <w:pPr>
        <w:pStyle w:val="Normal"/>
        <w:keepNext/>
        <w:numPr>
          <w:ilvl w:val="0"/>
          <w:numId w:val="1"/>
        </w:numPr>
        <w:spacing w:lineRule="auto" w:line="259" w:before="0" w:after="0"/>
        <w:jc w:val="both"/>
        <w:rPr/>
      </w:pPr>
      <w:r>
        <w:rPr/>
        <w:t>Dane adresowe do korespondencji:</w:t>
      </w:r>
    </w:p>
    <w:p>
      <w:pPr>
        <w:pStyle w:val="Normal"/>
        <w:keepNext/>
        <w:spacing w:before="0" w:after="0"/>
        <w:ind w:left="720" w:hanging="0"/>
        <w:jc w:val="both"/>
        <w:rPr/>
      </w:pPr>
      <w:r>
        <w:rPr/>
        <w:t>Publiczne Przedszkole nr 15 , ul. Spółdzielców 3, 47-200 Kędzierzyn-Koźle,                                             telefon    77 4822538,  email: pp15@kedzierzynkozle.pl</w:t>
      </w:r>
    </w:p>
    <w:p>
      <w:pPr>
        <w:pStyle w:val="Normal"/>
        <w:keepNext/>
        <w:numPr>
          <w:ilvl w:val="0"/>
          <w:numId w:val="1"/>
        </w:numPr>
        <w:spacing w:lineRule="auto" w:line="259" w:before="0" w:after="0"/>
        <w:jc w:val="both"/>
        <w:rPr/>
      </w:pPr>
      <w:r>
        <w:rPr/>
        <w:t>Na każdym etapie postępowania przed terminem składania ofert, Wykonawca może zwrócić się do Zamawiającego o wyjaśnienie treści ogłoszenia o zamówieniu. Zamawiający może udzielić wyjaśnień niezwłocznie, jednak nie później przed upływem terminu składania ofert, jeżeli będzie to możliwe.</w:t>
      </w:r>
    </w:p>
    <w:p>
      <w:pPr>
        <w:pStyle w:val="Normal"/>
        <w:keepNext/>
        <w:numPr>
          <w:ilvl w:val="0"/>
          <w:numId w:val="1"/>
        </w:numPr>
        <w:spacing w:lineRule="auto" w:line="259" w:before="0" w:after="0"/>
        <w:jc w:val="both"/>
        <w:rPr/>
      </w:pPr>
      <w:r>
        <w:rPr/>
        <w:t>Jeżeli wniosek o wyjaśnienie treści ogłoszenia o zamówieniu wpłynie po upływie terminu składania ofert lub dotyczy udzielonych wyjaśnień, Zamawiający może udzielić wyjaśnień albo pozostawić wniosek bez rozpoznania.</w:t>
      </w:r>
    </w:p>
    <w:p>
      <w:pPr>
        <w:pStyle w:val="Normal"/>
        <w:keepNext/>
        <w:numPr>
          <w:ilvl w:val="0"/>
          <w:numId w:val="1"/>
        </w:numPr>
        <w:spacing w:lineRule="auto" w:line="259" w:before="0" w:after="0"/>
        <w:jc w:val="both"/>
        <w:rPr/>
      </w:pPr>
      <w:r>
        <w:rPr/>
        <w:t>W uzasadnionych przypadkach, Zamawiający może przedłużyć termin składania ofert w wyniku złożonych zapytań.</w:t>
      </w:r>
    </w:p>
    <w:p>
      <w:pPr>
        <w:pStyle w:val="Normal"/>
        <w:keepNext/>
        <w:numPr>
          <w:ilvl w:val="0"/>
          <w:numId w:val="1"/>
        </w:numPr>
        <w:spacing w:lineRule="auto" w:line="259" w:before="0" w:after="0"/>
        <w:jc w:val="both"/>
        <w:rPr/>
      </w:pPr>
      <w:r>
        <w:rPr/>
        <w:t xml:space="preserve">Treść zapytań, wraz z wyjaśnieniami, Zamawiający udostępnia na stronie internetowej prowadzonego postępowania. </w:t>
      </w:r>
    </w:p>
    <w:p>
      <w:pPr>
        <w:pStyle w:val="Normal"/>
        <w:keepNext/>
        <w:numPr>
          <w:ilvl w:val="0"/>
          <w:numId w:val="1"/>
        </w:numPr>
        <w:spacing w:lineRule="auto" w:line="259" w:before="0" w:after="0"/>
        <w:jc w:val="both"/>
        <w:rPr/>
      </w:pPr>
      <w:r>
        <w:rPr/>
        <w:t>W uzasadnionych przypadkach, Zamawiający może przed upływem terminu składania ofert zmienić treść ogłoszenia o zamówieniu. Dokonaną zmianę Zamawiający udostępnia na stronie internetowej prowadzonego postępowania.</w:t>
      </w:r>
    </w:p>
    <w:p>
      <w:pPr>
        <w:pStyle w:val="Normal"/>
        <w:keepNext/>
        <w:numPr>
          <w:ilvl w:val="0"/>
          <w:numId w:val="1"/>
        </w:numPr>
        <w:spacing w:lineRule="auto" w:line="259" w:before="0" w:after="0"/>
        <w:jc w:val="both"/>
        <w:rPr/>
      </w:pPr>
      <w:r>
        <w:rPr/>
        <w:t xml:space="preserve">Jeżeli w wyniku zmiany treści ogłoszenia o zamówieniu jest niezbędny dodatkowy czas na wprowadzenie zmian w ofertach, Zamawiający przedłuża termin składania ofert oraz zamieszcza tę informację na stronie internetowej prowadzonego postępowania. </w:t>
      </w:r>
    </w:p>
    <w:p>
      <w:pPr>
        <w:pStyle w:val="ListParagraph"/>
        <w:keepNext/>
        <w:numPr>
          <w:ilvl w:val="0"/>
          <w:numId w:val="7"/>
        </w:numPr>
        <w:spacing w:lineRule="auto" w:line="240" w:before="0" w:after="0"/>
        <w:jc w:val="both"/>
        <w:rPr>
          <w:b/>
          <w:b/>
        </w:rPr>
      </w:pPr>
      <w:r>
        <w:rPr>
          <w:b/>
        </w:rPr>
        <w:t>Wadium</w:t>
      </w:r>
    </w:p>
    <w:p>
      <w:pPr>
        <w:pStyle w:val="ListParagraph"/>
        <w:keepNext/>
        <w:spacing w:lineRule="auto" w:line="240" w:before="0" w:after="0"/>
        <w:jc w:val="both"/>
        <w:rPr/>
      </w:pPr>
      <w:r>
        <w:rPr/>
        <w:t>Nie jest wymagane wniesienie wadium.</w:t>
      </w:r>
    </w:p>
    <w:p>
      <w:pPr>
        <w:pStyle w:val="ListParagraph"/>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Termin związania ofertą:</w:t>
      </w:r>
    </w:p>
    <w:p>
      <w:pPr>
        <w:pStyle w:val="ListParagraph"/>
        <w:keepNext/>
        <w:numPr>
          <w:ilvl w:val="0"/>
          <w:numId w:val="11"/>
        </w:numPr>
        <w:spacing w:before="0" w:after="0"/>
        <w:jc w:val="both"/>
        <w:rPr/>
      </w:pPr>
      <w:r>
        <w:rPr/>
        <w:t>Wykonawca jest związany ofertą przez 30 dni.</w:t>
      </w:r>
    </w:p>
    <w:p>
      <w:pPr>
        <w:pStyle w:val="ListParagraph"/>
        <w:keepNext/>
        <w:numPr>
          <w:ilvl w:val="0"/>
          <w:numId w:val="11"/>
        </w:numPr>
        <w:spacing w:before="0" w:after="0"/>
        <w:jc w:val="both"/>
        <w:rPr/>
      </w:pPr>
      <w:r>
        <w:rPr/>
        <w:t>Wykonawca samodzielnie lub na wniosek Zamawiającego może przedłużyć termin związania ofertą, na oznaczony okres.</w:t>
      </w:r>
    </w:p>
    <w:p>
      <w:pPr>
        <w:pStyle w:val="ListParagraph"/>
        <w:keepNext/>
        <w:numPr>
          <w:ilvl w:val="0"/>
          <w:numId w:val="7"/>
        </w:numPr>
        <w:spacing w:lineRule="auto" w:line="240" w:before="0" w:after="0"/>
        <w:jc w:val="both"/>
        <w:rPr>
          <w:b/>
          <w:b/>
        </w:rPr>
      </w:pPr>
      <w:r>
        <w:rPr>
          <w:b/>
        </w:rPr>
        <w:t>Opis sposobu przygotowania ofert:</w:t>
      </w:r>
    </w:p>
    <w:p>
      <w:pPr>
        <w:pStyle w:val="Normal"/>
        <w:keepNext/>
        <w:numPr>
          <w:ilvl w:val="0"/>
          <w:numId w:val="2"/>
        </w:numPr>
        <w:spacing w:lineRule="auto" w:line="259" w:before="0" w:after="0"/>
        <w:jc w:val="both"/>
        <w:rPr/>
      </w:pPr>
      <w:r>
        <w:rPr/>
        <w:t>Ofertę należy sporządzić zgodnie z załącznikiem do ogłoszenia pn. Formularz ofertowy.</w:t>
      </w:r>
    </w:p>
    <w:p>
      <w:pPr>
        <w:pStyle w:val="Normal"/>
        <w:keepNext/>
        <w:numPr>
          <w:ilvl w:val="0"/>
          <w:numId w:val="2"/>
        </w:numPr>
        <w:spacing w:lineRule="auto" w:line="259" w:before="0" w:after="0"/>
        <w:jc w:val="both"/>
        <w:rPr/>
      </w:pPr>
      <w:r>
        <w:rPr/>
        <w:t>Treść oferty musi odpowiadać treści ogłoszenia o zamówieniu.</w:t>
      </w:r>
    </w:p>
    <w:p>
      <w:pPr>
        <w:pStyle w:val="Normal"/>
        <w:keepNext/>
        <w:numPr>
          <w:ilvl w:val="0"/>
          <w:numId w:val="2"/>
        </w:numPr>
        <w:spacing w:lineRule="auto" w:line="259" w:before="0" w:after="0"/>
        <w:jc w:val="both"/>
        <w:rPr/>
      </w:pPr>
      <w:r>
        <w:rPr/>
        <w:t>Oferta zawiera wszystkie dokumenty, oświadczenia i informacje, zawarte w niniejszym ogłoszeniu o zamówieniu.</w:t>
      </w:r>
    </w:p>
    <w:p>
      <w:pPr>
        <w:pStyle w:val="Normal"/>
        <w:keepNext/>
        <w:numPr>
          <w:ilvl w:val="0"/>
          <w:numId w:val="2"/>
        </w:numPr>
        <w:spacing w:lineRule="auto" w:line="259" w:before="0" w:after="0"/>
        <w:jc w:val="both"/>
        <w:rPr/>
      </w:pPr>
      <w:r>
        <w:rPr/>
        <w:t>Oferta stanowi oświadczenie woli Wykonawcy. Składając ofertę w odpowiedzi na niniejsza ogłoszenie, Wykonawca przyjmuje warunki ogłoszenia o zamówieniu, postanowienia zawarte, akceptuje bez zastrzeżeń przedmiot zamówienia oraz 30-dniowy termin związania ofertą.</w:t>
      </w:r>
    </w:p>
    <w:p>
      <w:pPr>
        <w:pStyle w:val="Normal"/>
        <w:keepNext/>
        <w:numPr>
          <w:ilvl w:val="0"/>
          <w:numId w:val="2"/>
        </w:numPr>
        <w:spacing w:lineRule="auto" w:line="259" w:before="0" w:after="0"/>
        <w:jc w:val="both"/>
        <w:rPr/>
      </w:pPr>
      <w:r>
        <w:rPr/>
        <w:t>Zamawiający nie wyraża zgody na złożenie oferty oraz innych dokumentów w języku innym niż język polski.</w:t>
      </w:r>
    </w:p>
    <w:p>
      <w:pPr>
        <w:pStyle w:val="Normal"/>
        <w:keepNext/>
        <w:numPr>
          <w:ilvl w:val="0"/>
          <w:numId w:val="2"/>
        </w:numPr>
        <w:spacing w:lineRule="auto" w:line="259" w:before="0" w:after="0"/>
        <w:jc w:val="both"/>
        <w:rPr/>
      </w:pPr>
      <w:r>
        <w:rPr/>
        <w:t>Ofertę wraz z załącznikami składa się pod rygorem nieważności, w formie pisemnej.</w:t>
      </w:r>
    </w:p>
    <w:p>
      <w:pPr>
        <w:pStyle w:val="Normal"/>
        <w:keepNext/>
        <w:numPr>
          <w:ilvl w:val="0"/>
          <w:numId w:val="2"/>
        </w:numPr>
        <w:spacing w:lineRule="auto" w:line="259" w:before="0" w:after="0"/>
        <w:jc w:val="both"/>
        <w:rPr/>
      </w:pPr>
      <w:r>
        <w:rPr/>
        <w:t>Dokumenty składane wraz z ofertą wymagają formy oryginału lub kopii poświadczonej za zgodność z oryginałem przez Wykonawcę.</w:t>
      </w:r>
    </w:p>
    <w:p>
      <w:pPr>
        <w:pStyle w:val="Normal"/>
        <w:keepNext/>
        <w:numPr>
          <w:ilvl w:val="0"/>
          <w:numId w:val="2"/>
        </w:numPr>
        <w:spacing w:lineRule="auto" w:line="259" w:before="0" w:after="0"/>
        <w:jc w:val="both"/>
        <w:rPr/>
      </w:pPr>
      <w:r>
        <w:rPr/>
        <w:t>Oferta wraz z załącznikami i oświadczeniami powinna być napisana na komputerze lub inną, trwałą i czytelną techniką.</w:t>
      </w:r>
    </w:p>
    <w:p>
      <w:pPr>
        <w:pStyle w:val="Normal"/>
        <w:keepNext/>
        <w:numPr>
          <w:ilvl w:val="0"/>
          <w:numId w:val="2"/>
        </w:numPr>
        <w:spacing w:lineRule="auto" w:line="259" w:before="0" w:after="0"/>
        <w:jc w:val="both"/>
        <w:rPr/>
      </w:pPr>
      <w:r>
        <w:rPr/>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pPr>
        <w:pStyle w:val="Normal"/>
        <w:keepNext/>
        <w:numPr>
          <w:ilvl w:val="0"/>
          <w:numId w:val="2"/>
        </w:numPr>
        <w:spacing w:lineRule="auto" w:line="259" w:before="0" w:after="0"/>
        <w:jc w:val="both"/>
        <w:rPr/>
      </w:pPr>
      <w:r>
        <w:rPr/>
        <w:t>Przy sporządzaniu oferty, oświadczeń i dokumentów, dla których Zamawiający przygotował druki, należy kierować się tymi drukami.</w:t>
      </w:r>
    </w:p>
    <w:p>
      <w:pPr>
        <w:pStyle w:val="Normal"/>
        <w:keepNext/>
        <w:numPr>
          <w:ilvl w:val="0"/>
          <w:numId w:val="2"/>
        </w:numPr>
        <w:spacing w:lineRule="auto" w:line="259" w:before="0" w:after="0"/>
        <w:jc w:val="both"/>
        <w:rPr/>
      </w:pPr>
      <w:r>
        <w:rPr/>
        <w:t>Każda poprawka w treści oferty, a w szczególności każde przerobienie, przekreślenie, uzupełnienie, nadpisanie, przesłonięcie korektorem, etc. musi być parafowane przez Wykonawcę (uprawnione do reprezentacji osoba/y, które podpisały ofertę).</w:t>
      </w:r>
    </w:p>
    <w:p>
      <w:pPr>
        <w:pStyle w:val="Normal"/>
        <w:keepNext/>
        <w:numPr>
          <w:ilvl w:val="0"/>
          <w:numId w:val="2"/>
        </w:numPr>
        <w:spacing w:lineRule="auto" w:line="259" w:before="0" w:after="0"/>
        <w:jc w:val="both"/>
        <w:rPr/>
      </w:pPr>
      <w:r>
        <w:rPr/>
        <w:t>Zamawiający zaleca, by strony oferty były trwale ze sobą połączone.</w:t>
      </w:r>
    </w:p>
    <w:p>
      <w:pPr>
        <w:pStyle w:val="Normal"/>
        <w:keepNext/>
        <w:numPr>
          <w:ilvl w:val="0"/>
          <w:numId w:val="2"/>
        </w:numPr>
        <w:spacing w:lineRule="auto" w:line="259" w:before="0" w:after="0"/>
        <w:jc w:val="both"/>
        <w:rPr/>
      </w:pPr>
      <w:r>
        <w:rPr/>
        <w:t>Wykonawcy mogą wspólnie ubiegać się o udzielenie zamówienia – jako konsorcjum, o którym mowa w art. 23 ustawy Pzp.</w:t>
      </w:r>
    </w:p>
    <w:p>
      <w:pPr>
        <w:pStyle w:val="Normal"/>
        <w:keepNext/>
        <w:numPr>
          <w:ilvl w:val="0"/>
          <w:numId w:val="2"/>
        </w:numPr>
        <w:spacing w:lineRule="auto" w:line="259" w:before="0" w:after="0"/>
        <w:jc w:val="both"/>
        <w:rPr/>
      </w:pPr>
      <w:r>
        <w:rPr/>
        <w:t xml:space="preserve">W przypadku konsorcjum, Wykonawcy ustanawiają pełnomocnika do reprezentowania ich </w:t>
        <w:br/>
        <w:t>w postępowaniu o udzielenie zamówienia albo reprezentowania w postępowaniu i zawarcia umowy w sprawie zamówienia publicznego.</w:t>
      </w:r>
    </w:p>
    <w:p>
      <w:pPr>
        <w:pStyle w:val="Normal"/>
        <w:keepNext/>
        <w:numPr>
          <w:ilvl w:val="0"/>
          <w:numId w:val="2"/>
        </w:numPr>
        <w:spacing w:lineRule="auto" w:line="259" w:before="0" w:after="0"/>
        <w:jc w:val="both"/>
        <w:rPr/>
      </w:pPr>
      <w:r>
        <w:rPr/>
        <w:t>Zapisy dotyczące Wykonawcy stosuje się odpowiednio do Wykonawców, będących Uczestnikami konsorcjum.</w:t>
      </w:r>
    </w:p>
    <w:p>
      <w:pPr>
        <w:pStyle w:val="Normal"/>
        <w:keepNext/>
        <w:numPr>
          <w:ilvl w:val="0"/>
          <w:numId w:val="2"/>
        </w:numPr>
        <w:spacing w:lineRule="auto" w:line="259" w:before="0" w:after="0"/>
        <w:jc w:val="both"/>
        <w:rPr/>
      </w:pPr>
      <w:r>
        <w:rPr/>
        <w:t>Jeżeli oferta konsorcjum została wybrana, Zamawiający może żądać przed zawarciem umowy w sprawie zamówienia publicznego umowy regulującej współpracę tych Wykonawców.</w:t>
      </w:r>
    </w:p>
    <w:p>
      <w:pPr>
        <w:pStyle w:val="Normal"/>
        <w:keepNext/>
        <w:numPr>
          <w:ilvl w:val="0"/>
          <w:numId w:val="2"/>
        </w:numPr>
        <w:spacing w:lineRule="auto" w:line="259" w:before="0" w:after="0"/>
        <w:jc w:val="both"/>
        <w:rPr/>
      </w:pPr>
      <w:r>
        <w:rPr/>
        <w:t>Wykonawcy wspólnie ubiegający się o udzielenie zamówienia, ponoszą solidarną odpowiedzialność za wykonanie umowy.</w:t>
      </w:r>
    </w:p>
    <w:p>
      <w:pPr>
        <w:pStyle w:val="Normal"/>
        <w:keepNext/>
        <w:numPr>
          <w:ilvl w:val="0"/>
          <w:numId w:val="2"/>
        </w:numPr>
        <w:spacing w:lineRule="auto" w:line="259" w:before="0" w:after="0"/>
        <w:jc w:val="both"/>
        <w:rPr/>
      </w:pPr>
      <w:r>
        <w:rPr/>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 gdy Wykonawcy wspólnie ubiegają się o udzielenie zamówienia.</w:t>
      </w:r>
    </w:p>
    <w:p>
      <w:pPr>
        <w:pStyle w:val="Normal"/>
        <w:keepNext/>
        <w:numPr>
          <w:ilvl w:val="0"/>
          <w:numId w:val="2"/>
        </w:numPr>
        <w:spacing w:lineRule="auto" w:line="259" w:before="0" w:after="0"/>
        <w:jc w:val="both"/>
        <w:rPr/>
      </w:pPr>
      <w:r>
        <w:rPr/>
        <w:t>W przypadku, gdyby oferta, oświadczenia lub dokumenty zawierały informacje stanowiące tajemnicę przedsiębiorstwa w rozumieniu przepisów o zwalczaniu nieuczciwej konkurencji, Wykonawca winien w sposób nie budzący wątpliwości zastrzec, które informacje stanowią tajemnicę przedsiębiorstwa. Informacje te winny być umieszczone na osobnym wewnętrznym opakowaniu. Nie mogą stanowić tajemnicy przedsiębiorstwa informacje podawane do wiadomości podczas otwarcia ofert, tj. informacje dotyczące ceny, terminu wykonania zamówienia i warunków płatności zawartych w ofercie oraz informacje, których jawność wynika z innych aktów prawnych. Po dokonaniu czynności otwarcia ofert, Zamawiający dokona analizy ofert, ustalając dokumenty części jawnej ofert, które mogą być udostępnione innym uczestnikom postępowania, na ich wniosek.</w:t>
      </w:r>
    </w:p>
    <w:p>
      <w:pPr>
        <w:pStyle w:val="Normal"/>
        <w:keepNext/>
        <w:numPr>
          <w:ilvl w:val="0"/>
          <w:numId w:val="2"/>
        </w:numPr>
        <w:spacing w:lineRule="auto" w:line="259" w:before="0" w:after="0"/>
        <w:jc w:val="both"/>
        <w:rPr/>
      </w:pPr>
      <w:r>
        <w:rPr/>
        <w:t>Zastrzeżenie informacji danych, dokumentów lub oświadczeń, które nie stanowią tajemnicy przedsiębiorstwa w rozumieniu przepisów o nieuczciwej konkurencji, spowoduje ich odtajnienie.</w:t>
      </w:r>
    </w:p>
    <w:p>
      <w:pPr>
        <w:pStyle w:val="Normal"/>
        <w:keepNext/>
        <w:numPr>
          <w:ilvl w:val="0"/>
          <w:numId w:val="2"/>
        </w:numPr>
        <w:spacing w:lineRule="auto" w:line="259" w:before="0" w:after="0"/>
        <w:jc w:val="both"/>
        <w:rPr/>
      </w:pPr>
      <w:r>
        <w:rPr/>
        <w:t>Wykonawca może, przed upływem terminu do składania ofert, zmienić lub wycofać ofertę. Zamawiający niezwłocznie zwraca ofertę, która została złożona po terminie.</w:t>
      </w:r>
    </w:p>
    <w:p>
      <w:pPr>
        <w:pStyle w:val="Normal"/>
        <w:keepNext/>
        <w:numPr>
          <w:ilvl w:val="0"/>
          <w:numId w:val="2"/>
        </w:numPr>
        <w:spacing w:lineRule="auto" w:line="259" w:before="0" w:after="0"/>
        <w:jc w:val="both"/>
        <w:rPr/>
      </w:pPr>
      <w:r>
        <w:rPr/>
        <w:t xml:space="preserve">Wykonawca powinien zabezpieczyć składaną ofertę we własnym interesie tak, aby nie uległa przypadkowemu znaczeniu lub rozproszeniu, uniemożliwiała dostęp osób niepowołanych do jej treści. </w:t>
      </w:r>
    </w:p>
    <w:p>
      <w:pPr>
        <w:pStyle w:val="Normal"/>
        <w:keepNext/>
        <w:numPr>
          <w:ilvl w:val="0"/>
          <w:numId w:val="2"/>
        </w:numPr>
        <w:spacing w:lineRule="auto" w:line="259" w:before="0" w:after="0"/>
        <w:jc w:val="both"/>
        <w:rPr/>
      </w:pPr>
      <w:r>
        <w:rPr/>
        <w:t xml:space="preserve">W celu umożliwienia Zamawiającemu zwrotu oferty złożonej po terminie lub w przypadku wniosku Wykonawcy o zmianę lub wycofanie oferty, proszę o </w:t>
      </w:r>
      <w:r>
        <w:rPr>
          <w:b/>
        </w:rPr>
        <w:t>wskazanie na kopercie dokładnych danych teleadresowych Wykonawcy.</w:t>
      </w:r>
    </w:p>
    <w:p>
      <w:pPr>
        <w:pStyle w:val="Normal"/>
        <w:keepNext/>
        <w:numPr>
          <w:ilvl w:val="0"/>
          <w:numId w:val="2"/>
        </w:numPr>
        <w:spacing w:lineRule="auto" w:line="259" w:before="0" w:after="0"/>
        <w:jc w:val="both"/>
        <w:rPr/>
      </w:pPr>
      <w:r>
        <w:rPr/>
        <w:t xml:space="preserve">Ofertę można złożyć na całość zamówienia. </w:t>
      </w:r>
    </w:p>
    <w:p>
      <w:pPr>
        <w:pStyle w:val="Normal"/>
        <w:keepNext/>
        <w:numPr>
          <w:ilvl w:val="0"/>
          <w:numId w:val="2"/>
        </w:numPr>
        <w:spacing w:lineRule="auto" w:line="259" w:before="0" w:after="0"/>
        <w:jc w:val="both"/>
        <w:rPr/>
      </w:pPr>
      <w:r>
        <w:rPr/>
        <w:t>Na kopercie lub opakowaniu oferty należy umieścić napis, który można wyciąć z ogłoszenia:</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88"/>
      </w:tblGrid>
      <w:tr>
        <w:trPr>
          <w:trHeight w:val="3590" w:hRule="atLeast"/>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keepNext/>
              <w:rPr>
                <w:b/>
                <w:b/>
              </w:rPr>
            </w:pPr>
            <w:r>
              <w:rPr>
                <w:b/>
              </w:rPr>
              <w:t>Nazwa i adres Wykonawcy:</w:t>
            </w:r>
          </w:p>
          <w:p>
            <w:pPr>
              <w:pStyle w:val="Normal"/>
              <w:keepNext/>
              <w:rPr>
                <w:sz w:val="18"/>
                <w:szCs w:val="18"/>
              </w:rPr>
            </w:pPr>
            <w:r>
              <w:rPr/>
              <w:t>……………………………………………</w:t>
            </w:r>
            <w:r>
              <w:rPr/>
              <w:br/>
              <w:t>……………………………………………</w:t>
            </w:r>
          </w:p>
          <w:p>
            <w:pPr>
              <w:pStyle w:val="Normal"/>
              <w:keepNext/>
              <w:rPr>
                <w:b/>
                <w:b/>
              </w:rPr>
            </w:pPr>
            <w:r>
              <w:rPr/>
              <w:t xml:space="preserve">                                                                                                                     </w:t>
            </w:r>
            <w:r>
              <w:rPr>
                <w:b/>
              </w:rPr>
              <w:t>Publiczne Przedszkole nr 15</w:t>
              <w:br/>
              <w:t xml:space="preserve">                                                                                                                     ul. Spółdzielców 3</w:t>
              <w:br/>
              <w:t xml:space="preserve">                                                                                                                     47-200 Kędzierzyn-Koźle</w:t>
            </w:r>
          </w:p>
          <w:p>
            <w:pPr>
              <w:pStyle w:val="Normal"/>
              <w:keepNext/>
              <w:rPr/>
            </w:pPr>
            <w:r>
              <w:rPr/>
              <w:t xml:space="preserve">Dotyczy </w:t>
            </w:r>
            <w:r>
              <w:rPr>
                <w:b/>
              </w:rPr>
              <w:t xml:space="preserve">Znak sprawy: </w:t>
            </w:r>
          </w:p>
          <w:p>
            <w:pPr>
              <w:pStyle w:val="Normal"/>
              <w:keepNext/>
              <w:tabs>
                <w:tab w:val="left" w:pos="3810" w:leader="none"/>
              </w:tabs>
              <w:rPr>
                <w:b/>
                <w:b/>
                <w:bCs/>
              </w:rPr>
            </w:pPr>
            <w:r>
              <w:rPr/>
              <w:t xml:space="preserve">OFERTA na </w:t>
            </w:r>
            <w:r>
              <w:rPr>
                <w:b/>
                <w:bCs/>
              </w:rPr>
              <w:t>przeprowadzenie zajęć informatycznych dla PP nr 15 w Kędzierzynie-Koźlu</w:t>
            </w:r>
          </w:p>
          <w:p>
            <w:pPr>
              <w:pStyle w:val="Normal"/>
              <w:keepNext/>
              <w:spacing w:before="0" w:after="200"/>
              <w:ind w:left="720" w:hanging="0"/>
              <w:jc w:val="center"/>
              <w:rPr/>
            </w:pPr>
            <w:r>
              <w:rPr>
                <w:b/>
              </w:rPr>
              <w:t>NIE OTWIERAĆ PRZED 01.08.2017 r. godz. 10.15</w:t>
            </w:r>
          </w:p>
        </w:tc>
      </w:tr>
    </w:tbl>
    <w:p>
      <w:pPr>
        <w:pStyle w:val="ListParagraph"/>
        <w:keepNext/>
        <w:spacing w:lineRule="auto" w:line="240" w:before="0" w:after="0"/>
        <w:jc w:val="both"/>
        <w:rPr/>
      </w:pPr>
      <w:r>
        <w:rPr/>
      </w:r>
    </w:p>
    <w:p>
      <w:pPr>
        <w:pStyle w:val="ListParagraph"/>
        <w:keepNext/>
        <w:spacing w:lineRule="auto" w:line="240" w:before="0" w:after="0"/>
        <w:jc w:val="both"/>
        <w:rPr/>
      </w:pPr>
      <w:r>
        <w:rPr/>
      </w:r>
    </w:p>
    <w:p>
      <w:pPr>
        <w:pStyle w:val="Normal"/>
        <w:keepNext/>
        <w:spacing w:before="0" w:after="0"/>
        <w:jc w:val="both"/>
        <w:rPr/>
      </w:pPr>
      <w:r>
        <w:rPr/>
      </w:r>
    </w:p>
    <w:p>
      <w:pPr>
        <w:pStyle w:val="ListParagraph"/>
        <w:keepNext/>
        <w:numPr>
          <w:ilvl w:val="0"/>
          <w:numId w:val="7"/>
        </w:numPr>
        <w:spacing w:lineRule="auto" w:line="240" w:before="0" w:after="0"/>
        <w:jc w:val="both"/>
        <w:rPr>
          <w:b/>
          <w:b/>
        </w:rPr>
      </w:pPr>
      <w:bookmarkStart w:id="2" w:name="_Hlk484691397"/>
      <w:r>
        <w:rPr>
          <w:b/>
        </w:rPr>
        <w:t>Miejsce oraz termin składania i otwarcia ofert.</w:t>
      </w:r>
    </w:p>
    <w:p>
      <w:pPr>
        <w:pStyle w:val="Normal"/>
        <w:keepNext/>
        <w:numPr>
          <w:ilvl w:val="0"/>
          <w:numId w:val="3"/>
        </w:numPr>
        <w:spacing w:lineRule="auto" w:line="259" w:before="0" w:after="0"/>
        <w:jc w:val="both"/>
        <w:rPr>
          <w:u w:val="single"/>
        </w:rPr>
      </w:pPr>
      <w:r>
        <w:rPr/>
        <w:t xml:space="preserve">Miejsce i termin składania ofert: Publiczne </w:t>
      </w:r>
      <w:r>
        <w:rPr>
          <w:u w:val="single"/>
        </w:rPr>
        <w:t>Przedszkole nr 15, ul. Spóldzielców3 , 47-200 Kędzierzyn-Koźle, sekretariat do godz. 10.00 do dnia 01.08.2017 r.</w:t>
      </w:r>
    </w:p>
    <w:p>
      <w:pPr>
        <w:pStyle w:val="Normal"/>
        <w:keepNext/>
        <w:numPr>
          <w:ilvl w:val="0"/>
          <w:numId w:val="3"/>
        </w:numPr>
        <w:spacing w:lineRule="auto" w:line="259" w:before="0" w:after="0"/>
        <w:jc w:val="both"/>
        <w:rPr>
          <w:u w:val="single"/>
        </w:rPr>
      </w:pPr>
      <w:bookmarkStart w:id="3" w:name="_Hlk484691397"/>
      <w:r>
        <w:rPr/>
        <w:t xml:space="preserve">Miejsce i termin otwarcia ofert: </w:t>
      </w:r>
      <w:bookmarkEnd w:id="3"/>
      <w:r>
        <w:rPr>
          <w:u w:val="single"/>
        </w:rPr>
        <w:t>Publiczne Przedszkole nr 15, ul. Spółdzielców 3, 47-200 Kędzierzyn-Koźle, sekretariat do godz. 10.15 do dnia 01.08.2017 r.</w:t>
      </w:r>
    </w:p>
    <w:p>
      <w:pPr>
        <w:pStyle w:val="Normal"/>
        <w:keepNext/>
        <w:numPr>
          <w:ilvl w:val="0"/>
          <w:numId w:val="3"/>
        </w:numPr>
        <w:spacing w:lineRule="auto" w:line="259" w:before="0" w:after="0"/>
        <w:jc w:val="both"/>
        <w:rPr>
          <w:u w:val="single"/>
        </w:rPr>
      </w:pPr>
      <w:r>
        <w:rPr/>
        <w:t>Oferty złożone po terminie nie będą rozpatrywane.</w:t>
      </w:r>
    </w:p>
    <w:p>
      <w:pPr>
        <w:pStyle w:val="Normal"/>
        <w:keepNext/>
        <w:numPr>
          <w:ilvl w:val="0"/>
          <w:numId w:val="3"/>
        </w:numPr>
        <w:spacing w:lineRule="auto" w:line="259" w:before="0" w:after="0"/>
        <w:jc w:val="both"/>
        <w:rPr>
          <w:u w:val="single"/>
        </w:rPr>
      </w:pPr>
      <w:r>
        <w:rPr/>
        <w:t>Z zawartością ofert nie można się zapoznać przed upływem terminu otwarcia ofert.</w:t>
      </w:r>
    </w:p>
    <w:p>
      <w:pPr>
        <w:pStyle w:val="Normal"/>
        <w:keepNext/>
        <w:numPr>
          <w:ilvl w:val="0"/>
          <w:numId w:val="3"/>
        </w:numPr>
        <w:spacing w:lineRule="auto" w:line="259" w:before="0" w:after="0"/>
        <w:jc w:val="both"/>
        <w:rPr/>
      </w:pPr>
      <w:r>
        <w:rPr/>
        <w:t>Otwarcie ofert jest jawne i następuje bezpośrednio po upływie terminu do ich składania, z tym że dzień, w którym upływa termin składania ofert, jest dniem ich otwarcia.</w:t>
      </w:r>
    </w:p>
    <w:p>
      <w:pPr>
        <w:pStyle w:val="Normal"/>
        <w:keepNext/>
        <w:numPr>
          <w:ilvl w:val="0"/>
          <w:numId w:val="3"/>
        </w:numPr>
        <w:spacing w:lineRule="auto" w:line="259" w:before="0" w:after="0"/>
        <w:jc w:val="both"/>
        <w:rPr/>
      </w:pPr>
      <w:r>
        <w:rPr/>
        <w:t>Bezpośrednio przed otwarciem ofert, Zamawiający podaje kwotę, jaką zamierza przeznaczyć na sfinansowanie zamówienia.</w:t>
      </w:r>
    </w:p>
    <w:p>
      <w:pPr>
        <w:pStyle w:val="Normal"/>
        <w:keepNext/>
        <w:numPr>
          <w:ilvl w:val="0"/>
          <w:numId w:val="3"/>
        </w:numPr>
        <w:spacing w:lineRule="auto" w:line="259" w:before="0" w:after="0"/>
        <w:jc w:val="both"/>
        <w:rPr/>
      </w:pPr>
      <w:r>
        <w:rPr/>
        <w:t>Podczas otwarcia ofert, podaje się nazwy (firmy) oraz adresy wykonawców, a także informacje dotyczące kryteriów oceny ofert zawarte w treści oferty.</w:t>
      </w:r>
    </w:p>
    <w:p>
      <w:pPr>
        <w:pStyle w:val="Normal"/>
        <w:keepNext/>
        <w:numPr>
          <w:ilvl w:val="0"/>
          <w:numId w:val="3"/>
        </w:numPr>
        <w:spacing w:lineRule="auto" w:line="259" w:before="0" w:after="0"/>
        <w:jc w:val="both"/>
        <w:rPr/>
      </w:pPr>
      <w:r>
        <w:rPr/>
        <w:t>Informacje, o których mowa w ust. 5 i 6, przekazuje się niezwłocznie Wykonawcom, którzy nie byli obecni na otwarciu ofert na ich wniosek.</w:t>
      </w:r>
    </w:p>
    <w:p>
      <w:pPr>
        <w:pStyle w:val="Normal"/>
        <w:keepNext/>
        <w:spacing w:lineRule="auto" w:line="259" w:before="0" w:after="0"/>
        <w:ind w:left="720" w:hanging="0"/>
        <w:jc w:val="both"/>
        <w:rPr/>
      </w:pPr>
      <w:r>
        <w:rPr/>
      </w:r>
    </w:p>
    <w:p>
      <w:pPr>
        <w:pStyle w:val="Normal"/>
        <w:keepNext/>
        <w:spacing w:before="0" w:after="0"/>
        <w:jc w:val="both"/>
        <w:rPr>
          <w:b/>
          <w:b/>
        </w:rPr>
      </w:pPr>
      <w:r>
        <w:rPr>
          <w:b/>
        </w:rPr>
      </w:r>
    </w:p>
    <w:p>
      <w:pPr>
        <w:pStyle w:val="ListParagraph"/>
        <w:keepNext/>
        <w:numPr>
          <w:ilvl w:val="0"/>
          <w:numId w:val="7"/>
        </w:numPr>
        <w:spacing w:lineRule="auto" w:line="240" w:before="0" w:after="0"/>
        <w:jc w:val="both"/>
        <w:rPr>
          <w:b/>
          <w:b/>
          <w:bCs/>
        </w:rPr>
      </w:pPr>
      <w:r>
        <w:rPr>
          <w:b/>
          <w:bCs/>
        </w:rPr>
        <w:t>Opis sposobu obliczania ceny.</w:t>
      </w:r>
    </w:p>
    <w:p>
      <w:pPr>
        <w:pStyle w:val="ListParagraph"/>
        <w:keepNext/>
        <w:numPr>
          <w:ilvl w:val="0"/>
          <w:numId w:val="13"/>
        </w:numPr>
        <w:spacing w:lineRule="auto" w:line="240" w:before="0" w:after="0"/>
        <w:jc w:val="both"/>
        <w:rPr>
          <w:bCs/>
        </w:rPr>
      </w:pPr>
      <w:r>
        <w:rPr>
          <w:bCs/>
        </w:rPr>
        <w:t>Wykonawca zobowiązany jest skalkulować cenę ofertową za wykonanie zamówienia tak, aby obejmowała wszystkie koszty i składniki związane z wykonaniem zamówienia oraz warunki stawiane przez Zamawiającego.</w:t>
      </w:r>
    </w:p>
    <w:p>
      <w:pPr>
        <w:pStyle w:val="ListParagraph"/>
        <w:keepNext/>
        <w:numPr>
          <w:ilvl w:val="0"/>
          <w:numId w:val="7"/>
        </w:numPr>
        <w:spacing w:lineRule="auto" w:line="240" w:before="0" w:after="0"/>
        <w:jc w:val="both"/>
        <w:rPr/>
      </w:pPr>
      <w:r>
        <w:rPr>
          <w:b/>
          <w:bCs/>
        </w:rPr>
        <w:t>OPIS KRYTERIÓW I SPOSÓB OCENY OFERT</w:t>
      </w:r>
    </w:p>
    <w:p>
      <w:pPr>
        <w:pStyle w:val="Normal"/>
        <w:keepNext/>
        <w:numPr>
          <w:ilvl w:val="0"/>
          <w:numId w:val="4"/>
        </w:numPr>
        <w:spacing w:lineRule="auto" w:line="259" w:before="0" w:after="0"/>
        <w:jc w:val="both"/>
        <w:rPr/>
      </w:pPr>
      <w:r>
        <w:rPr/>
        <w:t>Przy ocenie ofert, Zamawiający będzie kierował się następującymi kryteriami:</w:t>
      </w:r>
    </w:p>
    <w:p>
      <w:pPr>
        <w:pStyle w:val="Normal"/>
        <w:keepNext/>
        <w:numPr>
          <w:ilvl w:val="1"/>
          <w:numId w:val="4"/>
        </w:numPr>
        <w:spacing w:lineRule="auto" w:line="259" w:before="0" w:after="0"/>
        <w:jc w:val="both"/>
        <w:rPr>
          <w:b/>
          <w:b/>
        </w:rPr>
      </w:pPr>
      <w:r>
        <w:rPr>
          <w:b/>
        </w:rPr>
        <w:t>Cena całkowita brutto– waga 100 %</w:t>
      </w:r>
    </w:p>
    <w:p>
      <w:pPr>
        <w:pStyle w:val="ListParagraph"/>
        <w:keepNext/>
        <w:spacing w:before="0" w:after="0"/>
        <w:ind w:left="284" w:hanging="0"/>
        <w:jc w:val="both"/>
        <w:rPr/>
      </w:pPr>
      <w:r>
        <w:rPr/>
        <w:t>W przypadku oferty składanej przez osobę fizyczną, nie będącą przedsiębiorcą, nie podaje się stawki podatku VAT. Cena podana w ofercie składanej przez taki podmiot jest ceną ostateczną, jaką zapłaci Zamawiający. Od podanej stawki dokona się potrąceń obligatoryjnych na podstawie złożonego oświadczenia do umowy zlecenia. W przypadku zaistniałej konieczności, stawka zostanie pomniejszona o koszty Zamawiającego.</w:t>
      </w:r>
    </w:p>
    <w:p>
      <w:pPr>
        <w:pStyle w:val="ListParagraph"/>
        <w:keepNext/>
        <w:numPr>
          <w:ilvl w:val="2"/>
          <w:numId w:val="14"/>
        </w:numPr>
        <w:spacing w:lineRule="auto" w:line="259" w:before="0" w:after="0"/>
        <w:jc w:val="both"/>
        <w:rPr/>
      </w:pPr>
      <w:r>
        <w:rPr/>
        <w:t>Kryterium cena– będzie obliczane według wzoru:</w:t>
      </w:r>
    </w:p>
    <w:p>
      <w:pPr>
        <w:pStyle w:val="Normal"/>
        <w:keepNext/>
        <w:spacing w:before="0" w:after="0"/>
        <w:ind w:left="708" w:hanging="0"/>
        <w:jc w:val="both"/>
        <w:rPr>
          <w:b/>
          <w:b/>
        </w:rPr>
      </w:pPr>
      <w:r>
        <w:rPr>
          <w:b/>
        </w:rPr>
        <w:t>Liczba punktów = (najniższa cena x 100) / cena badanej oferty</w:t>
      </w:r>
    </w:p>
    <w:p>
      <w:pPr>
        <w:pStyle w:val="Normal"/>
        <w:keepNext/>
        <w:spacing w:lineRule="auto" w:line="259" w:before="0" w:after="0"/>
        <w:jc w:val="both"/>
        <w:rPr/>
      </w:pPr>
      <w:r>
        <w:rPr/>
      </w:r>
    </w:p>
    <w:p>
      <w:pPr>
        <w:pStyle w:val="Normal"/>
        <w:keepNext/>
        <w:numPr>
          <w:ilvl w:val="0"/>
          <w:numId w:val="4"/>
        </w:numPr>
        <w:spacing w:lineRule="auto" w:line="259" w:before="0" w:after="0"/>
        <w:jc w:val="both"/>
        <w:rPr/>
      </w:pPr>
      <w:r>
        <w:rPr/>
        <w:t xml:space="preserve">Za najkorzystniejszą ofertę zostanie uznana oferta, która otrzyma największą łączną ilość punktów w kryteriach oceny ofert oraz spełniającą jednocześnie warunki udziału </w:t>
        <w:br/>
        <w:t>w postępowaniu.</w:t>
      </w:r>
    </w:p>
    <w:p>
      <w:pPr>
        <w:pStyle w:val="Normal"/>
        <w:keepNext/>
        <w:numPr>
          <w:ilvl w:val="0"/>
          <w:numId w:val="4"/>
        </w:numPr>
        <w:spacing w:lineRule="auto" w:line="259" w:before="0" w:after="0"/>
        <w:jc w:val="both"/>
        <w:rPr/>
      </w:pPr>
      <w:r>
        <w:rPr/>
        <w:t>Obliczanie kryteriów w ww. sposób nastąpi jedynie w przypadku wpływu więcej niż 1 oferty, spełniające jednocześnie warunki udziału w postępowaniu.</w:t>
      </w:r>
    </w:p>
    <w:p>
      <w:pPr>
        <w:pStyle w:val="Normal"/>
        <w:keepNext/>
        <w:numPr>
          <w:ilvl w:val="0"/>
          <w:numId w:val="4"/>
        </w:numPr>
        <w:spacing w:lineRule="auto" w:line="259" w:before="0" w:after="0"/>
        <w:jc w:val="both"/>
        <w:rPr/>
      </w:pPr>
      <w:r>
        <w:rPr/>
        <w:t>Zamawiający poprawi w złożonych ofertach:</w:t>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Normal"/>
        <w:keepNext/>
        <w:numPr>
          <w:ilvl w:val="1"/>
          <w:numId w:val="12"/>
        </w:numPr>
        <w:spacing w:lineRule="auto" w:line="259" w:before="0" w:after="0"/>
        <w:jc w:val="both"/>
        <w:rPr/>
      </w:pPr>
      <w:r>
        <w:rPr/>
        <w:t>oczywiste omyłki pisarskie,</w:t>
      </w:r>
    </w:p>
    <w:p>
      <w:pPr>
        <w:pStyle w:val="Normal"/>
        <w:keepNext/>
        <w:numPr>
          <w:ilvl w:val="1"/>
          <w:numId w:val="12"/>
        </w:numPr>
        <w:spacing w:lineRule="auto" w:line="259" w:before="0" w:after="0"/>
        <w:jc w:val="both"/>
        <w:rPr/>
      </w:pPr>
      <w:r>
        <w:rPr/>
        <w:t>oczywiste omyłki rachunkowe, z uwzględnieniem konsekwencji rachunkowych dokonywanych poprawek,</w:t>
      </w:r>
    </w:p>
    <w:p>
      <w:pPr>
        <w:pStyle w:val="Normal"/>
        <w:keepNext/>
        <w:numPr>
          <w:ilvl w:val="1"/>
          <w:numId w:val="12"/>
        </w:numPr>
        <w:spacing w:lineRule="auto" w:line="259" w:before="0" w:after="0"/>
        <w:jc w:val="both"/>
        <w:rPr/>
      </w:pPr>
      <w:r>
        <w:rPr/>
        <w:t>inne omyłki polegające na niezgodności oferty ze szczegółowym opisem przedmiotu zamówienia, niepowodujące istotnych zmian w treści oferty.</w:t>
      </w:r>
    </w:p>
    <w:p>
      <w:pPr>
        <w:pStyle w:val="Normal"/>
        <w:keepNext/>
        <w:numPr>
          <w:ilvl w:val="0"/>
          <w:numId w:val="4"/>
        </w:numPr>
        <w:spacing w:lineRule="auto" w:line="259" w:before="0" w:after="0"/>
        <w:jc w:val="both"/>
        <w:rPr/>
      </w:pPr>
      <w:r>
        <w:rPr/>
        <w:t>Zamawiający, w celu ustalenia, czy oferta zawiera rażąco niską cenę w stosunku do przedmiotu zamówienia, może zwracać się do wykonawcy o udzielenie w określonym terminie wyjaśnień dotyczących elementów oferty mających wpływ na wysokość ceny.</w:t>
      </w:r>
    </w:p>
    <w:p>
      <w:pPr>
        <w:pStyle w:val="Normal"/>
        <w:keepNext/>
        <w:numPr>
          <w:ilvl w:val="0"/>
          <w:numId w:val="4"/>
        </w:numPr>
        <w:spacing w:lineRule="auto" w:line="259" w:before="0" w:after="0"/>
        <w:jc w:val="both"/>
        <w:rPr/>
      </w:pPr>
      <w:r>
        <w:rPr/>
        <w:t xml:space="preserve">Zamawiający, oceniając wyjaśnienia, będzie brał pod uwagę obiektywne czynniki, </w:t>
        <w:br/>
        <w:t>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oraz wpływ pomocy publicznej udzielonej na podstawie odrębnych przepisów (a także przedstawione dowody).</w:t>
      </w:r>
    </w:p>
    <w:p>
      <w:pPr>
        <w:pStyle w:val="Normal"/>
        <w:keepNext/>
        <w:numPr>
          <w:ilvl w:val="0"/>
          <w:numId w:val="4"/>
        </w:numPr>
        <w:spacing w:lineRule="auto" w:line="259" w:before="0" w:after="0"/>
        <w:jc w:val="both"/>
        <w:rPr/>
      </w:pPr>
      <w:r>
        <w:rPr/>
        <w:t>Zamawiający może wezwać Wykonawcę do uzupełnienia niekompletnych ofert, a  w przypadku, ich nieuzupełnienia w wyznaczonym terminie ma prawo ofertę odrzucić.</w:t>
      </w:r>
    </w:p>
    <w:p>
      <w:pPr>
        <w:pStyle w:val="ListParagraph"/>
        <w:keepNext/>
        <w:numPr>
          <w:ilvl w:val="0"/>
          <w:numId w:val="7"/>
        </w:numPr>
        <w:spacing w:lineRule="auto" w:line="240" w:before="0" w:after="0"/>
        <w:jc w:val="both"/>
        <w:rPr>
          <w:b/>
          <w:b/>
        </w:rPr>
      </w:pPr>
      <w:r>
        <w:rPr>
          <w:b/>
        </w:rPr>
        <w:t xml:space="preserve">Informacje o formalnościach, jakie powinny zostać dopełnione po wyborze oferty, w celu zawarcia umowy w sprawie zamówienia publicznego. </w:t>
      </w:r>
    </w:p>
    <w:p>
      <w:pPr>
        <w:pStyle w:val="Normal"/>
        <w:keepNext/>
        <w:spacing w:before="0" w:after="0"/>
        <w:jc w:val="both"/>
        <w:rPr/>
      </w:pPr>
      <w:r>
        <w:rPr/>
        <w:t xml:space="preserve">Zamawiający nie wymaga dodatkowych formalności. </w:t>
      </w:r>
    </w:p>
    <w:p>
      <w:pPr>
        <w:pStyle w:val="ListParagraph"/>
        <w:keepNext/>
        <w:numPr>
          <w:ilvl w:val="0"/>
          <w:numId w:val="7"/>
        </w:numPr>
        <w:spacing w:lineRule="auto" w:line="240" w:before="0" w:after="0"/>
        <w:jc w:val="both"/>
        <w:rPr>
          <w:b/>
          <w:b/>
        </w:rPr>
      </w:pPr>
      <w:r>
        <w:rPr>
          <w:b/>
        </w:rPr>
        <w:t>Osoba upoważniona do kontaktów z Wykonawcami:</w:t>
      </w:r>
    </w:p>
    <w:p>
      <w:pPr>
        <w:pStyle w:val="Normal"/>
        <w:keepNext/>
        <w:spacing w:lineRule="auto" w:line="259" w:before="0" w:after="0"/>
        <w:ind w:left="360" w:hanging="0"/>
        <w:jc w:val="both"/>
        <w:rPr/>
      </w:pPr>
      <w:r>
        <w:rPr>
          <w:lang w:val="en-US"/>
        </w:rPr>
        <w:t xml:space="preserve">Beata Strzelczyk- Dyrda, tel. 77 4822538, e-mail: </w:t>
      </w:r>
      <w:hyperlink r:id="rId4">
        <w:r>
          <w:rPr>
            <w:rStyle w:val="Czeinternetowe"/>
            <w:lang w:val="en-US"/>
          </w:rPr>
          <w:t>pp15@kedzierzynkozle.pl</w:t>
        </w:r>
      </w:hyperlink>
    </w:p>
    <w:p>
      <w:pPr>
        <w:pStyle w:val="Normal"/>
        <w:keepNext/>
        <w:spacing w:lineRule="auto" w:line="259" w:before="0" w:after="0"/>
        <w:ind w:left="360" w:hanging="0"/>
        <w:jc w:val="both"/>
        <w:rPr/>
      </w:pPr>
      <w:r>
        <w:rPr>
          <w:lang w:val="en-US"/>
        </w:rPr>
        <w:t xml:space="preserve">Doris Pander tel. 77 4822538, e-mail: </w:t>
      </w:r>
      <w:hyperlink r:id="rId5">
        <w:r>
          <w:rPr>
            <w:rStyle w:val="Czeinternetowe"/>
            <w:lang w:val="en-US"/>
          </w:rPr>
          <w:t>pp15@kedzierzynkozle.pl</w:t>
        </w:r>
      </w:hyperlink>
    </w:p>
    <w:p>
      <w:pPr>
        <w:pStyle w:val="Normal"/>
        <w:keepNext/>
        <w:spacing w:lineRule="auto" w:line="259" w:before="0" w:after="0"/>
        <w:ind w:left="360" w:hanging="0"/>
        <w:jc w:val="both"/>
        <w:rPr/>
      </w:pPr>
      <w:r>
        <w:rPr/>
      </w:r>
    </w:p>
    <w:p>
      <w:pPr>
        <w:pStyle w:val="Normal"/>
        <w:keepNext/>
        <w:spacing w:lineRule="auto" w:line="259" w:before="0" w:after="0"/>
        <w:jc w:val="both"/>
        <w:rPr>
          <w:b/>
          <w:b/>
        </w:rPr>
      </w:pPr>
      <w:r>
        <w:rPr>
          <w:b/>
        </w:rPr>
      </w:r>
    </w:p>
    <w:p>
      <w:pPr>
        <w:pStyle w:val="ListParagraph"/>
        <w:keepNext/>
        <w:numPr>
          <w:ilvl w:val="0"/>
          <w:numId w:val="7"/>
        </w:numPr>
        <w:spacing w:lineRule="auto" w:line="240" w:before="0" w:after="0"/>
        <w:jc w:val="both"/>
        <w:rPr>
          <w:b/>
          <w:b/>
        </w:rPr>
      </w:pPr>
      <w:r>
        <w:rPr/>
        <w:t>Do przedmiotowego postępowania nie mają zastosowania środki ochrony prawnej, o których mowa w ustawie Prawo Zamówień publicznych.</w:t>
      </w:r>
    </w:p>
    <w:p>
      <w:pPr>
        <w:pStyle w:val="ListParagraph"/>
        <w:keepNext/>
        <w:numPr>
          <w:ilvl w:val="0"/>
          <w:numId w:val="7"/>
        </w:numPr>
        <w:spacing w:lineRule="auto" w:line="240" w:before="0" w:after="0"/>
        <w:jc w:val="both"/>
        <w:rPr>
          <w:b/>
          <w:b/>
        </w:rPr>
      </w:pPr>
      <w:r>
        <w:rPr>
          <w:b/>
        </w:rPr>
        <w:t>Zamawiający</w:t>
      </w:r>
      <w:r>
        <w:rPr/>
        <w:t xml:space="preserve"> przewiduje możliwość unieważnienia postępowania w przypadku gdy:</w:t>
      </w:r>
    </w:p>
    <w:p>
      <w:pPr>
        <w:pStyle w:val="Normal"/>
        <w:keepNext/>
        <w:spacing w:lineRule="auto" w:line="259" w:before="0" w:after="0"/>
        <w:ind w:left="709" w:hanging="0"/>
        <w:jc w:val="both"/>
        <w:rPr/>
      </w:pPr>
      <w:r>
        <w:rPr/>
        <w:t>1) nie wpłynie żadna oferta,</w:t>
      </w:r>
    </w:p>
    <w:p>
      <w:pPr>
        <w:pStyle w:val="Normal"/>
        <w:keepNext/>
        <w:spacing w:lineRule="auto" w:line="259" w:before="0" w:after="0"/>
        <w:ind w:left="709" w:hanging="0"/>
        <w:jc w:val="both"/>
        <w:rPr/>
      </w:pPr>
      <w:r>
        <w:rPr/>
        <w:t>2) wszystkie złożone oferty będą podlegać odrzuceniu,</w:t>
      </w:r>
    </w:p>
    <w:p>
      <w:pPr>
        <w:pStyle w:val="Normal"/>
        <w:keepNext/>
        <w:spacing w:lineRule="auto" w:line="259" w:before="0" w:after="0"/>
        <w:ind w:left="709" w:hanging="0"/>
        <w:jc w:val="both"/>
        <w:rPr/>
      </w:pPr>
      <w:r>
        <w:rPr/>
        <w:t>3) wszyscy Wykonawcy będą podlegać wykluczeniu,</w:t>
      </w:r>
    </w:p>
    <w:p>
      <w:pPr>
        <w:pStyle w:val="Normal"/>
        <w:keepNext/>
        <w:spacing w:lineRule="auto" w:line="259" w:before="0" w:after="0"/>
        <w:ind w:left="709" w:hanging="0"/>
        <w:jc w:val="both"/>
        <w:rPr/>
      </w:pPr>
      <w:r>
        <w:rPr/>
        <w:t>4) oferta najkorzystniejsza przewyższy możliwości finansowe Zamawiającego,</w:t>
      </w:r>
    </w:p>
    <w:p>
      <w:pPr>
        <w:pStyle w:val="Normal"/>
        <w:keepNext/>
        <w:spacing w:lineRule="auto" w:line="259" w:before="0" w:after="0"/>
        <w:ind w:left="709" w:hanging="0"/>
        <w:jc w:val="both"/>
        <w:rPr/>
      </w:pPr>
      <w:r>
        <w:rPr/>
        <w:t>5) postepowanie obaczone będzie wadą uniemożliwiającą zawarcie ważnej umowy</w:t>
      </w:r>
    </w:p>
    <w:p>
      <w:pPr>
        <w:pStyle w:val="ListParagraph"/>
        <w:keepNext/>
        <w:numPr>
          <w:ilvl w:val="0"/>
          <w:numId w:val="7"/>
        </w:numPr>
        <w:spacing w:lineRule="auto" w:line="240" w:before="0" w:after="0"/>
        <w:jc w:val="both"/>
        <w:rPr>
          <w:b/>
          <w:b/>
        </w:rPr>
      </w:pPr>
      <w:r>
        <w:rPr/>
        <w:t>Informację o wyniku postępowania Zamawiający upubliczni w taki sam sposób jak przedmiotowe ogłoszenie.</w:t>
      </w:r>
    </w:p>
    <w:p>
      <w:pPr>
        <w:pStyle w:val="ListParagraph"/>
        <w:keepNext/>
        <w:numPr>
          <w:ilvl w:val="0"/>
          <w:numId w:val="7"/>
        </w:numPr>
        <w:spacing w:lineRule="auto" w:line="240" w:before="0" w:after="0"/>
        <w:jc w:val="both"/>
        <w:rPr>
          <w:b/>
          <w:b/>
        </w:rPr>
      </w:pPr>
      <w:r>
        <w:rPr/>
        <w:t xml:space="preserve">W przypadku kiedy w postępowaniu nie wpłynie żadna oferta, Zamawiający zastrzega sobie możliwość bezpośredniego wskazania wykonawcy pod warunkiem, że pierwotne warunki zamówienia nie zostały w istotny sposób zmienione. </w:t>
      </w:r>
    </w:p>
    <w:p>
      <w:pPr>
        <w:pStyle w:val="ListParagraph"/>
        <w:keepNext/>
        <w:numPr>
          <w:ilvl w:val="0"/>
          <w:numId w:val="7"/>
        </w:numPr>
        <w:spacing w:lineRule="auto" w:line="240" w:before="0" w:after="0"/>
        <w:jc w:val="both"/>
        <w:rPr/>
      </w:pPr>
      <w:r>
        <w:rPr/>
        <w:t>Zamawiający przewiduje możliwość zmian postanowień umowy  na zasadach określonych  w istotnych postanowieniach umowy (zał. nr 3)</w:t>
      </w:r>
    </w:p>
    <w:p>
      <w:pPr>
        <w:pStyle w:val="Normal"/>
        <w:keepNext/>
        <w:spacing w:lineRule="auto" w:line="259" w:before="0" w:after="0"/>
        <w:jc w:val="both"/>
        <w:rPr/>
      </w:pPr>
      <w:r>
        <w:rPr/>
        <w:t>Z przeprowadzonego i zakończonego postepowania, zostanie sporządzony protokół, który jest jawny.</w:t>
      </w:r>
    </w:p>
    <w:p>
      <w:pPr>
        <w:pStyle w:val="Normal"/>
        <w:keepNext/>
        <w:spacing w:lineRule="auto" w:line="259" w:before="0" w:after="0"/>
        <w:jc w:val="both"/>
        <w:rPr>
          <w:b/>
          <w:b/>
        </w:rPr>
      </w:pPr>
      <w:r>
        <w:rPr/>
        <w:t xml:space="preserve"> </w:t>
      </w:r>
      <w:r>
        <w:rPr>
          <w:b/>
        </w:rPr>
        <w:t>Załączniki</w:t>
      </w:r>
      <w:r>
        <w:rPr/>
        <w:t xml:space="preserve"> do ogłoszenia:</w:t>
      </w:r>
    </w:p>
    <w:p>
      <w:pPr>
        <w:pStyle w:val="Normal"/>
        <w:keepNext/>
        <w:numPr>
          <w:ilvl w:val="0"/>
          <w:numId w:val="5"/>
        </w:numPr>
        <w:spacing w:lineRule="auto" w:line="259" w:before="0" w:after="0"/>
        <w:jc w:val="both"/>
        <w:rPr>
          <w:b/>
          <w:b/>
        </w:rPr>
      </w:pPr>
      <w:r>
        <w:rPr/>
        <w:t>Formularz ofertowy,</w:t>
      </w:r>
    </w:p>
    <w:p>
      <w:pPr>
        <w:pStyle w:val="Normal"/>
        <w:keepNext/>
        <w:numPr>
          <w:ilvl w:val="0"/>
          <w:numId w:val="5"/>
        </w:numPr>
        <w:spacing w:lineRule="auto" w:line="259" w:before="0" w:after="0"/>
        <w:jc w:val="both"/>
        <w:rPr>
          <w:b/>
          <w:b/>
        </w:rPr>
      </w:pPr>
      <w:r>
        <w:rPr/>
        <w:t>Wykaz osób skierowanych do realizacji zamówienia,</w:t>
      </w:r>
    </w:p>
    <w:p>
      <w:pPr>
        <w:pStyle w:val="Normal"/>
        <w:keepNext/>
        <w:numPr>
          <w:ilvl w:val="0"/>
          <w:numId w:val="5"/>
        </w:numPr>
        <w:spacing w:lineRule="auto" w:line="259" w:before="0" w:after="0"/>
        <w:jc w:val="both"/>
        <w:rPr>
          <w:b/>
          <w:b/>
        </w:rPr>
      </w:pPr>
      <w:r>
        <w:rPr/>
        <w:t>Istotne postanowienia umowy.</w:t>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before="0" w:after="0"/>
        <w:jc w:val="both"/>
        <w:rPr/>
      </w:pPr>
      <w:r>
        <w:rPr/>
      </w:r>
    </w:p>
    <w:sectPr>
      <w:headerReference w:type="default" r:id="rId6"/>
      <w:footerReference w:type="default" r:id="rId7"/>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b/>
        <w:b/>
      </w:rPr>
    </w:pPr>
    <w:r>
      <w:rPr>
        <w:b/>
      </w:rPr>
      <w:drawing>
        <wp:anchor behindDoc="1" distT="0" distB="0" distL="114300" distR="114300" simplePos="0" locked="0" layoutInCell="1" allowOverlap="1" relativeHeight="11">
          <wp:simplePos x="0" y="0"/>
          <wp:positionH relativeFrom="column">
            <wp:posOffset>-1270</wp:posOffset>
          </wp:positionH>
          <wp:positionV relativeFrom="paragraph">
            <wp:posOffset>-325755</wp:posOffset>
          </wp:positionV>
          <wp:extent cx="5760720" cy="744220"/>
          <wp:effectExtent l="0" t="0" r="0" b="0"/>
          <wp:wrapSquare wrapText="bothSides"/>
          <wp:docPr id="1" name="Obraz 3" descr="C:\Users\Jarek\AppData\Local\Microsoft\Windows\INetCache\Content.Word\b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C:\Users\Jarek\AppData\Local\Microsoft\Windows\INetCache\Content.Word\belka.jpg"/>
                  <pic:cNvPicPr>
                    <a:picLocks noChangeAspect="1" noChangeArrowheads="1"/>
                  </pic:cNvPicPr>
                </pic:nvPicPr>
                <pic:blipFill>
                  <a:blip r:embed="rId1"/>
                  <a:stretch>
                    <a:fillRect/>
                  </a:stretch>
                </pic:blipFill>
                <pic:spPr bwMode="auto">
                  <a:xfrm>
                    <a:off x="0" y="0"/>
                    <a:ext cx="5760720" cy="744220"/>
                  </a:xfrm>
                  <a:prstGeom prst="rect">
                    <a:avLst/>
                  </a:prstGeom>
                </pic:spPr>
              </pic:pic>
            </a:graphicData>
          </a:graphic>
        </wp:anchor>
      </w:drawing>
    </w:r>
  </w:p>
  <w:p>
    <w:pPr>
      <w:pStyle w:val="Gwka"/>
      <w:jc w:val="center"/>
      <w:rPr>
        <w:b/>
        <w:b/>
        <w:sz w:val="20"/>
        <w:szCs w:val="20"/>
      </w:rPr>
    </w:pPr>
    <w:r>
      <w:rPr/>
    </w:r>
  </w:p>
  <w:p>
    <w:pPr>
      <w:pStyle w:val="Gwka"/>
      <w:jc w:val="center"/>
      <w:rPr>
        <w:b/>
        <w:b/>
        <w:sz w:val="20"/>
        <w:szCs w:val="20"/>
      </w:rPr>
    </w:pPr>
    <w:r>
      <w:rPr/>
    </w:r>
  </w:p>
  <w:p>
    <w:pPr>
      <w:pStyle w:val="Gwka"/>
      <w:jc w:val="center"/>
      <w:rPr>
        <w:b/>
        <w:b/>
        <w:sz w:val="20"/>
        <w:szCs w:val="20"/>
      </w:rPr>
    </w:pPr>
    <w:r>
      <w:rPr>
        <w:b/>
        <w:sz w:val="20"/>
        <w:szCs w:val="20"/>
      </w:rPr>
      <w:t>„</w:t>
    </w:r>
    <w:r>
      <w:rPr>
        <w:b/>
        <w:sz w:val="20"/>
        <w:szCs w:val="20"/>
      </w:rPr>
      <w:t>Podniesienie jakości edukacji przedszkolnej w Kędzierzynie-Koźlu”</w:t>
    </w:r>
  </w:p>
  <w:p>
    <w:pPr>
      <w:pStyle w:val="Gwka"/>
      <w:jc w:val="center"/>
      <w:rPr>
        <w:sz w:val="18"/>
        <w:szCs w:val="18"/>
      </w:rPr>
    </w:pPr>
    <w:r>
      <w:rPr>
        <w:sz w:val="18"/>
        <w:szCs w:val="18"/>
      </w:rPr>
    </w:r>
  </w:p>
  <w:p>
    <w:pPr>
      <w:pStyle w:val="Gwka"/>
      <w:jc w:val="center"/>
      <w:rPr>
        <w:sz w:val="18"/>
        <w:szCs w:val="18"/>
      </w:rPr>
    </w:pPr>
    <w:r>
      <w:rPr>
        <w:sz w:val="18"/>
        <w:szCs w:val="18"/>
      </w:rPr>
      <w:t>Projekt współfinansowany przez Unię Europejską ze środków Europejskiego Funduszu Społecznego</w:t>
    </w:r>
  </w:p>
  <w:p>
    <w:pPr>
      <w:pStyle w:val="Gwka"/>
      <w:jc w:val="center"/>
      <w:rPr>
        <w:sz w:val="18"/>
        <w:szCs w:val="18"/>
      </w:rPr>
    </w:pPr>
    <w:r>
      <w:rPr>
        <w:sz w:val="18"/>
        <w:szCs w:val="18"/>
      </w:rPr>
      <w:t>w ramach Regionalnego Programu Operacyjnego Województwa Opolskiego 2014-2020</w:t>
    </w:r>
  </w:p>
  <w:p>
    <w:pPr>
      <w:pStyle w:val="Gwka"/>
      <w:pBdr>
        <w:bottom w:val="single" w:sz="4" w:space="1" w:color="00000A"/>
      </w:pBdr>
      <w:jc w:val="center"/>
      <w:rPr>
        <w:sz w:val="18"/>
        <w:szCs w:val="18"/>
      </w:rPr>
    </w:pPr>
    <w:r>
      <w:rPr>
        <w:sz w:val="18"/>
        <w:szCs w:val="18"/>
      </w:rPr>
      <w:t>Nr umowy: RPOP.09.01.03-16-0014/16-00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720" w:hanging="720"/>
      </w:pPr>
      <w:rPr>
        <w:sz w:val="16"/>
        <w:i w:val="false"/>
        <w:b w:val="false"/>
        <w:szCs w:val="16"/>
        <w:rFonts w:cs="Times New Roman"/>
      </w:rPr>
    </w:lvl>
    <w:lvl w:ilvl="1">
      <w:start w:val="1"/>
      <w:numFmt w:val="decimal"/>
      <w:lvlText w:val="%1.%2"/>
      <w:lvlJc w:val="left"/>
      <w:pPr>
        <w:ind w:left="360" w:hanging="360"/>
      </w:pPr>
      <w:rPr>
        <w:sz w:val="16"/>
        <w:b/>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decimal"/>
      <w:lvlText w:val="%1."/>
      <w:lvlJc w:val="left"/>
      <w:pPr>
        <w:ind w:left="510" w:hanging="510"/>
      </w:pPr>
    </w:lvl>
    <w:lvl w:ilvl="1">
      <w:start w:val="1"/>
      <w:numFmt w:val="decimal"/>
      <w:lvlText w:val="%1.%2."/>
      <w:lvlJc w:val="left"/>
      <w:pPr>
        <w:ind w:left="652" w:hanging="51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342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Heading 1"/>
    <w:basedOn w:val="Normal"/>
    <w:link w:val="Nagwek1Znak"/>
    <w:uiPriority w:val="9"/>
    <w:qFormat/>
    <w:rsid w:val="008a5d86"/>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Nagwek2">
    <w:name w:val="Heading 2"/>
    <w:basedOn w:val="Normal"/>
    <w:link w:val="Nagwek2Znak"/>
    <w:uiPriority w:val="9"/>
    <w:semiHidden/>
    <w:unhideWhenUsed/>
    <w:qFormat/>
    <w:rsid w:val="002648fa"/>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692e9c"/>
    <w:rPr/>
  </w:style>
  <w:style w:type="character" w:styleId="StopkaZnak" w:customStyle="1">
    <w:name w:val="Stopka Znak"/>
    <w:basedOn w:val="DefaultParagraphFont"/>
    <w:link w:val="Stopka"/>
    <w:uiPriority w:val="99"/>
    <w:qFormat/>
    <w:rsid w:val="00692e9c"/>
    <w:rPr/>
  </w:style>
  <w:style w:type="character" w:styleId="TekstdymkaZnak" w:customStyle="1">
    <w:name w:val="Tekst dymka Znak"/>
    <w:basedOn w:val="DefaultParagraphFont"/>
    <w:link w:val="Tekstdymka"/>
    <w:uiPriority w:val="99"/>
    <w:semiHidden/>
    <w:qFormat/>
    <w:rsid w:val="00692e9c"/>
    <w:rPr>
      <w:rFonts w:ascii="Tahoma" w:hAnsi="Tahoma" w:cs="Tahoma"/>
      <w:sz w:val="16"/>
      <w:szCs w:val="16"/>
    </w:rPr>
  </w:style>
  <w:style w:type="character" w:styleId="Czeinternetowe">
    <w:name w:val="Łącze internetowe"/>
    <w:uiPriority w:val="99"/>
    <w:unhideWhenUsed/>
    <w:rsid w:val="002d1f5d"/>
    <w:rPr>
      <w:color w:val="0563C1"/>
      <w:u w:val="single"/>
    </w:rPr>
  </w:style>
  <w:style w:type="character" w:styleId="Wzmianka1" w:customStyle="1">
    <w:name w:val="Wzmianka1"/>
    <w:basedOn w:val="DefaultParagraphFont"/>
    <w:uiPriority w:val="99"/>
    <w:semiHidden/>
    <w:unhideWhenUsed/>
    <w:qFormat/>
    <w:rsid w:val="00096690"/>
    <w:rPr>
      <w:color w:val="2B579A"/>
      <w:shd w:fill="E6E6E6" w:val="clear"/>
    </w:rPr>
  </w:style>
  <w:style w:type="character" w:styleId="Nagwek1Znak" w:customStyle="1">
    <w:name w:val="Nagłówek 1 Znak"/>
    <w:basedOn w:val="DefaultParagraphFont"/>
    <w:link w:val="Nagwek1"/>
    <w:uiPriority w:val="9"/>
    <w:qFormat/>
    <w:rsid w:val="008a5d86"/>
    <w:rPr>
      <w:rFonts w:ascii="Cambria" w:hAnsi="Cambria" w:eastAsia="" w:cs="" w:asciiTheme="majorHAnsi" w:cstheme="majorBidi" w:eastAsiaTheme="majorEastAsia" w:hAnsiTheme="majorHAnsi"/>
      <w:color w:val="365F91" w:themeColor="accent1" w:themeShade="bf"/>
      <w:sz w:val="32"/>
      <w:szCs w:val="32"/>
    </w:rPr>
  </w:style>
  <w:style w:type="character" w:styleId="FontStyle54" w:customStyle="1">
    <w:name w:val="Font Style54"/>
    <w:qFormat/>
    <w:rsid w:val="00f47880"/>
    <w:rPr>
      <w:rFonts w:ascii="Times New Roman" w:hAnsi="Times New Roman" w:cs="Times New Roman"/>
      <w:i/>
      <w:iCs/>
      <w:sz w:val="22"/>
      <w:szCs w:val="22"/>
    </w:rPr>
  </w:style>
  <w:style w:type="character" w:styleId="FontStyle20" w:customStyle="1">
    <w:name w:val="Font Style20"/>
    <w:qFormat/>
    <w:rsid w:val="00f47880"/>
    <w:rPr>
      <w:rFonts w:ascii="Arial" w:hAnsi="Arial" w:cs="Arial"/>
      <w:sz w:val="18"/>
      <w:szCs w:val="18"/>
    </w:rPr>
  </w:style>
  <w:style w:type="character" w:styleId="Annotationreference">
    <w:name w:val="annotation reference"/>
    <w:basedOn w:val="DefaultParagraphFont"/>
    <w:uiPriority w:val="99"/>
    <w:semiHidden/>
    <w:unhideWhenUsed/>
    <w:qFormat/>
    <w:rsid w:val="00d01e32"/>
    <w:rPr>
      <w:sz w:val="16"/>
      <w:szCs w:val="16"/>
    </w:rPr>
  </w:style>
  <w:style w:type="character" w:styleId="TekstkomentarzaZnak" w:customStyle="1">
    <w:name w:val="Tekst komentarza Znak"/>
    <w:basedOn w:val="DefaultParagraphFont"/>
    <w:link w:val="Tekstkomentarza"/>
    <w:uiPriority w:val="99"/>
    <w:semiHidden/>
    <w:qFormat/>
    <w:rsid w:val="00d01e32"/>
    <w:rPr>
      <w:sz w:val="20"/>
      <w:szCs w:val="20"/>
    </w:rPr>
  </w:style>
  <w:style w:type="character" w:styleId="TematkomentarzaZnak" w:customStyle="1">
    <w:name w:val="Temat komentarza Znak"/>
    <w:basedOn w:val="TekstkomentarzaZnak"/>
    <w:link w:val="Tematkomentarza"/>
    <w:uiPriority w:val="99"/>
    <w:semiHidden/>
    <w:qFormat/>
    <w:rsid w:val="00d01e32"/>
    <w:rPr>
      <w:b/>
      <w:bCs/>
      <w:sz w:val="20"/>
      <w:szCs w:val="20"/>
    </w:rPr>
  </w:style>
  <w:style w:type="character" w:styleId="Wzmianka2" w:customStyle="1">
    <w:name w:val="Wzmianka2"/>
    <w:basedOn w:val="DefaultParagraphFont"/>
    <w:uiPriority w:val="99"/>
    <w:semiHidden/>
    <w:unhideWhenUsed/>
    <w:qFormat/>
    <w:rsid w:val="002940f1"/>
    <w:rPr>
      <w:color w:val="2B579A"/>
      <w:shd w:fill="E6E6E6" w:val="clear"/>
    </w:rPr>
  </w:style>
  <w:style w:type="character" w:styleId="Wzmianka3" w:customStyle="1">
    <w:name w:val="Wzmianka3"/>
    <w:basedOn w:val="DefaultParagraphFont"/>
    <w:uiPriority w:val="99"/>
    <w:semiHidden/>
    <w:unhideWhenUsed/>
    <w:qFormat/>
    <w:rsid w:val="0046596c"/>
    <w:rPr>
      <w:color w:val="2B579A"/>
      <w:shd w:fill="E6E6E6" w:val="clear"/>
    </w:rPr>
  </w:style>
  <w:style w:type="character" w:styleId="FollowedHyperlink">
    <w:name w:val="FollowedHyperlink"/>
    <w:basedOn w:val="DefaultParagraphFont"/>
    <w:uiPriority w:val="99"/>
    <w:semiHidden/>
    <w:unhideWhenUsed/>
    <w:qFormat/>
    <w:rsid w:val="00fb792f"/>
    <w:rPr>
      <w:color w:val="800080" w:themeColor="followedHyperlink"/>
      <w:u w:val="single"/>
    </w:rPr>
  </w:style>
  <w:style w:type="character" w:styleId="Nagwek2Znak" w:customStyle="1">
    <w:name w:val="Nagłówek 2 Znak"/>
    <w:basedOn w:val="DefaultParagraphFont"/>
    <w:link w:val="Nagwek2"/>
    <w:uiPriority w:val="9"/>
    <w:semiHidden/>
    <w:qFormat/>
    <w:rsid w:val="002648fa"/>
    <w:rPr>
      <w:rFonts w:ascii="Cambria" w:hAnsi="Cambria" w:eastAsia="" w:cs="" w:asciiTheme="majorHAnsi" w:cstheme="majorBidi" w:eastAsiaTheme="majorEastAsia" w:hAnsiTheme="majorHAnsi"/>
      <w:color w:val="365F91" w:themeColor="accent1" w:themeShade="bf"/>
      <w:sz w:val="26"/>
      <w:szCs w:val="26"/>
    </w:rPr>
  </w:style>
  <w:style w:type="character" w:styleId="ListLabel1">
    <w:name w:val="ListLabel 1"/>
    <w:qFormat/>
    <w:rPr>
      <w:b/>
    </w:rPr>
  </w:style>
  <w:style w:type="character" w:styleId="ListLabel2">
    <w:name w:val="ListLabel 2"/>
    <w:qFormat/>
    <w:rPr>
      <w:rFonts w:cs="Times New Roman"/>
    </w:rPr>
  </w:style>
  <w:style w:type="character" w:styleId="ListLabel3">
    <w:name w:val="ListLabel 3"/>
    <w:qFormat/>
    <w:rPr>
      <w:b/>
    </w:rPr>
  </w:style>
  <w:style w:type="character" w:styleId="ListLabel4">
    <w:name w:val="ListLabel 4"/>
    <w:qFormat/>
    <w:rPr>
      <w:rFonts w:cs="Times New Roman"/>
      <w:b w:val="false"/>
      <w:i w:val="false"/>
      <w:sz w:val="16"/>
      <w:szCs w:val="16"/>
    </w:rPr>
  </w:style>
  <w:style w:type="character" w:styleId="ListLabel5">
    <w:name w:val="ListLabel 5"/>
    <w:qFormat/>
    <w:rPr>
      <w:b/>
      <w:sz w:val="16"/>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unhideWhenUsed/>
    <w:rsid w:val="00692e9c"/>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92e9c"/>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92e9c"/>
    <w:pPr>
      <w:spacing w:lineRule="auto" w:line="240" w:before="0" w:after="0"/>
    </w:pPr>
    <w:rPr>
      <w:rFonts w:ascii="Tahoma" w:hAnsi="Tahoma" w:cs="Tahoma"/>
      <w:sz w:val="16"/>
      <w:szCs w:val="16"/>
    </w:rPr>
  </w:style>
  <w:style w:type="paragraph" w:styleId="ListParagraph">
    <w:name w:val="List Paragraph"/>
    <w:basedOn w:val="Normal"/>
    <w:uiPriority w:val="34"/>
    <w:qFormat/>
    <w:rsid w:val="00ac31ec"/>
    <w:pPr>
      <w:spacing w:before="0" w:after="200"/>
      <w:ind w:left="720" w:hanging="0"/>
      <w:contextualSpacing/>
    </w:pPr>
    <w:rPr/>
  </w:style>
  <w:style w:type="paragraph" w:styleId="Style35" w:customStyle="1">
    <w:name w:val="Style35"/>
    <w:basedOn w:val="Normal"/>
    <w:qFormat/>
    <w:rsid w:val="00f47880"/>
    <w:pPr>
      <w:widowControl w:val="false"/>
      <w:spacing w:lineRule="exact" w:line="276" w:before="0" w:after="0"/>
      <w:ind w:hanging="346"/>
      <w:jc w:val="both"/>
    </w:pPr>
    <w:rPr>
      <w:rFonts w:ascii="Times New Roman" w:hAnsi="Times New Roman" w:eastAsia="Times New Roman" w:cs="Times New Roman"/>
      <w:sz w:val="24"/>
      <w:szCs w:val="24"/>
      <w:lang w:eastAsia="ar-SA"/>
    </w:rPr>
  </w:style>
  <w:style w:type="paragraph" w:styleId="Annotationtext">
    <w:name w:val="annotation text"/>
    <w:basedOn w:val="Normal"/>
    <w:link w:val="TekstkomentarzaZnak"/>
    <w:uiPriority w:val="99"/>
    <w:semiHidden/>
    <w:unhideWhenUsed/>
    <w:qFormat/>
    <w:rsid w:val="00d01e32"/>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d01e32"/>
    <w:pPr/>
    <w:rPr>
      <w:b/>
      <w:bCs/>
    </w:rPr>
  </w:style>
  <w:style w:type="paragraph" w:styleId="Revision">
    <w:name w:val="Revision"/>
    <w:uiPriority w:val="99"/>
    <w:semiHidden/>
    <w:qFormat/>
    <w:rsid w:val="00d73d1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edzierzynkozle.pl/bip-p15" TargetMode="External"/><Relationship Id="rId3" Type="http://schemas.openxmlformats.org/officeDocument/2006/relationships/hyperlink" Target="https://www.funduszeeuropejskie.gov.pl/media/27633/Wytyczne_w_zakresie_kwalifikowalnosci.pdf" TargetMode="External"/><Relationship Id="rId4" Type="http://schemas.openxmlformats.org/officeDocument/2006/relationships/hyperlink" Target="mailto:pp15@kedzierzynkozle.pl" TargetMode="External"/><Relationship Id="rId5" Type="http://schemas.openxmlformats.org/officeDocument/2006/relationships/hyperlink" Target="mailto:pp15@kedzierzynkozle.p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A6D80-4494-43CF-8F46-9B565CC8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LibreOffice/5.2.2.2$Windows_X86_64 LibreOffice_project/8f96e87c890bf8fa77463cd4b640a2312823f3ad</Application>
  <Pages>10</Pages>
  <Words>2161</Words>
  <Characters>14673</Characters>
  <CharactersWithSpaces>17028</CharactersWithSpaces>
  <Paragraphs>154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2017-07-07T07:10:00Z</dcterms:created>
  <dc:creator>Dariusz</dc:creator>
  <dc:description/>
  <dc:language>pl-PL</dc:language>
  <cp:lastModifiedBy/>
  <cp:lastPrinted>2017-07-10T07:16:00Z</cp:lastPrinted>
  <dcterms:modified xsi:type="dcterms:W3CDTF">2017-07-13T10:12:04Z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