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C7BA" w14:textId="77777777" w:rsidR="000C7680" w:rsidRDefault="000C7680" w:rsidP="000C7680">
      <w:pPr>
        <w:pStyle w:val="gwp545330cbmsonormal"/>
        <w:keepNext/>
        <w:spacing w:before="60" w:beforeAutospacing="0" w:after="60" w:afterAutospacing="0"/>
        <w:ind w:left="-284"/>
        <w:jc w:val="center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b/>
          <w:bCs/>
          <w:color w:val="2D2D2D"/>
          <w:sz w:val="18"/>
          <w:szCs w:val="18"/>
          <w:u w:val="single"/>
        </w:rPr>
        <w:t>Informacja o unieważnieniu postępowania</w:t>
      </w:r>
    </w:p>
    <w:p w14:paraId="1EAAF281" w14:textId="77777777" w:rsidR="000C7680" w:rsidRDefault="000C7680" w:rsidP="000C7680">
      <w:pPr>
        <w:pStyle w:val="gwp545330cbmsonormal"/>
        <w:keepNext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color w:val="2D2D2D"/>
          <w:sz w:val="18"/>
          <w:szCs w:val="18"/>
        </w:rPr>
        <w:t> </w:t>
      </w:r>
    </w:p>
    <w:p w14:paraId="1F2600BA" w14:textId="32927332" w:rsidR="000C7680" w:rsidRDefault="000C7680" w:rsidP="000C7680">
      <w:pPr>
        <w:pStyle w:val="gwp545330cbmsonormal"/>
        <w:keepNext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color w:val="2D2D2D"/>
          <w:sz w:val="18"/>
          <w:szCs w:val="18"/>
        </w:rPr>
        <w:t xml:space="preserve">Dotyczy postępowania prowadzonego w trybie przetargu nieograniczonego pn. </w:t>
      </w:r>
      <w:r w:rsidR="00C75C6E">
        <w:rPr>
          <w:rFonts w:ascii="&amp;quot" w:hAnsi="&amp;quot"/>
          <w:color w:val="2D2D2D"/>
          <w:sz w:val="18"/>
          <w:szCs w:val="18"/>
        </w:rPr>
        <w:t>DZ/7/PN/2020</w:t>
      </w:r>
      <w:r>
        <w:rPr>
          <w:rFonts w:ascii="&amp;quot" w:hAnsi="&amp;quot"/>
          <w:b/>
          <w:bCs/>
          <w:color w:val="0000FF"/>
          <w:sz w:val="18"/>
          <w:szCs w:val="18"/>
        </w:rPr>
        <w:t xml:space="preserve"> </w:t>
      </w:r>
      <w:r>
        <w:rPr>
          <w:rFonts w:ascii="&amp;quot" w:hAnsi="&amp;quot"/>
          <w:color w:val="0000FF"/>
          <w:sz w:val="18"/>
          <w:szCs w:val="18"/>
        </w:rPr>
        <w:t>.</w:t>
      </w:r>
    </w:p>
    <w:p w14:paraId="0FF6AC73" w14:textId="77777777" w:rsidR="000C7680" w:rsidRDefault="000C7680" w:rsidP="000C7680">
      <w:pPr>
        <w:pStyle w:val="gwp545330cbmsonormal"/>
        <w:keepNext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b/>
          <w:bCs/>
          <w:color w:val="FF0000"/>
          <w:sz w:val="12"/>
          <w:szCs w:val="12"/>
        </w:rPr>
        <w:t> </w:t>
      </w:r>
    </w:p>
    <w:p w14:paraId="05427932" w14:textId="77777777" w:rsidR="000C7680" w:rsidRDefault="000C7680" w:rsidP="000C7680">
      <w:pPr>
        <w:pStyle w:val="gwp545330cbmsonormal"/>
        <w:keepNext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b/>
          <w:bCs/>
          <w:color w:val="FF0000"/>
          <w:sz w:val="12"/>
          <w:szCs w:val="12"/>
        </w:rPr>
        <w:t> </w:t>
      </w:r>
    </w:p>
    <w:p w14:paraId="6230163B" w14:textId="14055BB0" w:rsidR="000C7680" w:rsidRDefault="000C7680" w:rsidP="000C7680">
      <w:pPr>
        <w:pStyle w:val="gwp545330cbmsonormal"/>
        <w:keepNext/>
        <w:spacing w:before="60" w:beforeAutospacing="0" w:after="60" w:afterAutospacing="0"/>
        <w:ind w:firstLine="708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color w:val="2D2D2D"/>
          <w:sz w:val="18"/>
          <w:szCs w:val="18"/>
        </w:rPr>
        <w:t>Zamawiający działając na podstawie art. 92 ust. 1 w</w:t>
      </w:r>
      <w:r>
        <w:rPr>
          <w:rFonts w:ascii="&amp;quot" w:hAnsi="&amp;quot"/>
          <w:b/>
          <w:bCs/>
          <w:color w:val="2D2D2D"/>
          <w:sz w:val="18"/>
          <w:szCs w:val="18"/>
        </w:rPr>
        <w:t xml:space="preserve"> zw. z art. 93 ust. </w:t>
      </w:r>
      <w:r w:rsidR="00C75C6E">
        <w:rPr>
          <w:rFonts w:ascii="&amp;quot" w:hAnsi="&amp;quot"/>
          <w:b/>
          <w:bCs/>
          <w:color w:val="2D2D2D"/>
          <w:sz w:val="18"/>
          <w:szCs w:val="18"/>
        </w:rPr>
        <w:t>7</w:t>
      </w:r>
      <w:r>
        <w:rPr>
          <w:rFonts w:ascii="&amp;quot" w:hAnsi="&amp;quot"/>
          <w:color w:val="2D2D2D"/>
          <w:sz w:val="18"/>
          <w:szCs w:val="18"/>
        </w:rPr>
        <w:t xml:space="preserve"> ustawy z dnia 29 stycznia 2004 roku Prawo zamówień publicznych </w:t>
      </w:r>
      <w:r>
        <w:rPr>
          <w:rFonts w:ascii="&amp;quot" w:hAnsi="&amp;quot"/>
          <w:i/>
          <w:iCs/>
          <w:color w:val="2D2D2D"/>
          <w:sz w:val="14"/>
          <w:szCs w:val="14"/>
        </w:rPr>
        <w:t>(</w:t>
      </w:r>
      <w:r>
        <w:rPr>
          <w:rFonts w:ascii="&amp;quot" w:hAnsi="&amp;quot"/>
          <w:i/>
          <w:iCs/>
          <w:color w:val="000000"/>
          <w:sz w:val="14"/>
          <w:szCs w:val="14"/>
        </w:rPr>
        <w:t xml:space="preserve">tekst jednolity Dz. U. z 2019r. poz. 1843z </w:t>
      </w:r>
      <w:proofErr w:type="spellStart"/>
      <w:r>
        <w:rPr>
          <w:rFonts w:ascii="&amp;quot" w:hAnsi="&amp;quot"/>
          <w:i/>
          <w:iCs/>
          <w:color w:val="000000"/>
          <w:sz w:val="14"/>
          <w:szCs w:val="14"/>
        </w:rPr>
        <w:t>późn</w:t>
      </w:r>
      <w:proofErr w:type="spellEnd"/>
      <w:r>
        <w:rPr>
          <w:rFonts w:ascii="&amp;quot" w:hAnsi="&amp;quot"/>
          <w:i/>
          <w:iCs/>
          <w:color w:val="000000"/>
          <w:sz w:val="14"/>
          <w:szCs w:val="14"/>
        </w:rPr>
        <w:t xml:space="preserve">. zm. – dalej jako Ustawa </w:t>
      </w:r>
      <w:proofErr w:type="spellStart"/>
      <w:r>
        <w:rPr>
          <w:rFonts w:ascii="&amp;quot" w:hAnsi="&amp;quot"/>
          <w:i/>
          <w:iCs/>
          <w:color w:val="000000"/>
          <w:sz w:val="14"/>
          <w:szCs w:val="14"/>
        </w:rPr>
        <w:t>Pzp</w:t>
      </w:r>
      <w:proofErr w:type="spellEnd"/>
      <w:r>
        <w:rPr>
          <w:rFonts w:ascii="&amp;quot" w:hAnsi="&amp;quot"/>
          <w:i/>
          <w:iCs/>
          <w:color w:val="000000"/>
          <w:sz w:val="14"/>
          <w:szCs w:val="14"/>
        </w:rPr>
        <w:t>)</w:t>
      </w:r>
      <w:r>
        <w:rPr>
          <w:rFonts w:ascii="&amp;quot" w:hAnsi="&amp;quot"/>
          <w:i/>
          <w:iCs/>
          <w:color w:val="000000"/>
          <w:sz w:val="18"/>
          <w:szCs w:val="18"/>
        </w:rPr>
        <w:t xml:space="preserve"> </w:t>
      </w:r>
      <w:r>
        <w:rPr>
          <w:rFonts w:ascii="&amp;quot" w:hAnsi="&amp;quot"/>
          <w:color w:val="2D2D2D"/>
          <w:sz w:val="18"/>
          <w:szCs w:val="18"/>
        </w:rPr>
        <w:t xml:space="preserve">informuje o unieważnieniu </w:t>
      </w:r>
      <w:r w:rsidR="00C75C6E">
        <w:rPr>
          <w:rFonts w:ascii="&amp;quot" w:hAnsi="&amp;quot"/>
          <w:color w:val="2D2D2D"/>
          <w:sz w:val="18"/>
          <w:szCs w:val="18"/>
        </w:rPr>
        <w:t xml:space="preserve">      w części </w:t>
      </w:r>
      <w:r>
        <w:rPr>
          <w:rFonts w:ascii="&amp;quot" w:hAnsi="&amp;quot"/>
          <w:color w:val="2D2D2D"/>
          <w:sz w:val="18"/>
          <w:szCs w:val="18"/>
        </w:rPr>
        <w:t xml:space="preserve">przedmiotowego postępowania.  </w:t>
      </w:r>
    </w:p>
    <w:p w14:paraId="69D1AF92" w14:textId="77777777" w:rsidR="000C7680" w:rsidRDefault="000C7680" w:rsidP="000C7680">
      <w:pPr>
        <w:pStyle w:val="gwp545330cbmsonormal"/>
        <w:keepNext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color w:val="2D2D2D"/>
          <w:sz w:val="18"/>
          <w:szCs w:val="18"/>
        </w:rPr>
        <w:t> </w:t>
      </w:r>
    </w:p>
    <w:p w14:paraId="2C496196" w14:textId="7FABCDD0" w:rsidR="000C7680" w:rsidRDefault="000C7680" w:rsidP="000C7680">
      <w:pPr>
        <w:pStyle w:val="gwp545330cbmsonormal"/>
        <w:spacing w:before="60" w:beforeAutospacing="0" w:after="60" w:afterAutospacing="0"/>
        <w:jc w:val="both"/>
        <w:rPr>
          <w:rFonts w:ascii="&amp;quot" w:hAnsi="&amp;quot"/>
          <w:b/>
          <w:bCs/>
          <w:color w:val="2D2D2D"/>
          <w:sz w:val="18"/>
          <w:szCs w:val="18"/>
          <w:u w:val="single"/>
        </w:rPr>
      </w:pPr>
      <w:r>
        <w:rPr>
          <w:rFonts w:ascii="&amp;quot" w:hAnsi="&amp;quot"/>
          <w:b/>
          <w:bCs/>
          <w:color w:val="2D2D2D"/>
          <w:sz w:val="18"/>
          <w:szCs w:val="18"/>
          <w:u w:val="single"/>
        </w:rPr>
        <w:t xml:space="preserve">Uzasadnienie faktyczne unieważnienia </w:t>
      </w:r>
      <w:r w:rsidR="00C75C6E">
        <w:rPr>
          <w:rFonts w:ascii="&amp;quot" w:hAnsi="&amp;quot"/>
          <w:b/>
          <w:bCs/>
          <w:color w:val="2D2D2D"/>
          <w:sz w:val="18"/>
          <w:szCs w:val="18"/>
          <w:u w:val="single"/>
        </w:rPr>
        <w:t xml:space="preserve">części </w:t>
      </w:r>
      <w:r>
        <w:rPr>
          <w:rFonts w:ascii="&amp;quot" w:hAnsi="&amp;quot"/>
          <w:b/>
          <w:bCs/>
          <w:color w:val="2D2D2D"/>
          <w:sz w:val="18"/>
          <w:szCs w:val="18"/>
          <w:u w:val="single"/>
        </w:rPr>
        <w:t>postępowania:</w:t>
      </w:r>
    </w:p>
    <w:p w14:paraId="0D73605F" w14:textId="293B4D0D" w:rsidR="00085944" w:rsidRPr="00164765" w:rsidRDefault="00085944" w:rsidP="00085944">
      <w:pPr>
        <w:pStyle w:val="gwp545330cbmsonormal"/>
        <w:spacing w:before="60" w:beforeAutospacing="0" w:after="60" w:afterAutospacing="0"/>
        <w:jc w:val="both"/>
        <w:rPr>
          <w:rFonts w:ascii="Verdana" w:hAnsi="Verdana"/>
          <w:sz w:val="16"/>
          <w:szCs w:val="16"/>
        </w:rPr>
      </w:pPr>
      <w:r w:rsidRPr="00164765">
        <w:rPr>
          <w:rFonts w:ascii="&amp;quot" w:hAnsi="&amp;quot"/>
          <w:sz w:val="18"/>
          <w:szCs w:val="18"/>
        </w:rPr>
        <w:t>W przedmiotowym postępowaniu po otwarciu ofert, zamawiający otrzymał informację o wycofaniu (Zadnie nr V poz. 1</w:t>
      </w:r>
      <w:r>
        <w:rPr>
          <w:rFonts w:ascii="&amp;quot" w:hAnsi="&amp;quot"/>
          <w:sz w:val="18"/>
          <w:szCs w:val="18"/>
        </w:rPr>
        <w:t xml:space="preserve"> i 2</w:t>
      </w:r>
      <w:r w:rsidRPr="00164765">
        <w:rPr>
          <w:rFonts w:ascii="&amp;quot" w:hAnsi="&amp;quot"/>
          <w:sz w:val="18"/>
          <w:szCs w:val="18"/>
        </w:rPr>
        <w:t>), lokal</w:t>
      </w:r>
      <w:r>
        <w:rPr>
          <w:rFonts w:ascii="&amp;quot" w:hAnsi="&amp;quot"/>
          <w:sz w:val="18"/>
          <w:szCs w:val="18"/>
        </w:rPr>
        <w:t>e</w:t>
      </w:r>
      <w:r w:rsidRPr="00164765">
        <w:rPr>
          <w:rFonts w:ascii="&amp;quot" w:hAnsi="&amp;quot"/>
          <w:sz w:val="18"/>
          <w:szCs w:val="18"/>
        </w:rPr>
        <w:t xml:space="preserve"> przy ul. </w:t>
      </w:r>
      <w:r>
        <w:rPr>
          <w:rFonts w:ascii="&amp;quot" w:hAnsi="&amp;quot"/>
          <w:sz w:val="18"/>
          <w:szCs w:val="18"/>
        </w:rPr>
        <w:t>Skarbowej 14/3 i ul. Skarbowej 14/3A.</w:t>
      </w:r>
    </w:p>
    <w:p w14:paraId="1E44CDE4" w14:textId="051DB93E" w:rsidR="00085944" w:rsidRPr="00164765" w:rsidRDefault="00085944" w:rsidP="00085944">
      <w:pPr>
        <w:pStyle w:val="gwp545330cbmsonormal"/>
        <w:keepNext/>
        <w:spacing w:before="60" w:beforeAutospacing="0" w:after="60" w:afterAutospacing="0"/>
        <w:jc w:val="both"/>
        <w:rPr>
          <w:rFonts w:ascii="Verdana" w:hAnsi="Verdana"/>
          <w:sz w:val="16"/>
          <w:szCs w:val="16"/>
        </w:rPr>
      </w:pPr>
      <w:r w:rsidRPr="00164765">
        <w:rPr>
          <w:rFonts w:ascii="&amp;quot" w:hAnsi="&amp;quot"/>
          <w:sz w:val="18"/>
          <w:szCs w:val="18"/>
        </w:rPr>
        <w:t>Szczegółowa analiza opisu przedmiotu zamówienia wykazała, iż Zamawiający wykazał w postępowaniu lokal mieszkalny(Zadnie nr V poz. 1</w:t>
      </w:r>
      <w:r>
        <w:rPr>
          <w:rFonts w:ascii="&amp;quot" w:hAnsi="&amp;quot"/>
          <w:sz w:val="18"/>
          <w:szCs w:val="18"/>
        </w:rPr>
        <w:t xml:space="preserve"> i 2</w:t>
      </w:r>
      <w:r w:rsidRPr="00164765">
        <w:rPr>
          <w:rFonts w:ascii="&amp;quot" w:hAnsi="&amp;quot"/>
          <w:sz w:val="18"/>
          <w:szCs w:val="18"/>
        </w:rPr>
        <w:t xml:space="preserve">), który nie będzie remontowany przez Wykonawcę zewnętrznego z powodu </w:t>
      </w:r>
      <w:r>
        <w:rPr>
          <w:rFonts w:ascii="&amp;quot" w:hAnsi="&amp;quot"/>
          <w:sz w:val="18"/>
          <w:szCs w:val="18"/>
        </w:rPr>
        <w:t>wytypowania lokalu do sprzedaży</w:t>
      </w:r>
      <w:r w:rsidRPr="00164765">
        <w:rPr>
          <w:rFonts w:ascii="&amp;quot" w:hAnsi="&amp;quot"/>
          <w:sz w:val="18"/>
          <w:szCs w:val="18"/>
        </w:rPr>
        <w:t xml:space="preserve">. </w:t>
      </w:r>
    </w:p>
    <w:p w14:paraId="509B7234" w14:textId="77777777" w:rsidR="00085944" w:rsidRDefault="00085944" w:rsidP="00085944">
      <w:pPr>
        <w:pStyle w:val="gwp545330cbmsonormal"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color w:val="2D2D2D"/>
          <w:sz w:val="18"/>
          <w:szCs w:val="18"/>
        </w:rPr>
        <w:t xml:space="preserve">Zgodnie z dyspozycją art. 93 ust. 1 pkt 7 Zamawiający unieważnia w części postępowanie o udzielenie zamówienia publicznego, jeżeli postępowanie obarczone jest niemożliwą do usunięcia wadą, uniemożliwiającą zawarcie niepodlegającej unieważnieniu umowy w sprawie zamówienia publicznego, w przypadku dokonania przez Zamawiającego czynności lub zaniechania dokonania czynności z naruszeniem przepisów ustawy, które miało lub mogło mieć wpływ na wynik postępowania. </w:t>
      </w:r>
    </w:p>
    <w:p w14:paraId="76790E94" w14:textId="77777777" w:rsidR="00085944" w:rsidRDefault="00085944" w:rsidP="00085944">
      <w:pPr>
        <w:pStyle w:val="gwp545330cbmsonormal"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color w:val="2D2D2D"/>
          <w:sz w:val="18"/>
          <w:szCs w:val="18"/>
        </w:rPr>
        <w:t xml:space="preserve">W przedmiotowym postępowaniu Zamawiający konstruując zapisy SIWZ, nie posiadał takiej informacji. Powyższe błędy spowodowały złożenie przez trzech Wykonawców ofert niezgodnych z treścią SIWZ. </w:t>
      </w:r>
    </w:p>
    <w:p w14:paraId="1D312DDE" w14:textId="77777777" w:rsidR="00085944" w:rsidRDefault="00085944" w:rsidP="00085944">
      <w:pPr>
        <w:pStyle w:val="gwp545330cbmsonormal"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color w:val="2D2D2D"/>
          <w:sz w:val="18"/>
          <w:szCs w:val="18"/>
        </w:rPr>
        <w:t xml:space="preserve">Z uwagi na powyżej wskazane okoliczności, wobec ziszczenia się przesłanek wskazanych w art. 93 ust. 1 pkt 7 ustawy </w:t>
      </w:r>
      <w:proofErr w:type="spellStart"/>
      <w:r>
        <w:rPr>
          <w:rFonts w:ascii="&amp;quot" w:hAnsi="&amp;quot"/>
          <w:color w:val="2D2D2D"/>
          <w:sz w:val="18"/>
          <w:szCs w:val="18"/>
        </w:rPr>
        <w:t>Pzp</w:t>
      </w:r>
      <w:proofErr w:type="spellEnd"/>
      <w:r>
        <w:rPr>
          <w:rFonts w:ascii="&amp;quot" w:hAnsi="&amp;quot"/>
          <w:color w:val="2D2D2D"/>
          <w:sz w:val="18"/>
          <w:szCs w:val="18"/>
        </w:rPr>
        <w:t>, niniejsze postępowanie o udzielenie zamówienia publicznego prowadzone w trybie przetargu nieograniczonego pozostaje unieważnić.</w:t>
      </w:r>
    </w:p>
    <w:p w14:paraId="02B958EC" w14:textId="77777777" w:rsidR="00085944" w:rsidRDefault="00085944" w:rsidP="00085944">
      <w:pPr>
        <w:pStyle w:val="gwp545330cbmsonormal"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color w:val="2D2D2D"/>
          <w:sz w:val="18"/>
          <w:szCs w:val="18"/>
        </w:rPr>
        <w:t> </w:t>
      </w:r>
    </w:p>
    <w:p w14:paraId="1B94FCD9" w14:textId="77777777" w:rsidR="00085944" w:rsidRDefault="00085944" w:rsidP="00085944">
      <w:pPr>
        <w:pStyle w:val="gwp545330cbmsonormal"/>
        <w:keepNext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b/>
          <w:bCs/>
          <w:color w:val="2D2D2D"/>
          <w:sz w:val="18"/>
          <w:szCs w:val="18"/>
          <w:u w:val="single"/>
        </w:rPr>
        <w:t>Uzasadnienie prawne unieważnienia postępowania:</w:t>
      </w:r>
    </w:p>
    <w:p w14:paraId="3DB4E3A1" w14:textId="77777777" w:rsidR="00085944" w:rsidRDefault="00085944" w:rsidP="00085944">
      <w:pPr>
        <w:pStyle w:val="gwp545330cbmsonormal"/>
        <w:keepNext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color w:val="2D2D2D"/>
          <w:sz w:val="18"/>
          <w:szCs w:val="18"/>
        </w:rPr>
        <w:t xml:space="preserve">Zgodnie z art. 93 ust. 1 pkt 7) ustawy </w:t>
      </w:r>
      <w:proofErr w:type="spellStart"/>
      <w:r>
        <w:rPr>
          <w:rFonts w:ascii="&amp;quot" w:hAnsi="&amp;quot"/>
          <w:color w:val="2D2D2D"/>
          <w:sz w:val="18"/>
          <w:szCs w:val="18"/>
        </w:rPr>
        <w:t>Pzp</w:t>
      </w:r>
      <w:proofErr w:type="spellEnd"/>
      <w:r>
        <w:rPr>
          <w:rFonts w:ascii="&amp;quot" w:hAnsi="&amp;quot"/>
          <w:color w:val="2D2D2D"/>
          <w:sz w:val="18"/>
          <w:szCs w:val="18"/>
        </w:rPr>
        <w:t xml:space="preserve"> Zamawiający unieważnia postępowanie o udzielenie zamówienia, jeżeli postępowanie obarczone jest niemożliwą do usunięcia wadą uniemożliwiającą zawarcie niepodlegającej unieważnieniu umowy w spawie zamówienia publicznego.</w:t>
      </w:r>
    </w:p>
    <w:p w14:paraId="5F8D7D50" w14:textId="77777777" w:rsidR="00085944" w:rsidRDefault="00085944" w:rsidP="00085944">
      <w:pPr>
        <w:pStyle w:val="gwp545330cbmsonormal"/>
        <w:keepNext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color w:val="2D2D2D"/>
          <w:sz w:val="18"/>
          <w:szCs w:val="18"/>
        </w:rPr>
        <w:t> </w:t>
      </w:r>
    </w:p>
    <w:p w14:paraId="520D607F" w14:textId="77777777" w:rsidR="00085944" w:rsidRDefault="00085944" w:rsidP="00085944">
      <w:pPr>
        <w:pStyle w:val="gwp545330cbmsonormal"/>
        <w:keepNext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  <w:r>
        <w:rPr>
          <w:rFonts w:ascii="&amp;quot" w:hAnsi="&amp;quot"/>
          <w:b/>
          <w:bCs/>
          <w:color w:val="2D2D2D"/>
          <w:sz w:val="18"/>
          <w:szCs w:val="18"/>
          <w:u w:val="single"/>
        </w:rPr>
        <w:t>Prosimy o zwrotne potwierdzenie otrzymania niniejszego pisma.</w:t>
      </w:r>
    </w:p>
    <w:p w14:paraId="7D0394E0" w14:textId="77777777" w:rsidR="00085944" w:rsidRDefault="00085944" w:rsidP="000C7680">
      <w:pPr>
        <w:pStyle w:val="gwp545330cbmsonormal"/>
        <w:spacing w:before="60" w:beforeAutospacing="0" w:after="60" w:afterAutospacing="0"/>
        <w:jc w:val="both"/>
        <w:rPr>
          <w:rFonts w:ascii="Verdana" w:hAnsi="Verdana"/>
          <w:color w:val="2D2D2D"/>
          <w:sz w:val="16"/>
          <w:szCs w:val="16"/>
        </w:rPr>
      </w:pPr>
    </w:p>
    <w:sectPr w:rsidR="0008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80"/>
    <w:rsid w:val="000712EF"/>
    <w:rsid w:val="00085944"/>
    <w:rsid w:val="00091DDE"/>
    <w:rsid w:val="000C7680"/>
    <w:rsid w:val="00111EB8"/>
    <w:rsid w:val="00135B15"/>
    <w:rsid w:val="009265E8"/>
    <w:rsid w:val="00C75C6E"/>
    <w:rsid w:val="00E9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656B"/>
  <w15:chartTrackingRefBased/>
  <w15:docId w15:val="{0ADFC2CB-63FC-4FF1-9B4A-F1936BD9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545330cbmsonormal">
    <w:name w:val="gwp545330cb_msonormal"/>
    <w:basedOn w:val="Normalny"/>
    <w:rsid w:val="000C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4</cp:revision>
  <cp:lastPrinted>2020-10-20T08:43:00Z</cp:lastPrinted>
  <dcterms:created xsi:type="dcterms:W3CDTF">2020-10-20T08:40:00Z</dcterms:created>
  <dcterms:modified xsi:type="dcterms:W3CDTF">2020-10-20T08:44:00Z</dcterms:modified>
</cp:coreProperties>
</file>