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BF38C0" w14:paraId="215787D7" w14:textId="7777777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0E798ABE" w14:textId="77777777" w:rsidR="00A77B3E" w:rsidRDefault="004D39D6">
            <w:pPr>
              <w:ind w:left="5669"/>
              <w:jc w:val="right"/>
              <w:rPr>
                <w:b/>
              </w:rPr>
            </w:pPr>
            <w:r>
              <w:rPr>
                <w:b/>
              </w:rPr>
              <w:t>Projekt</w:t>
            </w:r>
          </w:p>
          <w:p w14:paraId="67CC45F5" w14:textId="77777777" w:rsidR="00A77B3E" w:rsidRDefault="00D760BD">
            <w:pPr>
              <w:ind w:left="5669"/>
              <w:jc w:val="right"/>
              <w:rPr>
                <w:b/>
              </w:rPr>
            </w:pPr>
          </w:p>
          <w:p w14:paraId="22A4A4EB" w14:textId="77777777" w:rsidR="00A77B3E" w:rsidRDefault="00D760BD">
            <w:pPr>
              <w:ind w:left="5669"/>
              <w:jc w:val="right"/>
              <w:rPr>
                <w:b/>
              </w:rPr>
            </w:pPr>
          </w:p>
        </w:tc>
      </w:tr>
    </w:tbl>
    <w:p w14:paraId="36030CFC" w14:textId="77777777" w:rsidR="00A77B3E" w:rsidRDefault="00D760BD"/>
    <w:p w14:paraId="2E15FD22" w14:textId="77777777" w:rsidR="00A77B3E" w:rsidRDefault="004D39D6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Miasta Kędzierzyn-Koźle</w:t>
      </w:r>
    </w:p>
    <w:p w14:paraId="1C9CD62C" w14:textId="77777777" w:rsidR="00A77B3E" w:rsidRDefault="004D39D6">
      <w:pPr>
        <w:spacing w:before="280" w:after="280"/>
        <w:jc w:val="center"/>
        <w:rPr>
          <w:b/>
          <w:caps/>
        </w:rPr>
      </w:pPr>
      <w:r>
        <w:t>z dnia .................... 2020 r.</w:t>
      </w:r>
    </w:p>
    <w:p w14:paraId="47D12123" w14:textId="77777777" w:rsidR="00A77B3E" w:rsidRDefault="004D39D6">
      <w:pPr>
        <w:keepNext/>
        <w:spacing w:after="480"/>
        <w:jc w:val="center"/>
      </w:pPr>
      <w:r>
        <w:rPr>
          <w:b/>
        </w:rPr>
        <w:t>w sprawie wyznaczenia obszaru i granic aglomeracji Kędzierzyn-Koźle</w:t>
      </w:r>
    </w:p>
    <w:p w14:paraId="3CF11CAC" w14:textId="77777777" w:rsidR="00A77B3E" w:rsidRDefault="004D39D6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 87 ust. 1, 2 i 4 ustawy z dnia 20 lipca 2017 r. Prawo wodne (Dz. U. z 2020 r. poz. 310, z późn. zm.</w:t>
      </w:r>
      <w:r>
        <w:rPr>
          <w:rStyle w:val="Odwoanieprzypisudolnego"/>
        </w:rPr>
        <w:footnoteReference w:id="1"/>
      </w:r>
      <w:r>
        <w:rPr>
          <w:vertAlign w:val="superscript"/>
        </w:rPr>
        <w:t>)</w:t>
      </w:r>
      <w:r>
        <w:rPr>
          <w:color w:val="000000"/>
          <w:u w:color="000000"/>
        </w:rPr>
        <w:t>) oraz § 3 i 4 rozporządzenia Ministra Gospodarki Morskiej i Żeglugi Śródlądowej z dnia 27 lipca 2018 r. w sprawie sposobu wyznaczania obszarów i granic aglomeracji (Dz. U. z 2018 r. poz. 1586), Rada Miasta Kędzierzyn-Koźle uchwala, co następuje:</w:t>
      </w:r>
    </w:p>
    <w:p w14:paraId="08E5CDFA" w14:textId="00CDCCE1" w:rsidR="00A77B3E" w:rsidRDefault="004D39D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 xml:space="preserve">Wyznacza się aglomerację Kędzierzyn-Koźle o równoważnej liczbie mieszkańców (RLM) wynoszącej </w:t>
      </w:r>
      <w:r w:rsidR="006B6345">
        <w:rPr>
          <w:color w:val="000000"/>
          <w:u w:color="000000"/>
        </w:rPr>
        <w:t>75</w:t>
      </w:r>
      <w:r>
        <w:rPr>
          <w:color w:val="000000"/>
          <w:u w:color="000000"/>
        </w:rPr>
        <w:t>.</w:t>
      </w:r>
      <w:r w:rsidR="006B6345">
        <w:rPr>
          <w:color w:val="000000"/>
          <w:u w:color="000000"/>
        </w:rPr>
        <w:t>356</w:t>
      </w:r>
      <w:r>
        <w:rPr>
          <w:color w:val="000000"/>
          <w:u w:color="000000"/>
        </w:rPr>
        <w:t>, obejmującej Gminę Kędzierzyn-Koźle oraz Gminy: Reńska Wieś, Cisek i Bierawa.</w:t>
      </w:r>
    </w:p>
    <w:p w14:paraId="731B9AFA" w14:textId="77777777" w:rsidR="00A77B3E" w:rsidRDefault="004D39D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Wielkość obszaru aglomeracji i podstawowe informacje dotyczące charakterystyki aglomeracji określa część opisowa stanowiąca załącznik nr 1 do niniejszej uchwały.</w:t>
      </w:r>
    </w:p>
    <w:p w14:paraId="05155AA4" w14:textId="77777777" w:rsidR="00A77B3E" w:rsidRDefault="004D39D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Granice aglomeracji określa część graficzna stanowiąca załącznik nr 2 do niniejszej uchwały.</w:t>
      </w:r>
    </w:p>
    <w:p w14:paraId="1F42F5C2" w14:textId="77777777" w:rsidR="00A77B3E" w:rsidRDefault="004D39D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Wykonanie uchwały powierza się Prezydentowi Miasta Kędzierzyn-Koźle.</w:t>
      </w:r>
    </w:p>
    <w:p w14:paraId="2DD58182" w14:textId="77777777" w:rsidR="00A77B3E" w:rsidRDefault="004D39D6">
      <w:pPr>
        <w:keepLines/>
        <w:spacing w:before="120" w:after="120"/>
        <w:ind w:firstLine="340"/>
        <w:rPr>
          <w:vertAlign w:val="superscript"/>
        </w:rPr>
      </w:pPr>
      <w:r>
        <w:rPr>
          <w:b/>
        </w:rPr>
        <w:t>§ 5. </w:t>
      </w:r>
      <w:r>
        <w:rPr>
          <w:color w:val="000000"/>
          <w:u w:color="000000"/>
        </w:rPr>
        <w:t>Uchwała wchodzi w życie po upływie 14 dni od dnia ogłoszenia w Dzienniku Urzędowym Województwa Opolskiego.</w:t>
      </w:r>
      <w:r>
        <w:rPr>
          <w:rStyle w:val="Odwoanieprzypisudolnego"/>
        </w:rPr>
        <w:footnoteReference w:id="2"/>
      </w:r>
      <w:r>
        <w:rPr>
          <w:vertAlign w:val="superscript"/>
        </w:rPr>
        <w:t>) </w:t>
      </w:r>
    </w:p>
    <w:p w14:paraId="66DAE572" w14:textId="44AFF84D" w:rsidR="00BE64E8" w:rsidRDefault="00BE64E8">
      <w:pPr>
        <w:keepLines/>
        <w:spacing w:before="120" w:after="120"/>
        <w:ind w:firstLine="340"/>
        <w:rPr>
          <w:color w:val="000000"/>
          <w:u w:color="000000"/>
        </w:rPr>
        <w:sectPr w:rsidR="00BE64E8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76A13BAC" w14:textId="77777777" w:rsidR="00A77B3E" w:rsidRDefault="004D39D6">
      <w:pPr>
        <w:keepLines/>
        <w:spacing w:before="280" w:after="280" w:line="360" w:lineRule="auto"/>
        <w:ind w:left="4535"/>
        <w:jc w:val="left"/>
        <w:rPr>
          <w:rStyle w:val="Hipercze"/>
          <w:color w:val="000000"/>
          <w:u w:val="none"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>Załącznik Nr 1 do uchwały</w:t>
      </w:r>
      <w:r>
        <w:rPr>
          <w:color w:val="000000"/>
          <w:u w:color="000000"/>
        </w:rPr>
        <w:t xml:space="preserve"> Nr ....................</w:t>
      </w:r>
      <w:r>
        <w:rPr>
          <w:color w:val="000000"/>
          <w:u w:color="000000"/>
        </w:rPr>
        <w:br/>
      </w:r>
      <w:r>
        <w:t>Rady Miasta Kędzierzyn-Koźle</w:t>
      </w:r>
      <w:r>
        <w:rPr>
          <w:color w:val="000000"/>
          <w:u w:color="000000"/>
        </w:rPr>
        <w:br/>
      </w:r>
      <w:r>
        <w:t>z dnia .................... 2020 r.</w:t>
      </w:r>
      <w:r>
        <w:rPr>
          <w:color w:val="000000"/>
          <w:u w:color="000000"/>
        </w:rPr>
        <w:br/>
      </w:r>
      <w:hyperlink r:id="rId8" w:history="1">
        <w:r>
          <w:rPr>
            <w:rStyle w:val="Hipercze"/>
            <w:color w:val="000000"/>
            <w:u w:val="none" w:color="000000"/>
          </w:rPr>
          <w:t>Zalacznik1.pdf</w:t>
        </w:r>
      </w:hyperlink>
    </w:p>
    <w:p w14:paraId="227B3FF4" w14:textId="77777777" w:rsidR="00A77B3E" w:rsidRDefault="004D39D6">
      <w:pPr>
        <w:keepLines/>
        <w:spacing w:before="280" w:after="280" w:line="360" w:lineRule="auto"/>
        <w:ind w:left="4535"/>
        <w:jc w:val="left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lastRenderedPageBreak/>
        <w:fldChar w:fldCharType="begin"/>
      </w:r>
      <w:r>
        <w:rPr>
          <w:rStyle w:val="Hipercze"/>
          <w:color w:val="000000"/>
          <w:u w:val="none" w:color="000000"/>
        </w:rPr>
        <w:fldChar w:fldCharType="end"/>
      </w:r>
      <w:r>
        <w:t>Załącznik Nr 2 do uchwały</w:t>
      </w:r>
      <w:r>
        <w:rPr>
          <w:rStyle w:val="Hipercze"/>
          <w:color w:val="000000"/>
          <w:u w:val="none" w:color="000000"/>
        </w:rPr>
        <w:t xml:space="preserve"> Nr ....................</w:t>
      </w:r>
      <w:r>
        <w:rPr>
          <w:rStyle w:val="Hipercze"/>
          <w:color w:val="000000"/>
          <w:u w:val="none" w:color="000000"/>
        </w:rPr>
        <w:br/>
      </w:r>
      <w:r>
        <w:t>Rady Miasta Kędzierzyn-Koźle</w:t>
      </w:r>
      <w:r>
        <w:rPr>
          <w:rStyle w:val="Hipercze"/>
          <w:color w:val="000000"/>
          <w:u w:val="none" w:color="000000"/>
        </w:rPr>
        <w:br/>
      </w:r>
      <w:r>
        <w:t>z dnia .................... 2020 r.</w:t>
      </w:r>
      <w:r>
        <w:rPr>
          <w:rStyle w:val="Hipercze"/>
          <w:color w:val="000000"/>
          <w:u w:val="none" w:color="000000"/>
        </w:rPr>
        <w:br/>
      </w:r>
      <w:hyperlink r:id="rId9" w:history="1">
        <w:r>
          <w:rPr>
            <w:rStyle w:val="Hipercze"/>
            <w:color w:val="000000"/>
            <w:u w:val="none" w:color="000000"/>
          </w:rPr>
          <w:t>Zalacznik2.pdf</w:t>
        </w:r>
      </w:hyperlink>
    </w:p>
    <w:sectPr w:rsidR="00A77B3E">
      <w:footerReference w:type="default" r:id="rId10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109BC" w14:textId="77777777" w:rsidR="00D760BD" w:rsidRDefault="00D760BD">
      <w:r>
        <w:separator/>
      </w:r>
    </w:p>
  </w:endnote>
  <w:endnote w:type="continuationSeparator" w:id="0">
    <w:p w14:paraId="4B2678E2" w14:textId="77777777" w:rsidR="00D760BD" w:rsidRDefault="00D76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BF38C0" w14:paraId="7B43E2A5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8CE4955" w14:textId="77777777" w:rsidR="00BF38C0" w:rsidRDefault="00BF38C0">
          <w:pPr>
            <w:rPr>
              <w:sz w:val="18"/>
            </w:rPr>
          </w:pP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CE012F4" w14:textId="77777777" w:rsidR="00BF38C0" w:rsidRDefault="004D39D6">
          <w:pPr>
            <w:jc w:val="right"/>
            <w:rPr>
              <w:sz w:val="18"/>
            </w:rPr>
          </w:pP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E64E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65AC322" w14:textId="77777777" w:rsidR="00BF38C0" w:rsidRDefault="00BF38C0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BF38C0" w14:paraId="689DD508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9EF89D3" w14:textId="77777777" w:rsidR="00BF38C0" w:rsidRDefault="00BF38C0">
          <w:pPr>
            <w:rPr>
              <w:sz w:val="18"/>
            </w:rPr>
          </w:pP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5870A2A" w14:textId="77777777" w:rsidR="00BF38C0" w:rsidRDefault="004D39D6">
          <w:pPr>
            <w:jc w:val="right"/>
            <w:rPr>
              <w:sz w:val="18"/>
            </w:rPr>
          </w:pP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E64E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A0283B4" w14:textId="77777777" w:rsidR="00BF38C0" w:rsidRDefault="00BF38C0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BF38C0" w14:paraId="5BEE3FBF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FDAECCD" w14:textId="77777777" w:rsidR="00BF38C0" w:rsidRDefault="00BF38C0">
          <w:pPr>
            <w:rPr>
              <w:sz w:val="18"/>
            </w:rPr>
          </w:pP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CBB63BE" w14:textId="77777777" w:rsidR="00BF38C0" w:rsidRDefault="004D39D6">
          <w:pPr>
            <w:jc w:val="right"/>
            <w:rPr>
              <w:sz w:val="18"/>
            </w:rPr>
          </w:pP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E64E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E10666A" w14:textId="77777777" w:rsidR="00BF38C0" w:rsidRDefault="00BF38C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BD45D" w14:textId="77777777" w:rsidR="00D760BD" w:rsidRDefault="00D760BD">
      <w:r>
        <w:separator/>
      </w:r>
    </w:p>
  </w:footnote>
  <w:footnote w:type="continuationSeparator" w:id="0">
    <w:p w14:paraId="344AA0F0" w14:textId="77777777" w:rsidR="00D760BD" w:rsidRDefault="00D760BD">
      <w:r>
        <w:continuationSeparator/>
      </w:r>
    </w:p>
  </w:footnote>
  <w:footnote w:id="1">
    <w:p w14:paraId="70E4F44E" w14:textId="77777777" w:rsidR="00BF38C0" w:rsidRDefault="004D39D6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Zmiany tekstu jednolitego wymienionej ustawy zostały ogłoszone w Dz. U. z 2020 r. poz. 284, 695, 875, 782 i 1378.</w:t>
      </w:r>
    </w:p>
  </w:footnote>
  <w:footnote w:id="2">
    <w:p w14:paraId="1A7D5A3C" w14:textId="77777777" w:rsidR="00BF38C0" w:rsidRDefault="004D39D6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Niniejsza uchwała była poprzedzona uchwałą Nr XII/135/2015 Sejmiku Województwa Opolskiego z dnia 22 grudnia 2015 r. w sprawie wyznaczenia aglomeracji „Kędzierzyn-Koźle” na obszarze gmin: Kędzierzyn-Koźle, Reńska Wieś, Cisek, Bierawa (Dz. Urz. Woj. Opolskiego 2016 r. poz. 379), która traci moc z dniem wejścia w życie niniejszej uchwały na mocy art. 565 ust. 2 ustawy z dnia 20 lipca 2017 r. Prawo wodne (Dz. U. z 2020 r. poz. 310, z późn. zm.).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38C0"/>
    <w:rsid w:val="004D39D6"/>
    <w:rsid w:val="006B6345"/>
    <w:rsid w:val="00BE64E8"/>
    <w:rsid w:val="00BF38C0"/>
    <w:rsid w:val="00D7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57EB98"/>
  <w15:docId w15:val="{36D652AF-C698-4329-97F6-9435D873A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Zalacznik1.pdf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Zalacznik2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Kędzierzyn-Koźle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wyznaczenia obszaru i^granic aglomeracji Kędzierzyn-Koźle</dc:subject>
  <dc:creator>plisowski</dc:creator>
  <cp:lastModifiedBy>plisowski</cp:lastModifiedBy>
  <cp:revision>3</cp:revision>
  <dcterms:created xsi:type="dcterms:W3CDTF">2020-12-04T14:46:00Z</dcterms:created>
  <dcterms:modified xsi:type="dcterms:W3CDTF">2020-12-04T14:08:00Z</dcterms:modified>
  <cp:category>Akt prawny</cp:category>
</cp:coreProperties>
</file>