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FF8" w14:textId="6A69982A" w:rsidR="003756F1" w:rsidRDefault="003756F1" w:rsidP="00BC6C07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b/>
          <w:sz w:val="24"/>
        </w:rPr>
      </w:pPr>
      <w:bookmarkStart w:id="0" w:name="_Hlk89119369"/>
      <w:r>
        <w:rPr>
          <w:rFonts w:ascii="Times New Roman" w:eastAsia="Times New Roman" w:hAnsi="Times New Roman" w:cs="Times New Roman"/>
          <w:b/>
          <w:sz w:val="24"/>
        </w:rPr>
        <w:t>Załącznik nr 2</w:t>
      </w:r>
      <w:r w:rsidR="00461A8A">
        <w:rPr>
          <w:rFonts w:ascii="Times New Roman" w:eastAsia="Times New Roman" w:hAnsi="Times New Roman" w:cs="Times New Roman"/>
          <w:b/>
          <w:sz w:val="24"/>
        </w:rPr>
        <w:t>d</w:t>
      </w:r>
    </w:p>
    <w:p w14:paraId="1DFE3DB1" w14:textId="4797CFE2" w:rsidR="003756F1" w:rsidRDefault="00BC6C07" w:rsidP="008D41DF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14:paraId="00DBDBD0" w14:textId="7F741011" w:rsidR="003756F1" w:rsidRDefault="003756F1" w:rsidP="001E5C0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22E959A2" w14:textId="77777777" w:rsidR="00BA2013" w:rsidRDefault="007B6F6F" w:rsidP="00BA2013">
      <w:pPr>
        <w:widowControl w:val="0"/>
        <w:suppressAutoHyphens/>
        <w:autoSpaceDE w:val="0"/>
        <w:spacing w:after="0" w:line="240" w:lineRule="auto"/>
        <w:ind w:right="1000"/>
        <w:jc w:val="center"/>
        <w:rPr>
          <w:rFonts w:eastAsia="Calibri" w:cstheme="minorHAnsi"/>
          <w:b/>
          <w:sz w:val="24"/>
          <w:szCs w:val="24"/>
        </w:rPr>
      </w:pPr>
      <w:bookmarkStart w:id="1" w:name="_Hlk89118986"/>
      <w:bookmarkEnd w:id="0"/>
      <w:r>
        <w:rPr>
          <w:rFonts w:eastAsia="Calibri" w:cstheme="minorHAnsi"/>
          <w:b/>
          <w:sz w:val="24"/>
          <w:szCs w:val="24"/>
        </w:rPr>
        <w:t>Zakup i dostawa</w:t>
      </w:r>
      <w:r w:rsidR="00BC6C07" w:rsidRPr="00BC6C07">
        <w:rPr>
          <w:rFonts w:eastAsia="Calibri" w:cstheme="minorHAnsi"/>
          <w:b/>
          <w:sz w:val="24"/>
          <w:szCs w:val="24"/>
        </w:rPr>
        <w:t xml:space="preserve">  pomocy dydaktycznych w ramach programu Laboratoria Przyszłości dla Publicznej Szkoły Podstawowej nr 12 </w:t>
      </w:r>
    </w:p>
    <w:p w14:paraId="22995E79" w14:textId="70AFCA1B" w:rsidR="00D5471F" w:rsidRDefault="00BC6C07" w:rsidP="00BA2013">
      <w:pPr>
        <w:widowControl w:val="0"/>
        <w:suppressAutoHyphens/>
        <w:autoSpaceDE w:val="0"/>
        <w:spacing w:after="0" w:line="240" w:lineRule="auto"/>
        <w:ind w:right="1000"/>
        <w:jc w:val="center"/>
        <w:rPr>
          <w:rFonts w:eastAsia="Calibri" w:cstheme="minorHAnsi"/>
          <w:b/>
          <w:sz w:val="24"/>
          <w:szCs w:val="24"/>
        </w:rPr>
      </w:pPr>
      <w:r w:rsidRPr="00BC6C07">
        <w:rPr>
          <w:rFonts w:eastAsia="Calibri" w:cstheme="minorHAnsi"/>
          <w:b/>
          <w:sz w:val="24"/>
          <w:szCs w:val="24"/>
        </w:rPr>
        <w:t>w Kędzierzynie-Koźlu</w:t>
      </w:r>
    </w:p>
    <w:p w14:paraId="1358392D" w14:textId="7C5FD2AD" w:rsidR="003756F1" w:rsidRPr="003856D7" w:rsidRDefault="002B68C2" w:rsidP="002B68C2">
      <w:pPr>
        <w:widowControl w:val="0"/>
        <w:suppressAutoHyphens/>
        <w:autoSpaceDE w:val="0"/>
        <w:spacing w:after="0" w:line="240" w:lineRule="auto"/>
        <w:ind w:right="100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Zestawienie dla części nr 4.</w:t>
      </w:r>
      <w:r w:rsidR="00D5471F">
        <w:rPr>
          <w:rFonts w:eastAsia="Times New Roman" w:cstheme="minorHAnsi"/>
          <w:b/>
          <w:sz w:val="24"/>
          <w:szCs w:val="24"/>
        </w:rPr>
        <w:t xml:space="preserve"> </w:t>
      </w:r>
      <w:r w:rsidR="00D911F2">
        <w:rPr>
          <w:rFonts w:eastAsia="Times New Roman" w:cstheme="minorHAnsi"/>
          <w:b/>
          <w:sz w:val="24"/>
          <w:szCs w:val="24"/>
        </w:rPr>
        <w:t xml:space="preserve"> </w:t>
      </w:r>
      <w:r w:rsidR="003856D7" w:rsidRPr="003856D7">
        <w:rPr>
          <w:rFonts w:eastAsia="Times New Roman" w:cstheme="minorHAnsi"/>
          <w:b/>
          <w:sz w:val="24"/>
          <w:szCs w:val="24"/>
        </w:rPr>
        <w:t>Zakup i dostawa sprzętu nagłośniającego</w:t>
      </w:r>
      <w:r w:rsidR="003856D7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- formularz cenowy</w:t>
      </w:r>
      <w:r w:rsidR="003756F1" w:rsidRPr="008D41DF">
        <w:rPr>
          <w:rFonts w:eastAsia="Times New Roman" w:cstheme="minorHAnsi"/>
          <w:b/>
          <w:sz w:val="24"/>
          <w:szCs w:val="24"/>
        </w:rPr>
        <w:tab/>
        <w:t xml:space="preserve">                                   </w:t>
      </w: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</w:tblGrid>
      <w:tr w:rsidR="003756F1" w:rsidRPr="003856D7" w14:paraId="7A34CAE9" w14:textId="77777777" w:rsidTr="003962AC">
        <w:trPr>
          <w:trHeight w:val="288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0569" w14:textId="77777777" w:rsidR="004E033F" w:rsidRPr="003856D7" w:rsidRDefault="004E033F" w:rsidP="003856D7">
            <w:pPr>
              <w:widowControl w:val="0"/>
              <w:suppressAutoHyphens/>
              <w:autoSpaceDE w:val="0"/>
              <w:spacing w:after="0" w:line="240" w:lineRule="auto"/>
              <w:ind w:right="1000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C314BC7" w14:textId="77777777" w:rsidR="003756F1" w:rsidRPr="003856D7" w:rsidRDefault="003756F1" w:rsidP="003856D7">
            <w:pPr>
              <w:widowControl w:val="0"/>
              <w:suppressAutoHyphens/>
              <w:autoSpaceDE w:val="0"/>
              <w:spacing w:after="0" w:line="240" w:lineRule="auto"/>
              <w:ind w:right="100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85"/>
        <w:gridCol w:w="8756"/>
        <w:gridCol w:w="1276"/>
        <w:gridCol w:w="1417"/>
        <w:gridCol w:w="1134"/>
      </w:tblGrid>
      <w:tr w:rsidR="003756F1" w14:paraId="63CBA7F1" w14:textId="77777777" w:rsidTr="001E5C01">
        <w:tc>
          <w:tcPr>
            <w:tcW w:w="511" w:type="dxa"/>
          </w:tcPr>
          <w:p w14:paraId="565940A2" w14:textId="77777777" w:rsidR="003756F1" w:rsidRPr="006A4A8A" w:rsidRDefault="003756F1" w:rsidP="002B68C2">
            <w:pPr>
              <w:jc w:val="center"/>
              <w:rPr>
                <w:b/>
                <w:bCs/>
              </w:rPr>
            </w:pPr>
            <w:r w:rsidRPr="006A4A8A">
              <w:rPr>
                <w:b/>
                <w:bCs/>
              </w:rPr>
              <w:t>L.P</w:t>
            </w:r>
          </w:p>
        </w:tc>
        <w:tc>
          <w:tcPr>
            <w:tcW w:w="1785" w:type="dxa"/>
          </w:tcPr>
          <w:p w14:paraId="39116796" w14:textId="77777777" w:rsidR="003756F1" w:rsidRPr="006A4A8A" w:rsidRDefault="003756F1" w:rsidP="002B68C2">
            <w:pPr>
              <w:jc w:val="center"/>
              <w:rPr>
                <w:b/>
                <w:bCs/>
              </w:rPr>
            </w:pPr>
            <w:r w:rsidRPr="006A4A8A">
              <w:rPr>
                <w:b/>
                <w:bCs/>
              </w:rPr>
              <w:t>Nazwa</w:t>
            </w:r>
          </w:p>
        </w:tc>
        <w:tc>
          <w:tcPr>
            <w:tcW w:w="8756" w:type="dxa"/>
          </w:tcPr>
          <w:p w14:paraId="6BBFAC13" w14:textId="77777777" w:rsidR="003756F1" w:rsidRDefault="003756F1" w:rsidP="002B68C2">
            <w:pPr>
              <w:jc w:val="center"/>
              <w:rPr>
                <w:b/>
                <w:bCs/>
              </w:rPr>
            </w:pPr>
            <w:r w:rsidRPr="00E12E62">
              <w:rPr>
                <w:b/>
                <w:bCs/>
              </w:rPr>
              <w:t>Opis/minimalne wymagania techniczne/model</w:t>
            </w:r>
          </w:p>
          <w:p w14:paraId="333932CA" w14:textId="77777777" w:rsidR="003756F1" w:rsidRDefault="003756F1" w:rsidP="002B68C2">
            <w:pPr>
              <w:jc w:val="center"/>
            </w:pPr>
          </w:p>
        </w:tc>
        <w:tc>
          <w:tcPr>
            <w:tcW w:w="1276" w:type="dxa"/>
          </w:tcPr>
          <w:p w14:paraId="345E39CA" w14:textId="77777777" w:rsidR="003756F1" w:rsidRPr="006A4A8A" w:rsidRDefault="003756F1" w:rsidP="002B68C2">
            <w:pPr>
              <w:jc w:val="center"/>
              <w:rPr>
                <w:b/>
                <w:bCs/>
              </w:rPr>
            </w:pPr>
            <w:r w:rsidRPr="006A4A8A">
              <w:rPr>
                <w:b/>
                <w:bCs/>
              </w:rPr>
              <w:t>Ilość</w:t>
            </w:r>
          </w:p>
        </w:tc>
        <w:tc>
          <w:tcPr>
            <w:tcW w:w="1417" w:type="dxa"/>
          </w:tcPr>
          <w:p w14:paraId="1DDBBC06" w14:textId="77777777" w:rsidR="003756F1" w:rsidRDefault="003756F1" w:rsidP="002B68C2">
            <w:pPr>
              <w:jc w:val="center"/>
            </w:pPr>
            <w:r w:rsidRPr="00E12E62">
              <w:rPr>
                <w:b/>
                <w:bCs/>
              </w:rPr>
              <w:t>Cena jednostkowa brutto</w:t>
            </w:r>
          </w:p>
        </w:tc>
        <w:tc>
          <w:tcPr>
            <w:tcW w:w="1134" w:type="dxa"/>
          </w:tcPr>
          <w:p w14:paraId="11C8EA27" w14:textId="77777777" w:rsidR="003756F1" w:rsidRDefault="003756F1" w:rsidP="002B68C2">
            <w:pPr>
              <w:jc w:val="center"/>
            </w:pPr>
            <w:r w:rsidRPr="00E12E62">
              <w:rPr>
                <w:b/>
                <w:bCs/>
              </w:rPr>
              <w:t>Razem wartość brutto</w:t>
            </w:r>
          </w:p>
        </w:tc>
      </w:tr>
      <w:tr w:rsidR="003756F1" w14:paraId="4EF30BAB" w14:textId="77777777" w:rsidTr="001E5C01">
        <w:tc>
          <w:tcPr>
            <w:tcW w:w="511" w:type="dxa"/>
          </w:tcPr>
          <w:p w14:paraId="16F6B739" w14:textId="77777777" w:rsidR="003756F1" w:rsidRDefault="003756F1" w:rsidP="003962AC">
            <w:r>
              <w:t>1.</w:t>
            </w:r>
          </w:p>
        </w:tc>
        <w:tc>
          <w:tcPr>
            <w:tcW w:w="1785" w:type="dxa"/>
          </w:tcPr>
          <w:p w14:paraId="11DFC40D" w14:textId="24419628" w:rsidR="003756F1" w:rsidRDefault="003756F1" w:rsidP="003962AC">
            <w:r w:rsidRPr="001B7D72">
              <w:t xml:space="preserve">Zestaw nagłośnieniowy </w:t>
            </w:r>
            <w:r w:rsidR="008C3481">
              <w:t xml:space="preserve">z </w:t>
            </w:r>
            <w:r w:rsidRPr="001B7D72">
              <w:t>4 mikrofon</w:t>
            </w:r>
            <w:r w:rsidR="008C3481">
              <w:t>ami</w:t>
            </w:r>
          </w:p>
        </w:tc>
        <w:tc>
          <w:tcPr>
            <w:tcW w:w="8756" w:type="dxa"/>
          </w:tcPr>
          <w:p w14:paraId="1CA7ED6B" w14:textId="141FD4F6" w:rsidR="008C3481" w:rsidRDefault="008C3481" w:rsidP="008C3481">
            <w:pPr>
              <w:pStyle w:val="Akapitzlist"/>
            </w:pPr>
            <w:r>
              <w:t>Z</w:t>
            </w:r>
            <w:r w:rsidR="00BA2013">
              <w:t>awartość zestawu:</w:t>
            </w:r>
          </w:p>
          <w:p w14:paraId="714BF1F7" w14:textId="7E63720E" w:rsidR="008C3481" w:rsidRDefault="008C3481" w:rsidP="008C3481">
            <w:pPr>
              <w:pStyle w:val="Akapitzlist"/>
              <w:numPr>
                <w:ilvl w:val="0"/>
                <w:numId w:val="2"/>
              </w:numPr>
            </w:pPr>
            <w:r w:rsidRPr="001B7D72">
              <w:t xml:space="preserve">Kolumny </w:t>
            </w:r>
            <w:r>
              <w:t xml:space="preserve">estradowe ze statywem- 2 sztuki, </w:t>
            </w:r>
          </w:p>
          <w:p w14:paraId="481B85E9" w14:textId="3368288A" w:rsidR="000235A9" w:rsidRDefault="000235A9" w:rsidP="00BA2013">
            <w:pPr>
              <w:pStyle w:val="Akapitzlist"/>
            </w:pPr>
            <w:r>
              <w:t>Pełnozakresowy system o dużej mocy z podwójnymi przetwornikami basowymi;</w:t>
            </w:r>
          </w:p>
          <w:p w14:paraId="098E979B" w14:textId="65A986F5" w:rsidR="008C3481" w:rsidRDefault="00F90D44" w:rsidP="008C3481">
            <w:pPr>
              <w:pStyle w:val="Akapitzlist"/>
            </w:pPr>
            <w:r>
              <w:t>Łącz</w:t>
            </w:r>
            <w:r w:rsidR="008C3481">
              <w:t>na moc 1</w:t>
            </w:r>
            <w:r w:rsidR="000235A9">
              <w:t>6</w:t>
            </w:r>
            <w:r w:rsidR="008C3481">
              <w:t>00W</w:t>
            </w:r>
          </w:p>
          <w:p w14:paraId="4CBEC8D2" w14:textId="77777777" w:rsidR="00F90D44" w:rsidRDefault="00F90D44" w:rsidP="00F90D44">
            <w:pPr>
              <w:pStyle w:val="Akapitzlist"/>
            </w:pPr>
            <w:r>
              <w:t xml:space="preserve">Głośnik </w:t>
            </w:r>
            <w:proofErr w:type="spellStart"/>
            <w:r>
              <w:t>niskotonowy</w:t>
            </w:r>
            <w:proofErr w:type="spellEnd"/>
            <w:r>
              <w:t>: 2 x 12””, 2 x 30cm</w:t>
            </w:r>
          </w:p>
          <w:p w14:paraId="4E2AF735" w14:textId="77777777" w:rsidR="00F90D44" w:rsidRDefault="00F90D44" w:rsidP="00F90D44">
            <w:pPr>
              <w:pStyle w:val="Akapitzlist"/>
            </w:pPr>
            <w:r>
              <w:t>Magnes(</w:t>
            </w:r>
            <w:proofErr w:type="spellStart"/>
            <w:r>
              <w:t>woofer</w:t>
            </w:r>
            <w:proofErr w:type="spellEnd"/>
            <w:r>
              <w:t>) 40 Oz, 2,0”</w:t>
            </w:r>
          </w:p>
          <w:p w14:paraId="33AB4690" w14:textId="04AB9A53" w:rsidR="00F90D44" w:rsidRDefault="00F90D44" w:rsidP="00F90D44">
            <w:pPr>
              <w:pStyle w:val="Akapitzlist"/>
            </w:pPr>
            <w:proofErr w:type="spellStart"/>
            <w:r>
              <w:t>Tweeter</w:t>
            </w:r>
            <w:proofErr w:type="spellEnd"/>
            <w:r>
              <w:t>:</w:t>
            </w:r>
            <w:r w:rsidR="00BA2013">
              <w:t xml:space="preserve"> </w:t>
            </w:r>
            <w:r>
              <w:t>PTC, 1,35” tytanowy</w:t>
            </w:r>
          </w:p>
          <w:p w14:paraId="5E52FC35" w14:textId="291C85CF" w:rsidR="00F90D44" w:rsidRDefault="00F90D44" w:rsidP="008C3481">
            <w:pPr>
              <w:pStyle w:val="Akapitzlist"/>
            </w:pPr>
            <w:r>
              <w:t>Moc max: 800W</w:t>
            </w:r>
          </w:p>
          <w:p w14:paraId="4646173D" w14:textId="3774844E" w:rsidR="00F90D44" w:rsidRDefault="00F90D44" w:rsidP="008C3481">
            <w:pPr>
              <w:pStyle w:val="Akapitzlist"/>
            </w:pPr>
            <w:r>
              <w:t>Moc RMS: 300W</w:t>
            </w:r>
          </w:p>
          <w:p w14:paraId="3E5AC6FD" w14:textId="77777777" w:rsidR="008C3481" w:rsidRDefault="008C3481" w:rsidP="008C3481">
            <w:pPr>
              <w:pStyle w:val="Akapitzlist"/>
            </w:pPr>
            <w:r>
              <w:t>Pasmo: 45Hz- 20kHz</w:t>
            </w:r>
          </w:p>
          <w:p w14:paraId="3B909BCC" w14:textId="77777777" w:rsidR="008C3481" w:rsidRDefault="008C3481" w:rsidP="008C3481">
            <w:pPr>
              <w:pStyle w:val="Akapitzlist"/>
            </w:pPr>
            <w:r>
              <w:t>Impedancja minimum 4 Ohm</w:t>
            </w:r>
          </w:p>
          <w:p w14:paraId="35B5AA51" w14:textId="77777777" w:rsidR="008C3481" w:rsidRDefault="008C3481" w:rsidP="008C3481">
            <w:pPr>
              <w:pStyle w:val="Akapitzlist"/>
            </w:pPr>
            <w:r>
              <w:t>Mocowanie na statywach</w:t>
            </w:r>
          </w:p>
          <w:p w14:paraId="1553AAAA" w14:textId="77777777" w:rsidR="008C3481" w:rsidRDefault="008C3481" w:rsidP="008C3481">
            <w:pPr>
              <w:pStyle w:val="Akapitzlist"/>
            </w:pPr>
            <w:r>
              <w:t xml:space="preserve">Minimum 2 złącza </w:t>
            </w:r>
            <w:proofErr w:type="spellStart"/>
            <w:r>
              <w:t>speakon</w:t>
            </w:r>
            <w:proofErr w:type="spellEnd"/>
          </w:p>
          <w:p w14:paraId="45C6E8F1" w14:textId="77777777" w:rsidR="008C3481" w:rsidRDefault="008C3481" w:rsidP="008C3481">
            <w:pPr>
              <w:pStyle w:val="Akapitzlist"/>
              <w:numPr>
                <w:ilvl w:val="0"/>
                <w:numId w:val="2"/>
              </w:numPr>
            </w:pPr>
            <w:r>
              <w:t>M</w:t>
            </w:r>
            <w:r w:rsidRPr="001B7D72">
              <w:t>ikser z wbudowanym wzmacniaczem.</w:t>
            </w:r>
          </w:p>
          <w:p w14:paraId="7AE32D54" w14:textId="149BA3DD" w:rsidR="008C3481" w:rsidRDefault="008C3481" w:rsidP="008C3481">
            <w:pPr>
              <w:pStyle w:val="Akapitzlist"/>
            </w:pPr>
            <w:r>
              <w:t>Moc wyjściowa minimum 2 x 200W</w:t>
            </w:r>
            <w:r w:rsidR="000E625E">
              <w:t>(4Ohm)</w:t>
            </w:r>
          </w:p>
          <w:p w14:paraId="784EF02A" w14:textId="6D0618D3" w:rsidR="008C3481" w:rsidRDefault="008C3481" w:rsidP="008C3481">
            <w:pPr>
              <w:pStyle w:val="Akapitzlist"/>
            </w:pPr>
            <w:r w:rsidRPr="001B7D72">
              <w:t>Niezbędne funkcje:</w:t>
            </w:r>
            <w:r>
              <w:t xml:space="preserve"> </w:t>
            </w:r>
            <w:r w:rsidRPr="001B7D72">
              <w:t xml:space="preserve">Bluetooth, USB, odtwarzacz MP3, rejestrator, </w:t>
            </w:r>
          </w:p>
          <w:p w14:paraId="076076D1" w14:textId="5F8CC637" w:rsidR="008C3481" w:rsidRDefault="008C3481" w:rsidP="008C3481">
            <w:pPr>
              <w:pStyle w:val="Akapitzlist"/>
            </w:pPr>
            <w:r>
              <w:t xml:space="preserve">Ilość kanałów: </w:t>
            </w:r>
            <w:r w:rsidR="000E625E">
              <w:t xml:space="preserve">minimum </w:t>
            </w:r>
            <w:r>
              <w:t>4 kanały</w:t>
            </w:r>
          </w:p>
          <w:p w14:paraId="1ABAF7A2" w14:textId="77777777" w:rsidR="008C3481" w:rsidRDefault="008C3481" w:rsidP="008C3481">
            <w:pPr>
              <w:pStyle w:val="Akapitzlist"/>
            </w:pPr>
            <w:r>
              <w:t>Rodzaj gniazd wejściowych: Jack 6.36 mm i XLR</w:t>
            </w:r>
          </w:p>
          <w:p w14:paraId="11BAD52D" w14:textId="369D060C" w:rsidR="008C3481" w:rsidRDefault="008C3481" w:rsidP="008C3481">
            <w:pPr>
              <w:pStyle w:val="Akapitzlist"/>
            </w:pPr>
            <w:r>
              <w:t>Cyfrowe efekty ustawień: minimum15</w:t>
            </w:r>
          </w:p>
          <w:p w14:paraId="40FDBA93" w14:textId="30857878" w:rsidR="000E625E" w:rsidRDefault="000E625E" w:rsidP="008C3481">
            <w:pPr>
              <w:pStyle w:val="Akapitzlist"/>
            </w:pPr>
            <w:r>
              <w:t>Czułość:10dB-60dB</w:t>
            </w:r>
          </w:p>
          <w:p w14:paraId="0B6B505D" w14:textId="19FED331" w:rsidR="000E625E" w:rsidRDefault="000E625E" w:rsidP="008C3481">
            <w:pPr>
              <w:pStyle w:val="Akapitzlist"/>
            </w:pPr>
            <w:r>
              <w:t>Wejścia XLR zbalansowane elektronicznie;</w:t>
            </w:r>
          </w:p>
          <w:p w14:paraId="5FF8CE99" w14:textId="1FA29461" w:rsidR="000E625E" w:rsidRDefault="000E625E" w:rsidP="008C3481">
            <w:pPr>
              <w:pStyle w:val="Akapitzlist"/>
            </w:pPr>
            <w:r>
              <w:t xml:space="preserve">Wejścia mono </w:t>
            </w:r>
            <w:proofErr w:type="spellStart"/>
            <w:r>
              <w:t>jack</w:t>
            </w:r>
            <w:proofErr w:type="spellEnd"/>
            <w:r>
              <w:t xml:space="preserve"> 6.35 mm niezbalansowane elektronicznie</w:t>
            </w:r>
            <w:r w:rsidR="0047552C">
              <w:t>;</w:t>
            </w:r>
          </w:p>
          <w:p w14:paraId="3B231A44" w14:textId="122A33DB" w:rsidR="0047552C" w:rsidRDefault="0047552C" w:rsidP="008C3481">
            <w:pPr>
              <w:pStyle w:val="Akapitzlist"/>
            </w:pPr>
            <w:r>
              <w:t>Zasilanie: 230VAC 50Hz</w:t>
            </w:r>
          </w:p>
          <w:p w14:paraId="4790D239" w14:textId="51ED300E" w:rsidR="008C3481" w:rsidRDefault="008C3481" w:rsidP="008C3481">
            <w:pPr>
              <w:pStyle w:val="Akapitzlist"/>
              <w:numPr>
                <w:ilvl w:val="0"/>
                <w:numId w:val="2"/>
              </w:numPr>
            </w:pPr>
            <w:r w:rsidRPr="001B7D72">
              <w:t xml:space="preserve">Zestaw </w:t>
            </w:r>
            <w:r>
              <w:t xml:space="preserve">4 </w:t>
            </w:r>
            <w:r w:rsidRPr="001B7D72">
              <w:t>mikrofon</w:t>
            </w:r>
            <w:r>
              <w:t>ów bezprzewodowych 4 kanałowy</w:t>
            </w:r>
            <w:r w:rsidR="0047552C">
              <w:t xml:space="preserve">. Zestaw powinien zawierać: 1 odbiornik- baza odbiorcza, 4 nadajniki( mikrofony </w:t>
            </w:r>
            <w:proofErr w:type="spellStart"/>
            <w:r w:rsidR="0047552C">
              <w:t>doręczne</w:t>
            </w:r>
            <w:proofErr w:type="spellEnd"/>
            <w:r w:rsidR="0047552C">
              <w:t xml:space="preserve">); </w:t>
            </w:r>
            <w:r w:rsidR="00EF5B7B">
              <w:t>przewód sygnałowy, zasilacz sieciowy;</w:t>
            </w:r>
          </w:p>
          <w:p w14:paraId="135957C4" w14:textId="4ADDE467" w:rsidR="00EF5B7B" w:rsidRDefault="00EF5B7B" w:rsidP="00EF5B7B">
            <w:pPr>
              <w:pStyle w:val="Akapitzlist"/>
            </w:pPr>
            <w:r>
              <w:lastRenderedPageBreak/>
              <w:t>Maksymalny zasięg deklarowany przez producenta 80m;</w:t>
            </w:r>
          </w:p>
          <w:p w14:paraId="19DDBB5D" w14:textId="77777777" w:rsidR="008C3481" w:rsidRDefault="008C3481" w:rsidP="008C3481">
            <w:pPr>
              <w:pStyle w:val="Akapitzlist"/>
            </w:pPr>
            <w:r>
              <w:t xml:space="preserve">Typ modulacji </w:t>
            </w:r>
            <w:proofErr w:type="spellStart"/>
            <w:r>
              <w:t>pll</w:t>
            </w:r>
            <w:proofErr w:type="spellEnd"/>
          </w:p>
          <w:p w14:paraId="6A698C6A" w14:textId="7814043D" w:rsidR="008C3481" w:rsidRDefault="008C3481" w:rsidP="008C3481">
            <w:pPr>
              <w:pStyle w:val="Akapitzlist"/>
            </w:pPr>
            <w:r w:rsidRPr="00A14EB8">
              <w:t>Pasmo przenoszenia:100Hz~19kHz ± 3dB</w:t>
            </w:r>
          </w:p>
          <w:p w14:paraId="32F39464" w14:textId="77777777" w:rsidR="0047552C" w:rsidRDefault="0047552C" w:rsidP="008C3481">
            <w:pPr>
              <w:pStyle w:val="Akapitzlist"/>
            </w:pPr>
          </w:p>
          <w:p w14:paraId="6E3CB019" w14:textId="2EEB214B" w:rsidR="008C3481" w:rsidRDefault="008C3481" w:rsidP="008C3481">
            <w:pPr>
              <w:pStyle w:val="Akapitzlist"/>
              <w:numPr>
                <w:ilvl w:val="0"/>
                <w:numId w:val="2"/>
              </w:numPr>
            </w:pPr>
            <w:r>
              <w:t>Zestaw przewodów do połączenia kolumn z mikserem,, przyłącza i</w:t>
            </w:r>
            <w:r w:rsidRPr="001B7D72">
              <w:t xml:space="preserve"> redukcj</w:t>
            </w:r>
            <w:r>
              <w:t>e</w:t>
            </w:r>
            <w:r w:rsidRPr="001B7D72">
              <w:t>,</w:t>
            </w:r>
            <w:r w:rsidR="00EF5B7B">
              <w:t xml:space="preserve"> kable minimum </w:t>
            </w:r>
            <w:r w:rsidR="0025446F">
              <w:t xml:space="preserve">10 </w:t>
            </w:r>
            <w:r w:rsidR="00EF5B7B">
              <w:t>m.</w:t>
            </w:r>
          </w:p>
          <w:p w14:paraId="4B0FD3BA" w14:textId="4486DBD0" w:rsidR="00EF5B7B" w:rsidRDefault="00EF5B7B" w:rsidP="00EF5B7B">
            <w:r>
              <w:t>Gwarancja min. 24miesiące, Autoryzowany serwis na terenie Polski</w:t>
            </w:r>
            <w:r w:rsidR="00BA2013">
              <w:t>;</w:t>
            </w:r>
            <w:r>
              <w:t xml:space="preserve"> SLA do 3 tygodni</w:t>
            </w:r>
            <w:r w:rsidR="00D5471F">
              <w:t>; Serwis, wsparcie techniczne i instrukcja w języku polskim.</w:t>
            </w:r>
          </w:p>
          <w:p w14:paraId="21F66393" w14:textId="0499BD59" w:rsidR="001E5C01" w:rsidRDefault="001E5C01" w:rsidP="001E5C01">
            <w:pPr>
              <w:pStyle w:val="Akapitzlist"/>
            </w:pPr>
          </w:p>
        </w:tc>
        <w:tc>
          <w:tcPr>
            <w:tcW w:w="1276" w:type="dxa"/>
          </w:tcPr>
          <w:p w14:paraId="0456CEF4" w14:textId="40BC9A64" w:rsidR="003756F1" w:rsidRDefault="006A0754" w:rsidP="003962AC">
            <w:r>
              <w:lastRenderedPageBreak/>
              <w:t>1 zestaw</w:t>
            </w:r>
          </w:p>
        </w:tc>
        <w:tc>
          <w:tcPr>
            <w:tcW w:w="1417" w:type="dxa"/>
          </w:tcPr>
          <w:p w14:paraId="114E243C" w14:textId="77777777" w:rsidR="003756F1" w:rsidRDefault="003756F1" w:rsidP="003962AC"/>
        </w:tc>
        <w:tc>
          <w:tcPr>
            <w:tcW w:w="1134" w:type="dxa"/>
          </w:tcPr>
          <w:p w14:paraId="7DD0D11C" w14:textId="77777777" w:rsidR="003756F1" w:rsidRDefault="003756F1" w:rsidP="003962AC"/>
        </w:tc>
      </w:tr>
    </w:tbl>
    <w:p w14:paraId="5D13798F" w14:textId="77777777" w:rsidR="003756F1" w:rsidRDefault="003756F1" w:rsidP="003756F1"/>
    <w:p w14:paraId="4F2B4601" w14:textId="77777777" w:rsidR="003756F1" w:rsidRDefault="003756F1" w:rsidP="003756F1"/>
    <w:bookmarkEnd w:id="1"/>
    <w:p w14:paraId="4A297326" w14:textId="77777777" w:rsidR="003756F1" w:rsidRDefault="003756F1" w:rsidP="003756F1"/>
    <w:p w14:paraId="33334A07" w14:textId="77777777" w:rsidR="003756F1" w:rsidRDefault="003756F1" w:rsidP="003756F1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1ABC47C" w14:textId="77777777" w:rsidR="003756F1" w:rsidRDefault="003756F1" w:rsidP="003756F1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59DB000" w14:textId="77777777" w:rsidR="003756F1" w:rsidRDefault="003756F1" w:rsidP="003756F1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75B981" w14:textId="77777777" w:rsidR="003756F1" w:rsidRDefault="003756F1" w:rsidP="003756F1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DE06B2" w14:textId="77777777" w:rsidR="004E033F" w:rsidRDefault="004E033F" w:rsidP="004E0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4E033F" w:rsidSect="004E033F">
      <w:pgSz w:w="16838" w:h="11906" w:orient="landscape"/>
      <w:pgMar w:top="1135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3713"/>
    <w:multiLevelType w:val="multilevel"/>
    <w:tmpl w:val="430EB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F56DFC"/>
    <w:multiLevelType w:val="multilevel"/>
    <w:tmpl w:val="6F7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6E3797"/>
    <w:multiLevelType w:val="hybridMultilevel"/>
    <w:tmpl w:val="4A10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71EC2"/>
    <w:multiLevelType w:val="multilevel"/>
    <w:tmpl w:val="54D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F1"/>
    <w:rsid w:val="000235A9"/>
    <w:rsid w:val="00023718"/>
    <w:rsid w:val="0005710F"/>
    <w:rsid w:val="000832C6"/>
    <w:rsid w:val="000840AD"/>
    <w:rsid w:val="000E625E"/>
    <w:rsid w:val="001277DA"/>
    <w:rsid w:val="00176409"/>
    <w:rsid w:val="00196A5A"/>
    <w:rsid w:val="001A50BE"/>
    <w:rsid w:val="001B7408"/>
    <w:rsid w:val="001E5C01"/>
    <w:rsid w:val="0025446F"/>
    <w:rsid w:val="002B512E"/>
    <w:rsid w:val="002B68C2"/>
    <w:rsid w:val="00303748"/>
    <w:rsid w:val="003170C2"/>
    <w:rsid w:val="003756F1"/>
    <w:rsid w:val="003856D7"/>
    <w:rsid w:val="003C1DB1"/>
    <w:rsid w:val="003D38A4"/>
    <w:rsid w:val="003D5AF3"/>
    <w:rsid w:val="00400E7E"/>
    <w:rsid w:val="00445529"/>
    <w:rsid w:val="00461A8A"/>
    <w:rsid w:val="0047552C"/>
    <w:rsid w:val="00494902"/>
    <w:rsid w:val="004E033F"/>
    <w:rsid w:val="004F5B6C"/>
    <w:rsid w:val="00537AA2"/>
    <w:rsid w:val="00542EC0"/>
    <w:rsid w:val="00637816"/>
    <w:rsid w:val="00645C48"/>
    <w:rsid w:val="006A0754"/>
    <w:rsid w:val="006B1C9C"/>
    <w:rsid w:val="006C6C98"/>
    <w:rsid w:val="0071267E"/>
    <w:rsid w:val="007779CF"/>
    <w:rsid w:val="00782451"/>
    <w:rsid w:val="00791289"/>
    <w:rsid w:val="007B658D"/>
    <w:rsid w:val="007B6F6F"/>
    <w:rsid w:val="007C437D"/>
    <w:rsid w:val="007D74B5"/>
    <w:rsid w:val="007E6106"/>
    <w:rsid w:val="008C3481"/>
    <w:rsid w:val="008D41DF"/>
    <w:rsid w:val="008F375E"/>
    <w:rsid w:val="009324D0"/>
    <w:rsid w:val="00942C2E"/>
    <w:rsid w:val="009821DA"/>
    <w:rsid w:val="009C19E9"/>
    <w:rsid w:val="009F1AED"/>
    <w:rsid w:val="00A46C48"/>
    <w:rsid w:val="00A75B58"/>
    <w:rsid w:val="00AA0AC3"/>
    <w:rsid w:val="00B0373B"/>
    <w:rsid w:val="00B34129"/>
    <w:rsid w:val="00B478C5"/>
    <w:rsid w:val="00B63660"/>
    <w:rsid w:val="00BA2013"/>
    <w:rsid w:val="00BB261A"/>
    <w:rsid w:val="00BC6C07"/>
    <w:rsid w:val="00BF20BE"/>
    <w:rsid w:val="00C05246"/>
    <w:rsid w:val="00CB5603"/>
    <w:rsid w:val="00D055E5"/>
    <w:rsid w:val="00D5471F"/>
    <w:rsid w:val="00D911F2"/>
    <w:rsid w:val="00D975BA"/>
    <w:rsid w:val="00E06786"/>
    <w:rsid w:val="00E16F58"/>
    <w:rsid w:val="00EC11C8"/>
    <w:rsid w:val="00EF5B7B"/>
    <w:rsid w:val="00F2172B"/>
    <w:rsid w:val="00F379DA"/>
    <w:rsid w:val="00F42590"/>
    <w:rsid w:val="00F5033A"/>
    <w:rsid w:val="00F677E3"/>
    <w:rsid w:val="00F8602D"/>
    <w:rsid w:val="00F90D44"/>
    <w:rsid w:val="00FA3CB3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C354"/>
  <w15:chartTrackingRefBased/>
  <w15:docId w15:val="{93E50EBA-E986-4899-88F9-89F417C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6F1"/>
    <w:pPr>
      <w:ind w:left="720"/>
      <w:contextualSpacing/>
    </w:pPr>
  </w:style>
  <w:style w:type="table" w:styleId="Tabela-Siatka">
    <w:name w:val="Table Grid"/>
    <w:basedOn w:val="Standardowy"/>
    <w:uiPriority w:val="39"/>
    <w:rsid w:val="0037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16DA-27A4-415D-9894-6D3E0B7D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Mańkowska</dc:creator>
  <cp:keywords/>
  <dc:description/>
  <cp:lastModifiedBy>Joanna Hencel</cp:lastModifiedBy>
  <cp:revision>10</cp:revision>
  <dcterms:created xsi:type="dcterms:W3CDTF">2021-12-02T12:46:00Z</dcterms:created>
  <dcterms:modified xsi:type="dcterms:W3CDTF">2021-12-05T18:09:00Z</dcterms:modified>
</cp:coreProperties>
</file>