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08D" w:rsidRPr="00B00C1B" w:rsidRDefault="00E7308D" w:rsidP="00E7308D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>Szczegółowa specyfikacja dostaw wraz z cenami jednostkowymi</w:t>
      </w:r>
      <w:r w:rsidR="00647B39">
        <w:rPr>
          <w:rFonts w:ascii="Tahoma" w:hAnsi="Tahoma" w:cs="Tahoma"/>
          <w:b/>
        </w:rPr>
        <w:t xml:space="preserve">- </w:t>
      </w:r>
      <w:proofErr w:type="spellStart"/>
      <w:r w:rsidR="00647B39">
        <w:rPr>
          <w:rFonts w:ascii="Tahoma" w:hAnsi="Tahoma" w:cs="Tahoma"/>
          <w:b/>
        </w:rPr>
        <w:t>Cz.X</w:t>
      </w:r>
      <w:bookmarkStart w:id="0" w:name="_GoBack"/>
      <w:bookmarkEnd w:id="0"/>
      <w:proofErr w:type="spellEnd"/>
    </w:p>
    <w:p w:rsidR="00E7308D" w:rsidRPr="00B00C1B" w:rsidRDefault="00647B39" w:rsidP="00E7308D">
      <w:pPr>
        <w:rPr>
          <w:rFonts w:ascii="Tahoma" w:hAnsi="Tahoma" w:cs="Tahoma"/>
        </w:rPr>
      </w:pPr>
      <w:r w:rsidRPr="00647B39">
        <w:rPr>
          <w:rFonts w:ascii="Tahoma" w:eastAsia="Times New Roman" w:hAnsi="Tahoma" w:cs="Tahoma"/>
          <w:b/>
          <w:bCs/>
          <w:color w:val="0000FF"/>
          <w:lang w:eastAsia="pl-PL"/>
        </w:rPr>
        <w:t>Wyposażenie stanowi</w:t>
      </w:r>
      <w:r>
        <w:rPr>
          <w:rFonts w:ascii="Tahoma" w:eastAsia="Times New Roman" w:hAnsi="Tahoma" w:cs="Tahoma"/>
          <w:b/>
          <w:bCs/>
          <w:color w:val="0000FF"/>
          <w:lang w:eastAsia="pl-PL"/>
        </w:rPr>
        <w:t xml:space="preserve">sk do pracy technicznej 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7"/>
        <w:gridCol w:w="1883"/>
        <w:gridCol w:w="1193"/>
        <w:gridCol w:w="5244"/>
        <w:gridCol w:w="1587"/>
        <w:gridCol w:w="1635"/>
        <w:gridCol w:w="2113"/>
      </w:tblGrid>
      <w:tr w:rsidR="00E7308D" w:rsidTr="00E7308D">
        <w:tc>
          <w:tcPr>
            <w:tcW w:w="488" w:type="dxa"/>
          </w:tcPr>
          <w:p w:rsidR="00E7308D" w:rsidRDefault="00E7308D" w:rsidP="00CE3351">
            <w:r>
              <w:t>Lp.</w:t>
            </w:r>
          </w:p>
        </w:tc>
        <w:tc>
          <w:tcPr>
            <w:tcW w:w="1916" w:type="dxa"/>
          </w:tcPr>
          <w:p w:rsidR="00E7308D" w:rsidRDefault="00E7308D" w:rsidP="00CE3351">
            <w:r>
              <w:t>Rodzaj sprzętu</w:t>
            </w:r>
          </w:p>
        </w:tc>
        <w:tc>
          <w:tcPr>
            <w:tcW w:w="1248" w:type="dxa"/>
          </w:tcPr>
          <w:p w:rsidR="00E7308D" w:rsidRDefault="00E7308D" w:rsidP="00CE3351">
            <w:r>
              <w:t>Ilość</w:t>
            </w:r>
          </w:p>
        </w:tc>
        <w:tc>
          <w:tcPr>
            <w:tcW w:w="5565" w:type="dxa"/>
          </w:tcPr>
          <w:p w:rsidR="00E7308D" w:rsidRDefault="00E7308D" w:rsidP="00CE3351">
            <w:r>
              <w:t>Opis</w:t>
            </w:r>
          </w:p>
        </w:tc>
        <w:tc>
          <w:tcPr>
            <w:tcW w:w="1664" w:type="dxa"/>
          </w:tcPr>
          <w:p w:rsidR="00E7308D" w:rsidRPr="00F46ABC" w:rsidRDefault="00E7308D" w:rsidP="00CE3351">
            <w:r w:rsidRPr="00F46ABC">
              <w:t>Cena za 1 szt. brutto</w:t>
            </w:r>
          </w:p>
        </w:tc>
        <w:tc>
          <w:tcPr>
            <w:tcW w:w="1701" w:type="dxa"/>
          </w:tcPr>
          <w:p w:rsidR="00E7308D" w:rsidRPr="00C90037" w:rsidRDefault="00E7308D" w:rsidP="00CE3351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1560" w:type="dxa"/>
          </w:tcPr>
          <w:p w:rsidR="00E7308D" w:rsidRDefault="00E7308D" w:rsidP="00CE3351">
            <w:r w:rsidRPr="00F46ABC">
              <w:t>Producent, model</w:t>
            </w:r>
          </w:p>
        </w:tc>
      </w:tr>
      <w:tr w:rsidR="00E7308D" w:rsidTr="00E7308D">
        <w:tc>
          <w:tcPr>
            <w:tcW w:w="488" w:type="dxa"/>
          </w:tcPr>
          <w:p w:rsidR="00E7308D" w:rsidRDefault="00647B39" w:rsidP="00CE3351">
            <w:r>
              <w:t>1</w:t>
            </w:r>
          </w:p>
        </w:tc>
        <w:tc>
          <w:tcPr>
            <w:tcW w:w="1916" w:type="dxa"/>
          </w:tcPr>
          <w:p w:rsidR="00E7308D" w:rsidRDefault="00590E47" w:rsidP="00CE335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Krzesło z regulacją wysokości</w:t>
            </w:r>
          </w:p>
        </w:tc>
        <w:tc>
          <w:tcPr>
            <w:tcW w:w="1248" w:type="dxa"/>
          </w:tcPr>
          <w:p w:rsidR="00E7308D" w:rsidRDefault="00E2600A" w:rsidP="00CE335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 szt.</w:t>
            </w:r>
          </w:p>
        </w:tc>
        <w:tc>
          <w:tcPr>
            <w:tcW w:w="5565" w:type="dxa"/>
          </w:tcPr>
          <w:p w:rsidR="00E7308D" w:rsidRDefault="00E7308D" w:rsidP="00CE335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br/>
              <w:t xml:space="preserve">Fotel obrotowy z regulacją wysokości, </w:t>
            </w:r>
            <w:r w:rsidR="00647B39">
              <w:rPr>
                <w:rFonts w:ascii="Arial CE" w:hAnsi="Arial CE"/>
                <w:sz w:val="20"/>
                <w:szCs w:val="20"/>
              </w:rPr>
              <w:t xml:space="preserve">Z OPARCIEM, </w:t>
            </w:r>
            <w:r>
              <w:rPr>
                <w:rFonts w:ascii="Arial CE" w:hAnsi="Arial CE"/>
                <w:sz w:val="20"/>
                <w:szCs w:val="20"/>
              </w:rPr>
              <w:t>z podłokietnikami. Siedzisko i oparcie z tworzywa sztucznego w kolorze zielonym.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Wymagania:</w:t>
            </w:r>
            <w:r>
              <w:rPr>
                <w:rFonts w:ascii="Arial CE" w:hAnsi="Arial CE"/>
                <w:sz w:val="20"/>
                <w:szCs w:val="20"/>
              </w:rPr>
              <w:br/>
              <w:t>- Przeznaczenie dla dziecka o wzroście od 146 do 176,5cm</w:t>
            </w:r>
            <w:r>
              <w:rPr>
                <w:rFonts w:ascii="Arial CE" w:hAnsi="Arial CE"/>
                <w:sz w:val="20"/>
                <w:szCs w:val="20"/>
              </w:rPr>
              <w:br/>
              <w:t>- Regulowana wysokość krzesła, minimum 450 mm (przed regulacją)</w:t>
            </w:r>
            <w:r>
              <w:rPr>
                <w:rFonts w:ascii="Arial CE" w:hAnsi="Arial CE"/>
                <w:sz w:val="20"/>
                <w:szCs w:val="20"/>
              </w:rPr>
              <w:br/>
              <w:t>- Siedzisko i oparcie wykonane z tworzywa sztucznego – polietylen wysokociśnieniowy</w:t>
            </w:r>
            <w:r>
              <w:rPr>
                <w:rFonts w:ascii="Arial CE" w:hAnsi="Arial CE"/>
                <w:sz w:val="20"/>
                <w:szCs w:val="20"/>
              </w:rPr>
              <w:br/>
              <w:t>- Dolna podstawa pięcioramienna wykonana z tworzywa sztucznego</w:t>
            </w:r>
            <w:r>
              <w:rPr>
                <w:rFonts w:ascii="Arial CE" w:hAnsi="Arial CE"/>
                <w:sz w:val="20"/>
                <w:szCs w:val="20"/>
              </w:rPr>
              <w:br/>
              <w:t>- W krześle stopki lub kółka do powierzchni twardych</w:t>
            </w:r>
            <w:r>
              <w:rPr>
                <w:rFonts w:ascii="Arial CE" w:hAnsi="Arial CE"/>
                <w:sz w:val="20"/>
                <w:szCs w:val="20"/>
              </w:rPr>
              <w:br/>
              <w:t>- Certyfikat Zgodności z Normą PN-EN 1729-1:2007. Meble. Krzesła i stoły dla instytucji edukacyjnych</w:t>
            </w:r>
          </w:p>
          <w:p w:rsidR="00EA5BD8" w:rsidRPr="00EA5BD8" w:rsidRDefault="00EA5BD8" w:rsidP="00EA5BD8">
            <w:proofErr w:type="spellStart"/>
            <w:r w:rsidRPr="00EA5BD8">
              <w:t>Gwarancja:min</w:t>
            </w:r>
            <w:proofErr w:type="spellEnd"/>
            <w:r w:rsidRPr="00EA5BD8">
              <w:t>. 24 miesiące</w:t>
            </w:r>
          </w:p>
          <w:p w:rsidR="00E7308D" w:rsidRDefault="00E7308D" w:rsidP="00CE3351"/>
        </w:tc>
        <w:tc>
          <w:tcPr>
            <w:tcW w:w="1664" w:type="dxa"/>
          </w:tcPr>
          <w:p w:rsidR="00E7308D" w:rsidRDefault="00E7308D" w:rsidP="00CE3351"/>
        </w:tc>
        <w:tc>
          <w:tcPr>
            <w:tcW w:w="1701" w:type="dxa"/>
          </w:tcPr>
          <w:p w:rsidR="00E7308D" w:rsidRDefault="00E7308D" w:rsidP="00CE3351"/>
        </w:tc>
        <w:tc>
          <w:tcPr>
            <w:tcW w:w="1560" w:type="dxa"/>
          </w:tcPr>
          <w:p w:rsidR="00641A31" w:rsidRDefault="00641A31" w:rsidP="00641A31">
            <w:r>
              <w:t>Producent……………….</w:t>
            </w:r>
          </w:p>
          <w:p w:rsidR="00E7308D" w:rsidRDefault="00641A31" w:rsidP="00641A31">
            <w:r>
              <w:t>Model…………………</w:t>
            </w:r>
          </w:p>
        </w:tc>
      </w:tr>
      <w:tr w:rsidR="00E7308D" w:rsidTr="00E7308D">
        <w:tc>
          <w:tcPr>
            <w:tcW w:w="488" w:type="dxa"/>
          </w:tcPr>
          <w:p w:rsidR="00E7308D" w:rsidRDefault="00647B39" w:rsidP="00CE3351">
            <w:r>
              <w:t>2</w:t>
            </w:r>
          </w:p>
        </w:tc>
        <w:tc>
          <w:tcPr>
            <w:tcW w:w="1916" w:type="dxa"/>
          </w:tcPr>
          <w:p w:rsidR="00647B39" w:rsidRDefault="00647B39" w:rsidP="00647B3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Szafa na narzędzia</w:t>
            </w:r>
          </w:p>
          <w:p w:rsidR="00E7308D" w:rsidRDefault="00E7308D" w:rsidP="00CE335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8" w:type="dxa"/>
          </w:tcPr>
          <w:p w:rsidR="00E7308D" w:rsidRDefault="00E2600A" w:rsidP="00CE3351">
            <w:r>
              <w:t>4 szt.</w:t>
            </w:r>
          </w:p>
        </w:tc>
        <w:tc>
          <w:tcPr>
            <w:tcW w:w="5565" w:type="dxa"/>
          </w:tcPr>
          <w:p w:rsidR="00E7308D" w:rsidRDefault="00E7308D" w:rsidP="00CE3351">
            <w:r>
              <w:t xml:space="preserve">Szafa </w:t>
            </w:r>
            <w:r w:rsidR="00647B39">
              <w:t xml:space="preserve">METALOWA </w:t>
            </w:r>
            <w:r>
              <w:t xml:space="preserve">wyposażona w 4 półki przestawne co 35 mm oraz dwuskrzydłowe drzwi z chowanymi zawiasami. Drzwi są zamykane na zamek baskwilowy. Szafę można poziomować dzięki zastosowanym regulatorom. Cała konstrukcja wykonana z blachy stalowej. Maksymalne obciążenie korpusu wynosi 500 </w:t>
            </w:r>
            <w:r>
              <w:lastRenderedPageBreak/>
              <w:t xml:space="preserve">kg. </w:t>
            </w:r>
          </w:p>
          <w:p w:rsidR="00E7308D" w:rsidRDefault="00E7308D" w:rsidP="00CE3351">
            <w:r>
              <w:t>• wym. 100 x 43,5 x 195 cm • nośność półki 100 kg</w:t>
            </w:r>
          </w:p>
          <w:p w:rsidR="00EA5BD8" w:rsidRPr="00EA5BD8" w:rsidRDefault="00EA5BD8" w:rsidP="00EA5BD8">
            <w:proofErr w:type="spellStart"/>
            <w:r w:rsidRPr="00EA5BD8">
              <w:t>Gwarancja:min</w:t>
            </w:r>
            <w:proofErr w:type="spellEnd"/>
            <w:r w:rsidRPr="00EA5BD8">
              <w:t>. 24 miesiące</w:t>
            </w:r>
          </w:p>
          <w:p w:rsidR="00EA5BD8" w:rsidRDefault="00761F44" w:rsidP="00CE3351">
            <w:r w:rsidRPr="00761F44">
              <w:t>Autoryzowany serwis na terenie Polski</w:t>
            </w:r>
            <w:r w:rsidRPr="00761F44">
              <w:br/>
              <w:t>- SLA do 3 tygodni</w:t>
            </w:r>
            <w:r w:rsidRPr="00761F44">
              <w:br/>
              <w:t>- Serwis i wsparcie techniczne w języku polskim</w:t>
            </w:r>
            <w:r w:rsidRPr="00761F44">
              <w:br/>
              <w:t>- Instrukcja obsługi w języku polskim</w:t>
            </w:r>
          </w:p>
          <w:p w:rsidR="00EA5BD8" w:rsidRDefault="00EA5BD8" w:rsidP="00CE3351"/>
        </w:tc>
        <w:tc>
          <w:tcPr>
            <w:tcW w:w="1664" w:type="dxa"/>
          </w:tcPr>
          <w:p w:rsidR="00E7308D" w:rsidRDefault="00E7308D" w:rsidP="00CE3351"/>
        </w:tc>
        <w:tc>
          <w:tcPr>
            <w:tcW w:w="1701" w:type="dxa"/>
          </w:tcPr>
          <w:p w:rsidR="00E7308D" w:rsidRDefault="00E7308D" w:rsidP="00CE3351"/>
        </w:tc>
        <w:tc>
          <w:tcPr>
            <w:tcW w:w="1560" w:type="dxa"/>
          </w:tcPr>
          <w:p w:rsidR="00641A31" w:rsidRDefault="00641A31" w:rsidP="00641A31">
            <w:r>
              <w:t>Producent……………….</w:t>
            </w:r>
          </w:p>
          <w:p w:rsidR="00E7308D" w:rsidRDefault="00641A31" w:rsidP="00641A31">
            <w:r>
              <w:t>Model…………………</w:t>
            </w:r>
          </w:p>
        </w:tc>
      </w:tr>
      <w:tr w:rsidR="00E7308D" w:rsidTr="00E7308D">
        <w:tc>
          <w:tcPr>
            <w:tcW w:w="488" w:type="dxa"/>
          </w:tcPr>
          <w:p w:rsidR="00E7308D" w:rsidRDefault="00647B39" w:rsidP="00647B39">
            <w:r>
              <w:t>3</w:t>
            </w:r>
          </w:p>
        </w:tc>
        <w:tc>
          <w:tcPr>
            <w:tcW w:w="1916" w:type="dxa"/>
          </w:tcPr>
          <w:p w:rsidR="00E7308D" w:rsidRDefault="00E7308D" w:rsidP="00CE335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tablica dwustronna obrotowa </w:t>
            </w:r>
            <w:proofErr w:type="spellStart"/>
            <w:r>
              <w:rPr>
                <w:rFonts w:ascii="Calibri" w:hAnsi="Calibri" w:cs="Calibri"/>
                <w:color w:val="000000"/>
              </w:rPr>
              <w:t>suchościeralna</w:t>
            </w:r>
            <w:proofErr w:type="spellEnd"/>
          </w:p>
        </w:tc>
        <w:tc>
          <w:tcPr>
            <w:tcW w:w="1248" w:type="dxa"/>
          </w:tcPr>
          <w:p w:rsidR="00E7308D" w:rsidRDefault="00E2600A" w:rsidP="00CE3351">
            <w:r>
              <w:t>1 szt.</w:t>
            </w:r>
          </w:p>
        </w:tc>
        <w:tc>
          <w:tcPr>
            <w:tcW w:w="5565" w:type="dxa"/>
          </w:tcPr>
          <w:p w:rsidR="00E7308D" w:rsidRDefault="00E7308D" w:rsidP="00CE3351">
            <w:r>
              <w:t xml:space="preserve">Tablica o powierzchni </w:t>
            </w:r>
            <w:proofErr w:type="spellStart"/>
            <w:r>
              <w:t>suchościeralno</w:t>
            </w:r>
            <w:proofErr w:type="spellEnd"/>
            <w:r>
              <w:t xml:space="preserve">-magnetycznej w profilu UKF. Osadzona na stabilnym stojaku mobilnym. Stała wysokość. W zestawie: półka na markery oraz elementy montażowe. </w:t>
            </w:r>
            <w:r>
              <w:br/>
              <w:t>• minimalne wym. tablicy 90 x 60 cm</w:t>
            </w:r>
          </w:p>
          <w:p w:rsidR="00EA5BD8" w:rsidRPr="00EA5BD8" w:rsidRDefault="00EA5BD8" w:rsidP="00EA5BD8">
            <w:proofErr w:type="spellStart"/>
            <w:r w:rsidRPr="00EA5BD8">
              <w:t>Gwarancja:min</w:t>
            </w:r>
            <w:proofErr w:type="spellEnd"/>
            <w:r w:rsidRPr="00EA5BD8">
              <w:t>. 24 miesiące</w:t>
            </w:r>
          </w:p>
          <w:p w:rsidR="00EA5BD8" w:rsidRDefault="00615F2C" w:rsidP="00CE3351">
            <w:r w:rsidRPr="00615F2C">
              <w:t>Autoryzowany serwis na terenie Polski</w:t>
            </w:r>
            <w:r w:rsidRPr="00615F2C">
              <w:br/>
              <w:t>- SLA do 3 tygodni</w:t>
            </w:r>
            <w:r w:rsidRPr="00615F2C">
              <w:br/>
              <w:t>- Serwis i wsparcie techniczne w języku polskim</w:t>
            </w:r>
            <w:r w:rsidRPr="00615F2C">
              <w:br/>
              <w:t>- Instrukcja obsługi w języku polskim</w:t>
            </w:r>
          </w:p>
        </w:tc>
        <w:tc>
          <w:tcPr>
            <w:tcW w:w="1664" w:type="dxa"/>
          </w:tcPr>
          <w:p w:rsidR="00E7308D" w:rsidRDefault="00E7308D" w:rsidP="00CE3351"/>
        </w:tc>
        <w:tc>
          <w:tcPr>
            <w:tcW w:w="1701" w:type="dxa"/>
          </w:tcPr>
          <w:p w:rsidR="00E7308D" w:rsidRDefault="00E7308D" w:rsidP="00CE3351"/>
        </w:tc>
        <w:tc>
          <w:tcPr>
            <w:tcW w:w="1560" w:type="dxa"/>
          </w:tcPr>
          <w:p w:rsidR="00641A31" w:rsidRDefault="00641A31" w:rsidP="00641A31">
            <w:r>
              <w:t>Producent……………….</w:t>
            </w:r>
          </w:p>
          <w:p w:rsidR="00E7308D" w:rsidRDefault="00641A31" w:rsidP="00641A31">
            <w:r>
              <w:t>Model…………………</w:t>
            </w:r>
          </w:p>
        </w:tc>
      </w:tr>
    </w:tbl>
    <w:p w:rsidR="00E7308D" w:rsidRDefault="00E7308D" w:rsidP="00E7308D"/>
    <w:p w:rsidR="0000503D" w:rsidRDefault="00C87CE3"/>
    <w:sectPr w:rsidR="0000503D" w:rsidSect="007111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8D"/>
    <w:rsid w:val="003051F6"/>
    <w:rsid w:val="00590E47"/>
    <w:rsid w:val="00615F2C"/>
    <w:rsid w:val="00641A31"/>
    <w:rsid w:val="00647B39"/>
    <w:rsid w:val="00761F44"/>
    <w:rsid w:val="00C87CE3"/>
    <w:rsid w:val="00D01DFC"/>
    <w:rsid w:val="00D330F8"/>
    <w:rsid w:val="00E2600A"/>
    <w:rsid w:val="00E7308D"/>
    <w:rsid w:val="00E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068BD-719A-4C00-84FC-549468F5C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08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30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730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E7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7308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E7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E73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9</cp:revision>
  <dcterms:created xsi:type="dcterms:W3CDTF">2021-12-01T10:33:00Z</dcterms:created>
  <dcterms:modified xsi:type="dcterms:W3CDTF">2022-02-01T10:54:00Z</dcterms:modified>
</cp:coreProperties>
</file>