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6D48" w14:textId="610C259C" w:rsidR="006557B1" w:rsidRPr="006557B1" w:rsidRDefault="006557B1" w:rsidP="006557B1">
      <w:pPr>
        <w:spacing w:before="120" w:after="120"/>
        <w:jc w:val="right"/>
        <w:rPr>
          <w:sz w:val="22"/>
          <w:szCs w:val="22"/>
        </w:rPr>
      </w:pPr>
      <w:r w:rsidRPr="006557B1">
        <w:rPr>
          <w:sz w:val="22"/>
          <w:szCs w:val="22"/>
        </w:rPr>
        <w:t xml:space="preserve">Załącznik </w:t>
      </w:r>
      <w:r w:rsidRPr="006557B1">
        <w:rPr>
          <w:sz w:val="22"/>
          <w:szCs w:val="22"/>
        </w:rPr>
        <w:br/>
        <w:t xml:space="preserve">do Zarządzenia Nr </w:t>
      </w:r>
      <w:r w:rsidR="00F746A5">
        <w:rPr>
          <w:sz w:val="22"/>
          <w:szCs w:val="22"/>
        </w:rPr>
        <w:t>1826</w:t>
      </w:r>
      <w:r w:rsidRPr="006557B1">
        <w:rPr>
          <w:sz w:val="22"/>
          <w:szCs w:val="22"/>
        </w:rPr>
        <w:t>/KST/2022</w:t>
      </w:r>
      <w:r w:rsidRPr="006557B1">
        <w:rPr>
          <w:sz w:val="22"/>
          <w:szCs w:val="22"/>
        </w:rPr>
        <w:br/>
        <w:t>Prezydenta Miasta Kędzierzyn – Koźle</w:t>
      </w:r>
      <w:r w:rsidRPr="006557B1">
        <w:rPr>
          <w:sz w:val="22"/>
          <w:szCs w:val="22"/>
        </w:rPr>
        <w:br/>
        <w:t xml:space="preserve">z dnia </w:t>
      </w:r>
      <w:r w:rsidR="00F746A5">
        <w:rPr>
          <w:sz w:val="22"/>
          <w:szCs w:val="22"/>
        </w:rPr>
        <w:t>4 kwietnia</w:t>
      </w:r>
      <w:r w:rsidRPr="006557B1">
        <w:rPr>
          <w:sz w:val="22"/>
          <w:szCs w:val="22"/>
        </w:rPr>
        <w:t xml:space="preserve"> 2022 r.</w:t>
      </w:r>
    </w:p>
    <w:p w14:paraId="6D4112A9" w14:textId="77777777" w:rsidR="006557B1" w:rsidRPr="006557B1" w:rsidRDefault="006557B1" w:rsidP="006557B1">
      <w:pPr>
        <w:spacing w:before="120" w:after="120"/>
        <w:jc w:val="both"/>
        <w:rPr>
          <w:sz w:val="22"/>
          <w:szCs w:val="22"/>
        </w:rPr>
      </w:pPr>
    </w:p>
    <w:p w14:paraId="7475BD60" w14:textId="3FD7D42E" w:rsidR="006557B1" w:rsidRPr="006557B1" w:rsidRDefault="006557B1" w:rsidP="006557B1">
      <w:pPr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KST.524.</w:t>
      </w:r>
      <w:r w:rsidR="008A1C95">
        <w:rPr>
          <w:sz w:val="22"/>
          <w:szCs w:val="22"/>
        </w:rPr>
        <w:t>4</w:t>
      </w:r>
      <w:r w:rsidRPr="006557B1">
        <w:rPr>
          <w:sz w:val="22"/>
          <w:szCs w:val="22"/>
        </w:rPr>
        <w:t>.2022</w:t>
      </w:r>
    </w:p>
    <w:p w14:paraId="63EEFFF0" w14:textId="77777777" w:rsidR="006557B1" w:rsidRPr="006557B1" w:rsidRDefault="006557B1" w:rsidP="006557B1">
      <w:pPr>
        <w:spacing w:before="120" w:after="120"/>
        <w:jc w:val="both"/>
        <w:rPr>
          <w:sz w:val="22"/>
          <w:szCs w:val="22"/>
        </w:rPr>
      </w:pPr>
    </w:p>
    <w:p w14:paraId="62DD81F6" w14:textId="77777777" w:rsidR="006557B1" w:rsidRPr="006557B1" w:rsidRDefault="006557B1" w:rsidP="006557B1">
      <w:pPr>
        <w:pStyle w:val="Tekstpodstawowy3"/>
        <w:spacing w:before="120" w:after="120"/>
        <w:rPr>
          <w:sz w:val="22"/>
          <w:szCs w:val="22"/>
        </w:rPr>
      </w:pPr>
      <w:r w:rsidRPr="006557B1">
        <w:rPr>
          <w:sz w:val="22"/>
          <w:szCs w:val="22"/>
        </w:rPr>
        <w:t>Prezydent Miasta Kędzierzyn-Koźle</w:t>
      </w:r>
    </w:p>
    <w:p w14:paraId="66CFAA28" w14:textId="77777777" w:rsidR="006557B1" w:rsidRPr="006557B1" w:rsidRDefault="006557B1" w:rsidP="006557B1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47BFC108" w14:textId="77777777" w:rsidR="006557B1" w:rsidRPr="006557B1" w:rsidRDefault="006557B1" w:rsidP="006557B1">
      <w:pPr>
        <w:pStyle w:val="Tekstpodstawowy"/>
        <w:spacing w:before="120"/>
        <w:jc w:val="both"/>
      </w:pPr>
      <w:r w:rsidRPr="006557B1">
        <w:t>Na podstawie art. 13 ustawy z dnia 24 kwietnia 2003 r. o działalności pożytku publicznego i o wolontariacie (</w:t>
      </w:r>
      <w:r w:rsidRPr="006557B1">
        <w:rPr>
          <w:rFonts w:ascii="Arial" w:hAnsi="Arial" w:cs="Arial"/>
          <w:b/>
          <w:bCs/>
          <w:sz w:val="21"/>
          <w:szCs w:val="21"/>
          <w:shd w:val="clear" w:color="auto" w:fill="FFFFFF"/>
        </w:rPr>
        <w:t> </w:t>
      </w:r>
      <w:r w:rsidRPr="006557B1">
        <w:rPr>
          <w:szCs w:val="22"/>
          <w:shd w:val="clear" w:color="auto" w:fill="FFFFFF"/>
        </w:rPr>
        <w:t xml:space="preserve">Dz.U. z 2020 r. poz. 1057 z </w:t>
      </w:r>
      <w:proofErr w:type="spellStart"/>
      <w:r w:rsidRPr="006557B1">
        <w:rPr>
          <w:szCs w:val="22"/>
          <w:shd w:val="clear" w:color="auto" w:fill="FFFFFF"/>
        </w:rPr>
        <w:t>późn</w:t>
      </w:r>
      <w:proofErr w:type="spellEnd"/>
      <w:r w:rsidRPr="006557B1">
        <w:rPr>
          <w:szCs w:val="22"/>
          <w:shd w:val="clear" w:color="auto" w:fill="FFFFFF"/>
        </w:rPr>
        <w:t>. zm</w:t>
      </w:r>
      <w:r w:rsidRPr="006557B1">
        <w:t xml:space="preserve">.), uchwały Nr XXXIX/452/21 Rady Miasta Kędzierzyn-Koźle z dnia 28 października 2021 r. w sprawie Programu współpracy Gminy Kędzierzyn-Koźle z organizacjami pozarządowymi oraz innymi podmiotami prowadzącymi działalność pożytku publicznego na rok 2022 oraz </w:t>
      </w:r>
      <w:bookmarkStart w:id="0" w:name="_Hlk29904860"/>
      <w:r w:rsidRPr="006557B1">
        <w:t>XLI/474/</w:t>
      </w:r>
      <w:bookmarkEnd w:id="0"/>
      <w:r w:rsidRPr="006557B1">
        <w:t xml:space="preserve">21 Rady Miasta Kędzierzyn-Koźle z dnia 21 grudnia 2021 r. w sprawie uchwalenia budżetu miasta Kędzierzyn-Koźle na rok 2022  </w:t>
      </w:r>
    </w:p>
    <w:p w14:paraId="225D3D74" w14:textId="77777777" w:rsidR="006557B1" w:rsidRPr="006557B1" w:rsidRDefault="006557B1" w:rsidP="006557B1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  <w:r w:rsidRPr="006557B1">
        <w:rPr>
          <w:bCs/>
          <w:sz w:val="22"/>
          <w:szCs w:val="22"/>
        </w:rPr>
        <w:t>ogłasza nabór do:</w:t>
      </w:r>
    </w:p>
    <w:p w14:paraId="6E0B540B" w14:textId="77777777" w:rsidR="006557B1" w:rsidRPr="006557B1" w:rsidRDefault="006557B1" w:rsidP="006557B1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6557B1">
        <w:rPr>
          <w:b/>
          <w:noProof/>
          <w:sz w:val="22"/>
          <w:szCs w:val="22"/>
        </w:rPr>
        <w:t>OTWARTEGO KONKURSU OFERT NA REALIZACJĘ</w:t>
      </w:r>
    </w:p>
    <w:p w14:paraId="43A42015" w14:textId="77777777" w:rsidR="006557B1" w:rsidRPr="006557B1" w:rsidRDefault="006557B1" w:rsidP="006557B1">
      <w:pPr>
        <w:jc w:val="center"/>
        <w:rPr>
          <w:b/>
          <w:noProof/>
          <w:sz w:val="22"/>
          <w:szCs w:val="22"/>
        </w:rPr>
      </w:pPr>
      <w:r w:rsidRPr="006557B1">
        <w:rPr>
          <w:b/>
          <w:noProof/>
          <w:sz w:val="22"/>
          <w:szCs w:val="22"/>
        </w:rPr>
        <w:t>ZADAŃ PUBLICZNYCH GMINY KĘDZIERZYN-KOŹLE</w:t>
      </w:r>
    </w:p>
    <w:p w14:paraId="0A6FA9A9" w14:textId="77927C11" w:rsidR="006557B1" w:rsidRPr="006557B1" w:rsidRDefault="006557B1" w:rsidP="006557B1">
      <w:pPr>
        <w:jc w:val="center"/>
        <w:rPr>
          <w:b/>
          <w:noProof/>
          <w:sz w:val="22"/>
          <w:szCs w:val="22"/>
        </w:rPr>
      </w:pPr>
      <w:r w:rsidRPr="006557B1">
        <w:rPr>
          <w:b/>
          <w:noProof/>
          <w:sz w:val="22"/>
          <w:szCs w:val="22"/>
        </w:rPr>
        <w:t>W ZAKRESIE TURYSTYKI I KRAJOZNAWSTWA W 2022 R</w:t>
      </w:r>
      <w:r w:rsidR="00A678EE">
        <w:rPr>
          <w:b/>
          <w:noProof/>
          <w:sz w:val="22"/>
          <w:szCs w:val="22"/>
        </w:rPr>
        <w:t>.</w:t>
      </w:r>
    </w:p>
    <w:p w14:paraId="78CC7EAD" w14:textId="77777777" w:rsidR="006557B1" w:rsidRPr="006557B1" w:rsidRDefault="006557B1" w:rsidP="006557B1">
      <w:pPr>
        <w:pStyle w:val="Tekstpodstawowy3"/>
      </w:pPr>
    </w:p>
    <w:p w14:paraId="58249B39" w14:textId="77777777" w:rsidR="006557B1" w:rsidRPr="006557B1" w:rsidRDefault="006557B1" w:rsidP="006557B1">
      <w:pPr>
        <w:pStyle w:val="Tekstpodstawowy3"/>
        <w:rPr>
          <w:sz w:val="22"/>
          <w:szCs w:val="22"/>
        </w:rPr>
      </w:pPr>
    </w:p>
    <w:p w14:paraId="0F63B499" w14:textId="77777777" w:rsidR="006557B1" w:rsidRPr="006557B1" w:rsidRDefault="006557B1" w:rsidP="006557B1">
      <w:pPr>
        <w:pStyle w:val="Tekstpodstawowy3"/>
        <w:jc w:val="left"/>
        <w:rPr>
          <w:sz w:val="22"/>
          <w:szCs w:val="22"/>
        </w:rPr>
      </w:pPr>
    </w:p>
    <w:p w14:paraId="7F1411B8" w14:textId="77777777" w:rsidR="006557B1" w:rsidRPr="006557B1" w:rsidRDefault="006557B1" w:rsidP="006557B1">
      <w:pPr>
        <w:pStyle w:val="Tekstpodstawowy3"/>
        <w:jc w:val="left"/>
        <w:rPr>
          <w:b w:val="0"/>
          <w:sz w:val="22"/>
          <w:szCs w:val="22"/>
        </w:rPr>
      </w:pPr>
      <w:r w:rsidRPr="006557B1">
        <w:rPr>
          <w:sz w:val="22"/>
          <w:szCs w:val="22"/>
        </w:rPr>
        <w:t>Rodzaj, cel, rezultaty oraz forma realizacji zadań.</w:t>
      </w:r>
    </w:p>
    <w:p w14:paraId="3FF8AC44" w14:textId="77777777" w:rsidR="006557B1" w:rsidRPr="006557B1" w:rsidRDefault="006557B1" w:rsidP="006557B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94"/>
        <w:jc w:val="both"/>
        <w:rPr>
          <w:sz w:val="22"/>
          <w:szCs w:val="22"/>
        </w:rPr>
      </w:pPr>
      <w:r w:rsidRPr="006557B1">
        <w:rPr>
          <w:sz w:val="22"/>
          <w:szCs w:val="22"/>
        </w:rPr>
        <w:t xml:space="preserve">Rodzaj zadań: </w:t>
      </w:r>
    </w:p>
    <w:p w14:paraId="41F58040" w14:textId="41772A77" w:rsidR="006557B1" w:rsidRPr="006557B1" w:rsidRDefault="006557B1" w:rsidP="006557B1">
      <w:pPr>
        <w:pStyle w:val="Tekstpodstawowyzwciciem2"/>
        <w:spacing w:before="120"/>
        <w:ind w:left="0" w:firstLine="0"/>
        <w:rPr>
          <w:b/>
          <w:szCs w:val="22"/>
        </w:rPr>
      </w:pPr>
      <w:r w:rsidRPr="006557B1">
        <w:rPr>
          <w:rStyle w:val="Hipercze"/>
          <w:b/>
          <w:color w:val="auto"/>
          <w:szCs w:val="22"/>
          <w:u w:val="none"/>
        </w:rPr>
        <w:t xml:space="preserve">„Realizacja zadań publicznych gminy Kędzierzyn-Koźle w zakresie turystyki i krajoznawstwa </w:t>
      </w:r>
      <w:r w:rsidRPr="006557B1">
        <w:rPr>
          <w:rStyle w:val="Hipercze"/>
          <w:b/>
          <w:color w:val="auto"/>
          <w:szCs w:val="22"/>
          <w:u w:val="none"/>
        </w:rPr>
        <w:br/>
        <w:t>w 2022 r.</w:t>
      </w:r>
      <w:r w:rsidR="001F5331">
        <w:rPr>
          <w:rStyle w:val="Hipercze"/>
          <w:b/>
          <w:color w:val="auto"/>
          <w:szCs w:val="22"/>
          <w:u w:val="none"/>
        </w:rPr>
        <w:t>”</w:t>
      </w:r>
      <w:r w:rsidRPr="006557B1">
        <w:rPr>
          <w:rStyle w:val="Hipercze"/>
          <w:b/>
          <w:color w:val="auto"/>
          <w:szCs w:val="22"/>
          <w:u w:val="none"/>
        </w:rPr>
        <w:t xml:space="preserve"> </w:t>
      </w:r>
    </w:p>
    <w:p w14:paraId="0245DF09" w14:textId="77777777" w:rsidR="006557B1" w:rsidRPr="006557B1" w:rsidRDefault="006557B1" w:rsidP="006557B1">
      <w:pPr>
        <w:pStyle w:val="Lista3"/>
        <w:numPr>
          <w:ilvl w:val="0"/>
          <w:numId w:val="8"/>
        </w:numPr>
        <w:spacing w:before="120" w:after="120"/>
        <w:ind w:left="284" w:hanging="284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Cel zadań: </w:t>
      </w:r>
    </w:p>
    <w:p w14:paraId="4D8A1032" w14:textId="77777777" w:rsidR="006557B1" w:rsidRPr="006557B1" w:rsidRDefault="006557B1" w:rsidP="006557B1">
      <w:pPr>
        <w:pStyle w:val="Lista3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Wspieranie działań mających na celu lepsze i pełniejsze wykorzystanie  walorów turystycznych </w:t>
      </w:r>
      <w:r w:rsidRPr="006557B1">
        <w:rPr>
          <w:rStyle w:val="Hipercze"/>
          <w:color w:val="auto"/>
          <w:szCs w:val="22"/>
          <w:u w:val="none"/>
        </w:rPr>
        <w:br/>
        <w:t xml:space="preserve">i krajobrazowych znajdujących się na terenie gminy Kędzierzyn-Koźle ze szczególnym uwzględnieniem  rzeki Odry m.in. poprzez:  </w:t>
      </w:r>
    </w:p>
    <w:p w14:paraId="449C2349" w14:textId="77777777" w:rsidR="006557B1" w:rsidRPr="006557B1" w:rsidRDefault="006557B1" w:rsidP="006557B1">
      <w:pPr>
        <w:pStyle w:val="Lista4"/>
        <w:numPr>
          <w:ilvl w:val="0"/>
          <w:numId w:val="18"/>
        </w:numPr>
        <w:spacing w:before="120" w:after="120"/>
        <w:contextualSpacing w:val="0"/>
      </w:pPr>
      <w:r w:rsidRPr="006557B1">
        <w:t>organizację imprez turystycznych o zasięgu lokalnym, krajowym i międzynarodowym;</w:t>
      </w:r>
    </w:p>
    <w:p w14:paraId="35027F30" w14:textId="77777777" w:rsidR="006557B1" w:rsidRPr="006557B1" w:rsidRDefault="006557B1" w:rsidP="006557B1">
      <w:pPr>
        <w:pStyle w:val="Lista4"/>
        <w:numPr>
          <w:ilvl w:val="0"/>
          <w:numId w:val="18"/>
        </w:numPr>
        <w:spacing w:before="120" w:after="120"/>
        <w:contextualSpacing w:val="0"/>
      </w:pPr>
      <w:r w:rsidRPr="006557B1">
        <w:t xml:space="preserve">propagowanie wśród dzieci i młodzieży aktywnych form turystyki; </w:t>
      </w:r>
    </w:p>
    <w:p w14:paraId="3BD61BD8" w14:textId="77777777" w:rsidR="006557B1" w:rsidRPr="006557B1" w:rsidRDefault="006557B1" w:rsidP="006557B1">
      <w:pPr>
        <w:pStyle w:val="Lista4"/>
        <w:numPr>
          <w:ilvl w:val="0"/>
          <w:numId w:val="18"/>
        </w:numPr>
        <w:spacing w:before="120" w:after="120"/>
        <w:contextualSpacing w:val="0"/>
      </w:pPr>
      <w:r w:rsidRPr="006557B1">
        <w:t>wspieranie działań mających na celu poprawę jakości oraz bezpieczeństwa  posiadanej bazy turystycznej;</w:t>
      </w:r>
    </w:p>
    <w:p w14:paraId="1FF70B48" w14:textId="77777777" w:rsidR="006557B1" w:rsidRPr="006557B1" w:rsidRDefault="006557B1" w:rsidP="006557B1">
      <w:pPr>
        <w:pStyle w:val="Lista4"/>
        <w:numPr>
          <w:ilvl w:val="0"/>
          <w:numId w:val="18"/>
        </w:numPr>
        <w:spacing w:before="120" w:after="120"/>
        <w:contextualSpacing w:val="0"/>
      </w:pPr>
      <w:r w:rsidRPr="006557B1">
        <w:t>współpracę z miastami partnerskimi i przygranicznymi w zakresie turystyki.</w:t>
      </w:r>
    </w:p>
    <w:p w14:paraId="63788C84" w14:textId="77777777" w:rsidR="006557B1" w:rsidRPr="006557B1" w:rsidRDefault="006557B1" w:rsidP="006557B1">
      <w:pPr>
        <w:pStyle w:val="Lista3"/>
        <w:spacing w:before="120" w:after="120"/>
        <w:ind w:left="0" w:firstLine="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3.  Pożądane rezultaty zadań to m.in.: </w:t>
      </w:r>
    </w:p>
    <w:p w14:paraId="22B3891C" w14:textId="77777777" w:rsidR="006557B1" w:rsidRPr="006557B1" w:rsidRDefault="006557B1" w:rsidP="006557B1">
      <w:pPr>
        <w:pStyle w:val="Lista4"/>
        <w:numPr>
          <w:ilvl w:val="0"/>
          <w:numId w:val="16"/>
        </w:numPr>
        <w:spacing w:before="120" w:after="120"/>
        <w:ind w:left="426" w:hanging="284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organizacja i uczestnictwo w wydarzeniach turystycznych o zasięgu regionalnym, krajowym jak i międzynarodowym szerokiego, zróżnicowanego grona odbiorców;</w:t>
      </w:r>
    </w:p>
    <w:p w14:paraId="5C9FB2E3" w14:textId="77777777" w:rsidR="006557B1" w:rsidRPr="006557B1" w:rsidRDefault="006557B1" w:rsidP="006557B1">
      <w:pPr>
        <w:pStyle w:val="Lista4"/>
        <w:numPr>
          <w:ilvl w:val="0"/>
          <w:numId w:val="16"/>
        </w:numPr>
        <w:spacing w:before="120" w:after="120"/>
        <w:ind w:left="426" w:hanging="284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wzbogacenie życia turystycznego gminy;</w:t>
      </w:r>
    </w:p>
    <w:p w14:paraId="759EA5BF" w14:textId="77777777" w:rsidR="006557B1" w:rsidRPr="006557B1" w:rsidRDefault="006557B1" w:rsidP="006557B1">
      <w:pPr>
        <w:pStyle w:val="Lista4"/>
        <w:numPr>
          <w:ilvl w:val="0"/>
          <w:numId w:val="16"/>
        </w:numPr>
        <w:spacing w:before="120" w:after="120"/>
        <w:ind w:left="426" w:hanging="284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aktywizacja środowiska turystycznego mieszkańców gminy Kędzierzyn-Koźle;</w:t>
      </w:r>
    </w:p>
    <w:p w14:paraId="6249972E" w14:textId="77777777" w:rsidR="006557B1" w:rsidRPr="006557B1" w:rsidRDefault="006557B1" w:rsidP="006557B1">
      <w:pPr>
        <w:pStyle w:val="Lista4"/>
        <w:numPr>
          <w:ilvl w:val="0"/>
          <w:numId w:val="16"/>
        </w:numPr>
        <w:spacing w:before="120" w:after="120"/>
        <w:ind w:left="426" w:hanging="284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wzmocnienie tożsamości mieszkańców i budowanie poczucia dumy z przejawów lokalnych i regionalnych kultur;</w:t>
      </w:r>
    </w:p>
    <w:p w14:paraId="3C39B739" w14:textId="77777777" w:rsidR="006557B1" w:rsidRPr="006557B1" w:rsidRDefault="006557B1" w:rsidP="006557B1">
      <w:pPr>
        <w:pStyle w:val="Lista4"/>
        <w:numPr>
          <w:ilvl w:val="0"/>
          <w:numId w:val="16"/>
        </w:numPr>
        <w:spacing w:before="120" w:after="120"/>
        <w:ind w:left="426" w:hanging="284"/>
        <w:contextualSpacing w:val="0"/>
        <w:rPr>
          <w:szCs w:val="22"/>
        </w:rPr>
      </w:pPr>
      <w:r w:rsidRPr="006557B1">
        <w:rPr>
          <w:szCs w:val="22"/>
        </w:rPr>
        <w:t>promocja potencjału turystycznego miasta Kędzierzyn-Koźle.</w:t>
      </w:r>
    </w:p>
    <w:p w14:paraId="0D36D4AF" w14:textId="77777777" w:rsidR="006557B1" w:rsidRPr="006557B1" w:rsidRDefault="006557B1" w:rsidP="006557B1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</w:p>
    <w:p w14:paraId="0B8A0249" w14:textId="77777777" w:rsidR="006557B1" w:rsidRPr="006557B1" w:rsidRDefault="006557B1" w:rsidP="006557B1">
      <w:pPr>
        <w:autoSpaceDE w:val="0"/>
        <w:autoSpaceDN w:val="0"/>
        <w:adjustRightInd w:val="0"/>
        <w:spacing w:before="120" w:after="120"/>
        <w:ind w:firstLine="283"/>
        <w:jc w:val="both"/>
        <w:rPr>
          <w:sz w:val="22"/>
          <w:szCs w:val="22"/>
        </w:rPr>
      </w:pPr>
    </w:p>
    <w:p w14:paraId="488673A6" w14:textId="77777777" w:rsidR="006557B1" w:rsidRPr="006557B1" w:rsidRDefault="006557B1" w:rsidP="006557B1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4.  Rekomendowany sposób monitorowania rezultatów to m.in.:</w:t>
      </w:r>
    </w:p>
    <w:p w14:paraId="690F8BEE" w14:textId="77777777" w:rsidR="006557B1" w:rsidRPr="006557B1" w:rsidRDefault="006557B1" w:rsidP="006557B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listy uczestników;</w:t>
      </w:r>
    </w:p>
    <w:p w14:paraId="1478277E" w14:textId="77777777" w:rsidR="006557B1" w:rsidRPr="006557B1" w:rsidRDefault="006557B1" w:rsidP="006557B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7B1">
        <w:rPr>
          <w:rStyle w:val="Hipercze"/>
          <w:color w:val="auto"/>
          <w:sz w:val="22"/>
          <w:szCs w:val="22"/>
          <w:u w:val="none"/>
        </w:rPr>
        <w:t>obserwacja i bezpośredni udział w wydarzeniu;</w:t>
      </w:r>
    </w:p>
    <w:p w14:paraId="608FD42E" w14:textId="77777777" w:rsidR="006557B1" w:rsidRPr="006557B1" w:rsidRDefault="006557B1" w:rsidP="006557B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zdjęcia z przeprowadzonego wydarzenia;</w:t>
      </w:r>
    </w:p>
    <w:p w14:paraId="08CBC686" w14:textId="77777777" w:rsidR="006557B1" w:rsidRPr="006557B1" w:rsidRDefault="006557B1" w:rsidP="006557B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artykuły w prasie i serwisach internetowych z uwzględnieniem portali społecznościowych     potwierdzające przeprowadzenie promocji zadania;</w:t>
      </w:r>
    </w:p>
    <w:p w14:paraId="0C8BC60B" w14:textId="77777777" w:rsidR="006557B1" w:rsidRPr="006557B1" w:rsidRDefault="006557B1" w:rsidP="006557B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materiały promocyjne (tj. ulotka, plakat);</w:t>
      </w:r>
    </w:p>
    <w:p w14:paraId="693952C9" w14:textId="77777777" w:rsidR="006557B1" w:rsidRPr="006557B1" w:rsidRDefault="006557B1" w:rsidP="006557B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wydane świadectwa, dyplomy.</w:t>
      </w:r>
    </w:p>
    <w:p w14:paraId="5729CB19" w14:textId="77777777" w:rsidR="006557B1" w:rsidRPr="006557B1" w:rsidRDefault="006557B1" w:rsidP="006557B1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5. Zlecenie wykonania zadania dokonuje się w formie wsparcia wraz z udzieleniem dotacji na dofinansowanie jego realizacji.</w:t>
      </w:r>
    </w:p>
    <w:p w14:paraId="7961755D" w14:textId="77777777" w:rsidR="006557B1" w:rsidRPr="006557B1" w:rsidRDefault="006557B1" w:rsidP="006557B1">
      <w:pPr>
        <w:pStyle w:val="Akapitzlist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2AE07795" w14:textId="77777777" w:rsidR="006557B1" w:rsidRPr="006557B1" w:rsidRDefault="006557B1" w:rsidP="006557B1">
      <w:pPr>
        <w:spacing w:before="120" w:after="120"/>
        <w:jc w:val="both"/>
        <w:rPr>
          <w:sz w:val="22"/>
          <w:szCs w:val="22"/>
        </w:rPr>
      </w:pPr>
      <w:r w:rsidRPr="006557B1">
        <w:rPr>
          <w:b/>
          <w:sz w:val="22"/>
          <w:szCs w:val="22"/>
        </w:rPr>
        <w:t>II. Wysokość środków publicznych przeznaczonych na realizację zadań.</w:t>
      </w:r>
    </w:p>
    <w:p w14:paraId="00586048" w14:textId="77777777" w:rsidR="006557B1" w:rsidRPr="006557B1" w:rsidRDefault="006557B1" w:rsidP="006557B1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 xml:space="preserve">Na realizację ww. zadań publicznych w 2022 r. w ramach ogłaszanego konkursu ofert ze środków publicznych Gmina Kędzierzyn-Koźle przeznacza się kwotę:  </w:t>
      </w:r>
      <w:r w:rsidRPr="006557B1">
        <w:rPr>
          <w:b/>
          <w:sz w:val="22"/>
          <w:szCs w:val="22"/>
        </w:rPr>
        <w:t>16.000,00 zł.</w:t>
      </w:r>
    </w:p>
    <w:p w14:paraId="597252C4" w14:textId="77777777" w:rsidR="006557B1" w:rsidRPr="006557B1" w:rsidRDefault="006557B1" w:rsidP="006557B1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 xml:space="preserve">Prezydent Miasta Kędzierzyn-Koźle zastrzega sobie prawo do rozdysponowania w konkursie kwoty niższej niż ww. </w:t>
      </w:r>
    </w:p>
    <w:p w14:paraId="11DE1448" w14:textId="77777777" w:rsidR="006557B1" w:rsidRPr="006557B1" w:rsidRDefault="006557B1" w:rsidP="006557B1">
      <w:pPr>
        <w:spacing w:before="120" w:after="120"/>
        <w:ind w:left="360"/>
        <w:jc w:val="both"/>
        <w:rPr>
          <w:sz w:val="22"/>
          <w:szCs w:val="22"/>
        </w:rPr>
      </w:pPr>
    </w:p>
    <w:p w14:paraId="0FBCBF50" w14:textId="77777777" w:rsidR="006557B1" w:rsidRPr="006557B1" w:rsidRDefault="006557B1" w:rsidP="006557B1">
      <w:pPr>
        <w:spacing w:before="120" w:after="120"/>
        <w:jc w:val="both"/>
        <w:rPr>
          <w:b/>
          <w:sz w:val="22"/>
          <w:szCs w:val="22"/>
        </w:rPr>
      </w:pPr>
      <w:r w:rsidRPr="006557B1">
        <w:rPr>
          <w:b/>
          <w:sz w:val="22"/>
          <w:szCs w:val="22"/>
        </w:rPr>
        <w:t>III. Zasady przyznawania dotacji.</w:t>
      </w:r>
    </w:p>
    <w:p w14:paraId="57041988" w14:textId="77777777" w:rsidR="006557B1" w:rsidRPr="006557B1" w:rsidRDefault="006557B1" w:rsidP="006557B1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6557B1">
        <w:rPr>
          <w:sz w:val="22"/>
        </w:rPr>
        <w:t xml:space="preserve">W konkursie mogą wziąć udział organizacje pozarządowe lub podmioty wymienione w art. 3 ust. 3 ustawy, które prowadzą działalność statutową w dziedzinie objętej konkursem. </w:t>
      </w:r>
    </w:p>
    <w:p w14:paraId="53545C75" w14:textId="77777777" w:rsidR="006557B1" w:rsidRPr="006557B1" w:rsidRDefault="006557B1" w:rsidP="006557B1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6557B1">
        <w:t>Oddziały terenowe nie posiadające osobowości prawnej nie mogą samodzielnie ubiegać się o dotację. W takiej sytuacji mogą złożyć ofertę za pośrednictwem zarządu głównego lub oddziału posiadającego osobowość prawną, natomiast oddział upoważniony do bezpośredniego wykonania zadania powinien być wskazany w ofercie.</w:t>
      </w:r>
    </w:p>
    <w:p w14:paraId="666BDD7A" w14:textId="77777777" w:rsidR="006557B1" w:rsidRPr="006557B1" w:rsidRDefault="006557B1" w:rsidP="006557B1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6557B1">
        <w:rPr>
          <w:rStyle w:val="Hipercze"/>
          <w:color w:val="auto"/>
          <w:szCs w:val="22"/>
          <w:u w:val="none"/>
        </w:rPr>
        <w:t>Do konkursu można zgłaszać oferty, w których wnioskowana kwota dotacji nie może być większa niż 80% kosztów całości zadania.</w:t>
      </w:r>
      <w:r w:rsidRPr="006557B1">
        <w:t xml:space="preserve"> Oferent zobowiązany jest do wniesienia wkładu własnego w wysokości co najmniej 20% całkowitego kosztu zadania, w tym wkład finansowy musi wynosić minimum 10% całkowitego kosztu zadania.</w:t>
      </w:r>
    </w:p>
    <w:p w14:paraId="531C7D84" w14:textId="77777777" w:rsidR="006557B1" w:rsidRPr="006557B1" w:rsidRDefault="006557B1" w:rsidP="006557B1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6557B1">
        <w:t>Wkład własny może mieć formę wkładu finansowego i/lub niefinansowego.</w:t>
      </w:r>
    </w:p>
    <w:p w14:paraId="070815E3" w14:textId="77777777" w:rsidR="006557B1" w:rsidRPr="006557B1" w:rsidRDefault="006557B1" w:rsidP="006557B1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6557B1">
        <w:t>Wkład finansowy to środki finansowe własne organizacji pozarządowej lub środki finansowe pozyskane przez nią z innych źródeł (publiczne, pozostałe, świadczenia pieniężne od odbiorców zadania publicznego). Środki pozyskane z innych źródeł powinny być wykazane w pkt. VI formularza oferty.</w:t>
      </w:r>
    </w:p>
    <w:p w14:paraId="5C3C4C47" w14:textId="77777777" w:rsidR="006557B1" w:rsidRPr="006557B1" w:rsidRDefault="006557B1" w:rsidP="006557B1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6557B1">
        <w:t>Wkład niefinansowy stanowi wkład osobowy, wniesiony w postaci świadczeń wolontariuszy i pracy społecznej członków organizacji pozarządowej. W trakcie realizacji zadania wkład ten należy udokumentować.</w:t>
      </w:r>
    </w:p>
    <w:p w14:paraId="10471D15" w14:textId="77777777" w:rsidR="006557B1" w:rsidRPr="006557B1" w:rsidRDefault="006557B1" w:rsidP="006557B1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Oferent winien przedstawić ofertę zgodnie z zasadami uczciwej konkurencji, gwarantując wykonanie zadania w sposób efektywny, oszczędny i terminowy.</w:t>
      </w:r>
    </w:p>
    <w:p w14:paraId="13336794" w14:textId="77777777" w:rsidR="006557B1" w:rsidRPr="006557B1" w:rsidRDefault="006557B1" w:rsidP="006557B1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Oferent odpowiada za rzetelność, poprawność i kompletność oferty oraz zawartych w niej informacji.</w:t>
      </w:r>
    </w:p>
    <w:p w14:paraId="36194E0A" w14:textId="77777777" w:rsidR="006557B1" w:rsidRPr="006557B1" w:rsidRDefault="006557B1" w:rsidP="006557B1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 xml:space="preserve">W celu wyeliminowania podwójnego dofinansowania z budżetu Gminy Kędzierzyn-Koźle oferent może na realizację zadania otrzymać dotację za pośrednictwem tylko jednego wydziału Urzędu Miasta Kędzierzyn-Koźle. </w:t>
      </w:r>
    </w:p>
    <w:p w14:paraId="03D3B518" w14:textId="3AD962F6" w:rsidR="006557B1" w:rsidRPr="006557B1" w:rsidRDefault="006557B1" w:rsidP="006557B1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lastRenderedPageBreak/>
        <w:t xml:space="preserve">Podmiot ubiegający się o dotację </w:t>
      </w:r>
      <w:r w:rsidR="00F8524B">
        <w:rPr>
          <w:sz w:val="22"/>
          <w:szCs w:val="22"/>
        </w:rPr>
        <w:t>zobowiązany jest do</w:t>
      </w:r>
      <w:r w:rsidRPr="006557B1">
        <w:rPr>
          <w:sz w:val="22"/>
          <w:szCs w:val="22"/>
        </w:rPr>
        <w:t>:</w:t>
      </w:r>
    </w:p>
    <w:p w14:paraId="367DADAE" w14:textId="7AC194B2" w:rsidR="006557B1" w:rsidRDefault="006557B1" w:rsidP="006557B1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realizo</w:t>
      </w:r>
      <w:r w:rsidR="00F8524B">
        <w:rPr>
          <w:sz w:val="22"/>
          <w:szCs w:val="22"/>
        </w:rPr>
        <w:t>wania</w:t>
      </w:r>
      <w:r w:rsidRPr="006557B1">
        <w:rPr>
          <w:sz w:val="22"/>
          <w:szCs w:val="22"/>
        </w:rPr>
        <w:t xml:space="preserve"> zadani</w:t>
      </w:r>
      <w:r w:rsidR="00F8524B">
        <w:rPr>
          <w:sz w:val="22"/>
          <w:szCs w:val="22"/>
        </w:rPr>
        <w:t>a</w:t>
      </w:r>
      <w:r w:rsidRPr="006557B1">
        <w:rPr>
          <w:sz w:val="22"/>
          <w:szCs w:val="22"/>
        </w:rPr>
        <w:t xml:space="preserve"> publiczne</w:t>
      </w:r>
      <w:r w:rsidR="00F8524B">
        <w:rPr>
          <w:sz w:val="22"/>
          <w:szCs w:val="22"/>
        </w:rPr>
        <w:t>go</w:t>
      </w:r>
      <w:r w:rsidRPr="006557B1">
        <w:rPr>
          <w:sz w:val="22"/>
          <w:szCs w:val="22"/>
        </w:rPr>
        <w:t xml:space="preserve"> na terenie Gminy Kędzierzyn-Koźle, a zadanie to musi być przedmiotem jego działalności statutowej</w:t>
      </w:r>
      <w:r w:rsidR="00026ADD">
        <w:rPr>
          <w:sz w:val="22"/>
          <w:szCs w:val="22"/>
        </w:rPr>
        <w:t>;</w:t>
      </w:r>
    </w:p>
    <w:p w14:paraId="46AED916" w14:textId="1A3D30DD" w:rsidR="00026ADD" w:rsidRPr="00026ADD" w:rsidRDefault="005D1ED7" w:rsidP="006557B1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nieposiadania zaległości </w:t>
      </w:r>
      <w:r w:rsidR="002A4E5A">
        <w:rPr>
          <w:sz w:val="22"/>
          <w:szCs w:val="22"/>
        </w:rPr>
        <w:t xml:space="preserve">w opłacie należności </w:t>
      </w:r>
      <w:r>
        <w:rPr>
          <w:sz w:val="22"/>
          <w:szCs w:val="22"/>
        </w:rPr>
        <w:t xml:space="preserve">wobec Gminy Kędzierzyn-Koźle i </w:t>
      </w:r>
      <w:r w:rsidR="002A4E5A">
        <w:rPr>
          <w:sz w:val="22"/>
          <w:szCs w:val="22"/>
        </w:rPr>
        <w:t>g</w:t>
      </w:r>
      <w:r>
        <w:rPr>
          <w:sz w:val="22"/>
          <w:szCs w:val="22"/>
        </w:rPr>
        <w:t xml:space="preserve">minnych jednostek organizacyjnych z tytułu umów cywilno-prawnych  oraz z tytułu zaległości </w:t>
      </w:r>
      <w:r w:rsidR="002A4E5A">
        <w:rPr>
          <w:sz w:val="22"/>
          <w:szCs w:val="22"/>
        </w:rPr>
        <w:br/>
      </w:r>
      <w:r>
        <w:rPr>
          <w:sz w:val="22"/>
          <w:szCs w:val="22"/>
        </w:rPr>
        <w:t xml:space="preserve">o charakterze publicznoprawnym zgodnie z art. 60 ustawy z dnia 27 sierpnia 2009 r. </w:t>
      </w:r>
      <w:r w:rsidR="007A3B35">
        <w:rPr>
          <w:sz w:val="22"/>
          <w:szCs w:val="22"/>
        </w:rPr>
        <w:br/>
      </w:r>
      <w:r>
        <w:rPr>
          <w:sz w:val="22"/>
          <w:szCs w:val="22"/>
        </w:rPr>
        <w:t>o finansach publicznych (D</w:t>
      </w:r>
      <w:r w:rsidR="007A3B35">
        <w:rPr>
          <w:sz w:val="22"/>
          <w:szCs w:val="22"/>
        </w:rPr>
        <w:t>z</w:t>
      </w:r>
      <w:r>
        <w:rPr>
          <w:sz w:val="22"/>
          <w:szCs w:val="22"/>
        </w:rPr>
        <w:t xml:space="preserve">. U. z 2021 r. poz. 305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</w:p>
    <w:p w14:paraId="4D29458B" w14:textId="62FE4745" w:rsidR="00026ADD" w:rsidRPr="00026ADD" w:rsidRDefault="006557B1" w:rsidP="00026ADD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posiada</w:t>
      </w:r>
      <w:r w:rsidR="00A06118">
        <w:rPr>
          <w:sz w:val="22"/>
          <w:szCs w:val="22"/>
        </w:rPr>
        <w:t xml:space="preserve">nia </w:t>
      </w:r>
      <w:r w:rsidRPr="006557B1">
        <w:rPr>
          <w:sz w:val="22"/>
          <w:szCs w:val="22"/>
        </w:rPr>
        <w:t>zasob</w:t>
      </w:r>
      <w:r w:rsidR="00A06118">
        <w:rPr>
          <w:sz w:val="22"/>
          <w:szCs w:val="22"/>
        </w:rPr>
        <w:t>ów</w:t>
      </w:r>
      <w:r w:rsidRPr="006557B1">
        <w:rPr>
          <w:sz w:val="22"/>
          <w:szCs w:val="22"/>
        </w:rPr>
        <w:t xml:space="preserve"> rzeczow</w:t>
      </w:r>
      <w:r w:rsidR="00A06118">
        <w:rPr>
          <w:sz w:val="22"/>
          <w:szCs w:val="22"/>
        </w:rPr>
        <w:t>ych</w:t>
      </w:r>
      <w:r w:rsidRPr="006557B1">
        <w:rPr>
          <w:sz w:val="22"/>
          <w:szCs w:val="22"/>
        </w:rPr>
        <w:t xml:space="preserve"> w postaci bazy materialno-technicznej lub dostęp do takiej bazy, zasob</w:t>
      </w:r>
      <w:r w:rsidR="00A06118">
        <w:rPr>
          <w:sz w:val="22"/>
          <w:szCs w:val="22"/>
        </w:rPr>
        <w:t>ów</w:t>
      </w:r>
      <w:r w:rsidRPr="006557B1">
        <w:rPr>
          <w:sz w:val="22"/>
          <w:szCs w:val="22"/>
        </w:rPr>
        <w:t xml:space="preserve"> osobow</w:t>
      </w:r>
      <w:r w:rsidR="00A06118">
        <w:rPr>
          <w:sz w:val="22"/>
          <w:szCs w:val="22"/>
        </w:rPr>
        <w:t>ych</w:t>
      </w:r>
      <w:r w:rsidRPr="006557B1">
        <w:rPr>
          <w:sz w:val="22"/>
          <w:szCs w:val="22"/>
        </w:rPr>
        <w:t xml:space="preserve"> oraz niezbędn</w:t>
      </w:r>
      <w:r w:rsidR="00A06118">
        <w:rPr>
          <w:sz w:val="22"/>
          <w:szCs w:val="22"/>
        </w:rPr>
        <w:t>ego</w:t>
      </w:r>
      <w:r w:rsidRPr="006557B1">
        <w:rPr>
          <w:sz w:val="22"/>
          <w:szCs w:val="22"/>
        </w:rPr>
        <w:t xml:space="preserve"> sprzęt</w:t>
      </w:r>
      <w:r w:rsidR="00A06118">
        <w:rPr>
          <w:sz w:val="22"/>
          <w:szCs w:val="22"/>
        </w:rPr>
        <w:t>u</w:t>
      </w:r>
      <w:r w:rsidRPr="006557B1">
        <w:rPr>
          <w:sz w:val="22"/>
          <w:szCs w:val="22"/>
        </w:rPr>
        <w:t xml:space="preserve"> zapewniając</w:t>
      </w:r>
      <w:r w:rsidR="00A06118">
        <w:rPr>
          <w:sz w:val="22"/>
          <w:szCs w:val="22"/>
        </w:rPr>
        <w:t>ego</w:t>
      </w:r>
      <w:r w:rsidRPr="006557B1">
        <w:rPr>
          <w:sz w:val="22"/>
          <w:szCs w:val="22"/>
        </w:rPr>
        <w:t xml:space="preserve"> wykonanie oferowanego zadania; </w:t>
      </w:r>
    </w:p>
    <w:p w14:paraId="1065DE03" w14:textId="79EA5A75" w:rsidR="006557B1" w:rsidRDefault="006557B1" w:rsidP="007B0D9A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2A4E5A">
        <w:rPr>
          <w:sz w:val="22"/>
          <w:szCs w:val="22"/>
        </w:rPr>
        <w:t>posiada</w:t>
      </w:r>
      <w:r w:rsidR="002A4E5A" w:rsidRPr="002A4E5A">
        <w:rPr>
          <w:sz w:val="22"/>
          <w:szCs w:val="22"/>
        </w:rPr>
        <w:t>nia</w:t>
      </w:r>
      <w:r w:rsidRPr="002A4E5A">
        <w:rPr>
          <w:sz w:val="22"/>
          <w:szCs w:val="22"/>
        </w:rPr>
        <w:t xml:space="preserve"> odpowiedni</w:t>
      </w:r>
      <w:r w:rsidR="00A06118" w:rsidRPr="002A4E5A">
        <w:rPr>
          <w:sz w:val="22"/>
          <w:szCs w:val="22"/>
        </w:rPr>
        <w:t>ch</w:t>
      </w:r>
      <w:r w:rsidRPr="002A4E5A">
        <w:rPr>
          <w:sz w:val="22"/>
          <w:szCs w:val="22"/>
        </w:rPr>
        <w:t xml:space="preserve"> pozwolenia, kwalifikacj</w:t>
      </w:r>
      <w:r w:rsidR="002A4E5A" w:rsidRPr="002A4E5A">
        <w:rPr>
          <w:sz w:val="22"/>
          <w:szCs w:val="22"/>
        </w:rPr>
        <w:t>i</w:t>
      </w:r>
      <w:r w:rsidRPr="002A4E5A">
        <w:rPr>
          <w:sz w:val="22"/>
          <w:szCs w:val="22"/>
        </w:rPr>
        <w:t xml:space="preserve"> i doświadczeni</w:t>
      </w:r>
      <w:r w:rsidR="002A4E5A" w:rsidRPr="002A4E5A">
        <w:rPr>
          <w:sz w:val="22"/>
          <w:szCs w:val="22"/>
        </w:rPr>
        <w:t>a</w:t>
      </w:r>
      <w:r w:rsidRPr="002A4E5A">
        <w:rPr>
          <w:sz w:val="22"/>
          <w:szCs w:val="22"/>
        </w:rPr>
        <w:t xml:space="preserve"> zapewniające</w:t>
      </w:r>
      <w:r w:rsidR="002A4E5A" w:rsidRPr="002A4E5A">
        <w:rPr>
          <w:sz w:val="22"/>
          <w:szCs w:val="22"/>
        </w:rPr>
        <w:t>go</w:t>
      </w:r>
      <w:r w:rsidRPr="002A4E5A">
        <w:rPr>
          <w:sz w:val="22"/>
          <w:szCs w:val="22"/>
        </w:rPr>
        <w:t xml:space="preserve"> wykonanie oferowanego zadania zgodnie z wszelkimi obowiązującymi przepisami prawa</w:t>
      </w:r>
      <w:r w:rsidR="002A4E5A">
        <w:rPr>
          <w:sz w:val="22"/>
          <w:szCs w:val="22"/>
        </w:rPr>
        <w:t>.</w:t>
      </w:r>
      <w:r w:rsidR="002A4E5A" w:rsidRPr="002A4E5A">
        <w:rPr>
          <w:sz w:val="22"/>
          <w:szCs w:val="22"/>
        </w:rPr>
        <w:t xml:space="preserve"> </w:t>
      </w:r>
      <w:r w:rsidRPr="002A4E5A">
        <w:rPr>
          <w:sz w:val="22"/>
          <w:szCs w:val="22"/>
        </w:rPr>
        <w:t xml:space="preserve">Zestawienie kwalifikacji i doświadczenia osób realizujących zadanie należy wskazać w części IV ust. 2 formularza oferty według następującego wzoru: imię, nazwisko, (jeśli jest znane na etapie składania oferty), wykształcenie, planowane zadania w projekcie, forma zatrudnienia, ukończone studia/szkoła, tytuł zawodowy, szkolenia/kursy/studia podyplomowe, doświadczenie zawodowe, wymagane uprawnienia/certyfikaty;     </w:t>
      </w:r>
    </w:p>
    <w:p w14:paraId="2E9D39CF" w14:textId="46192528" w:rsidR="002A4E5A" w:rsidRPr="002A4E5A" w:rsidRDefault="002A4E5A" w:rsidP="002A4E5A">
      <w:pPr>
        <w:shd w:val="clear" w:color="auto" w:fill="FFFFFF"/>
        <w:spacing w:before="120" w:after="120"/>
        <w:jc w:val="both"/>
        <w:rPr>
          <w:b/>
          <w:bCs/>
          <w:sz w:val="22"/>
          <w:szCs w:val="22"/>
        </w:rPr>
      </w:pPr>
      <w:r w:rsidRPr="002A4E5A">
        <w:rPr>
          <w:b/>
          <w:bCs/>
          <w:sz w:val="22"/>
          <w:szCs w:val="22"/>
        </w:rPr>
        <w:t xml:space="preserve">pod rygorem nie otrzymania dotacji na wsparcie realizacji oferowanego zadania publicznego. </w:t>
      </w:r>
    </w:p>
    <w:p w14:paraId="2F02C6A6" w14:textId="77777777" w:rsidR="006557B1" w:rsidRPr="006557B1" w:rsidRDefault="006557B1" w:rsidP="006557B1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Dopuszcza się pobieranie opłat od adresatów zadania pod warunkiem, że podmiot realizujący zadanie publiczne prowadzi działalność odpłatną pożytku publicznego.</w:t>
      </w:r>
    </w:p>
    <w:p w14:paraId="188B9291" w14:textId="77777777" w:rsidR="006557B1" w:rsidRPr="006557B1" w:rsidRDefault="006557B1" w:rsidP="006557B1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6557B1">
        <w:rPr>
          <w:sz w:val="22"/>
        </w:rPr>
        <w:t>W zawartych w ofercie informacjach określających źródła finansowania zadania można zamieszczać wyłącznie dane dotyczące środków, które na etapie realizacji zadania zostaną ujęte w ewidencji księgowej oferenta.</w:t>
      </w:r>
    </w:p>
    <w:p w14:paraId="3D828A5C" w14:textId="77777777" w:rsidR="006557B1" w:rsidRPr="006557B1" w:rsidRDefault="006557B1" w:rsidP="006557B1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6557B1">
        <w:rPr>
          <w:sz w:val="22"/>
        </w:rPr>
        <w:t>Oferent zobowiązuje się do ujęcia w swojej ewidencji księgowej wszystkich przewidywanych przychodów powstałych w trakcie realizacji zadania.</w:t>
      </w:r>
    </w:p>
    <w:p w14:paraId="5402C26A" w14:textId="77777777" w:rsidR="006557B1" w:rsidRPr="006557B1" w:rsidRDefault="006557B1" w:rsidP="006557B1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Przychody uzyskane z tytułu realizacji zadania (np. opłat uczestników) nie mogą być zaliczane do finansowych środków będących wkładem własnym oferenta.</w:t>
      </w:r>
    </w:p>
    <w:p w14:paraId="08E931EE" w14:textId="77777777" w:rsidR="006557B1" w:rsidRPr="006557B1" w:rsidRDefault="006557B1" w:rsidP="006557B1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Wszystkie przychody planowane do uzyskania z tytułu realizacji zadania muszą być wykazane w ofercie i przeznaczone na koszty związane z realizacją zadania.</w:t>
      </w:r>
    </w:p>
    <w:p w14:paraId="752D2DA2" w14:textId="77777777" w:rsidR="006557B1" w:rsidRPr="006557B1" w:rsidRDefault="006557B1" w:rsidP="006557B1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 xml:space="preserve">Przychody uzyskane przy realizacji zadania mogą zostać przeznaczone tylko na realizację zadania, na które dotacja została przyznana. Jeżeli oferent nie poinformuje Prezydenta Miasta o wszystkich przychodach uzyskanych z tytułu realizacji zadania, zastosowanie mają przepisy ustawy z dnia 27 sierpnia 2009 r. o finansach publicznych (Dz. U. z 2021 r. poz. 305 z </w:t>
      </w:r>
      <w:proofErr w:type="spellStart"/>
      <w:r w:rsidRPr="006557B1">
        <w:rPr>
          <w:sz w:val="22"/>
          <w:szCs w:val="22"/>
        </w:rPr>
        <w:t>późn</w:t>
      </w:r>
      <w:proofErr w:type="spellEnd"/>
      <w:r w:rsidRPr="006557B1">
        <w:rPr>
          <w:sz w:val="22"/>
          <w:szCs w:val="22"/>
        </w:rPr>
        <w:t>. zm.) dotyczące zwrotu dotacji pobranej w nadmiernej wysokości.</w:t>
      </w:r>
    </w:p>
    <w:p w14:paraId="613C8634" w14:textId="77777777" w:rsidR="006557B1" w:rsidRPr="006557B1" w:rsidRDefault="006557B1" w:rsidP="006557B1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6557B1">
        <w:t>Finansowanie zadania:</w:t>
      </w:r>
    </w:p>
    <w:p w14:paraId="69F55786" w14:textId="77777777" w:rsidR="006557B1" w:rsidRPr="006557B1" w:rsidRDefault="006557B1" w:rsidP="006557B1">
      <w:pPr>
        <w:pStyle w:val="Lista4"/>
        <w:numPr>
          <w:ilvl w:val="1"/>
          <w:numId w:val="1"/>
        </w:numPr>
        <w:spacing w:before="120" w:after="120"/>
        <w:contextualSpacing w:val="0"/>
      </w:pPr>
      <w:r w:rsidRPr="006557B1">
        <w:t>dotacja będzie udzielona na podstawie umowy zawartej zgodnie z przepisami ustawy o działalności pożytku publicznego i o wolontariacie;</w:t>
      </w:r>
    </w:p>
    <w:p w14:paraId="042B9955" w14:textId="77777777" w:rsidR="006557B1" w:rsidRPr="006557B1" w:rsidRDefault="006557B1" w:rsidP="006557B1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 w:rsidRPr="006557B1">
        <w:t>w ramach kosztów projektu sfinansować można jedynie działania niezbędne w celu jego realizacji;</w:t>
      </w:r>
    </w:p>
    <w:p w14:paraId="17A609B4" w14:textId="77777777" w:rsidR="006557B1" w:rsidRPr="006557B1" w:rsidRDefault="006557B1" w:rsidP="006557B1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do rozliczenia kwoty </w:t>
      </w:r>
      <w:r w:rsidRPr="006557B1">
        <w:rPr>
          <w:rStyle w:val="Hipercze"/>
          <w:b/>
          <w:bCs/>
          <w:color w:val="auto"/>
          <w:szCs w:val="22"/>
          <w:u w:val="none"/>
        </w:rPr>
        <w:t>dotacji</w:t>
      </w:r>
      <w:r w:rsidRPr="006557B1">
        <w:rPr>
          <w:rStyle w:val="Hipercze"/>
          <w:color w:val="auto"/>
          <w:szCs w:val="22"/>
          <w:u w:val="none"/>
        </w:rPr>
        <w:t xml:space="preserve"> kwalifikowane będą co do zasady wydatki (rozumiane jako zapłata za zakup towarów lub usług) poniesione od daty zawarcia umowy. </w:t>
      </w:r>
    </w:p>
    <w:p w14:paraId="57CEFE3A" w14:textId="77777777" w:rsidR="006557B1" w:rsidRPr="006557B1" w:rsidRDefault="006557B1" w:rsidP="006557B1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Jako koszty kwalifikowane pochodzące </w:t>
      </w:r>
      <w:r w:rsidRPr="006557B1">
        <w:rPr>
          <w:rStyle w:val="Hipercze"/>
          <w:b/>
          <w:bCs/>
          <w:color w:val="auto"/>
          <w:szCs w:val="22"/>
          <w:u w:val="none"/>
        </w:rPr>
        <w:t>z dotacji</w:t>
      </w:r>
      <w:r w:rsidRPr="006557B1">
        <w:rPr>
          <w:rStyle w:val="Hipercze"/>
          <w:color w:val="auto"/>
          <w:szCs w:val="22"/>
          <w:u w:val="none"/>
        </w:rPr>
        <w:t xml:space="preserve"> mogą być wydatki na zapłatę faktur lub rachunków dokumentujących zakup towarów lub usług, wystawionych przed datą zawarcia umowy, a poniesionych po tej dacie pod warunkiem, że zakupiony towar lub usługa będą się ściśle mieściły w kalkulacji przewidywanych kosztów i będą służyły bezpośrednio realizacji zleconego zadania. </w:t>
      </w:r>
    </w:p>
    <w:p w14:paraId="3AFBEDFB" w14:textId="77777777" w:rsidR="006557B1" w:rsidRPr="006557B1" w:rsidRDefault="006557B1" w:rsidP="006557B1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lastRenderedPageBreak/>
        <w:t xml:space="preserve">Jako koszty kwalifikowane pochodzące </w:t>
      </w:r>
      <w:r w:rsidRPr="006557B1">
        <w:rPr>
          <w:rStyle w:val="Hipercze"/>
          <w:b/>
          <w:bCs/>
          <w:color w:val="auto"/>
          <w:szCs w:val="22"/>
          <w:u w:val="none"/>
        </w:rPr>
        <w:t xml:space="preserve">ze środków własnych </w:t>
      </w:r>
      <w:r w:rsidRPr="006557B1">
        <w:rPr>
          <w:rStyle w:val="Hipercze"/>
          <w:color w:val="auto"/>
          <w:szCs w:val="22"/>
          <w:u w:val="none"/>
        </w:rPr>
        <w:t xml:space="preserve">mogą być wydatki na zapłatę faktur lub rachunków dokumentujących zakup towarów lub usług, wystawionych </w:t>
      </w:r>
      <w:r w:rsidRPr="006557B1">
        <w:rPr>
          <w:rStyle w:val="Hipercze"/>
          <w:color w:val="auto"/>
          <w:szCs w:val="22"/>
          <w:u w:val="none"/>
        </w:rPr>
        <w:br/>
        <w:t>i poniesionych od dnia ogłoszenia otwartego konkursu ofert pod warunkiem, że zakupiony towar lub usługa będą się ściśle mieściły w kalkulacji przewidywanych kosztów i będą służyły bezpośrednio realizacji zleconego zadania;</w:t>
      </w:r>
    </w:p>
    <w:p w14:paraId="6DE59A23" w14:textId="77777777" w:rsidR="006557B1" w:rsidRPr="006557B1" w:rsidRDefault="006557B1" w:rsidP="006557B1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6557B1">
        <w:t>dopuszcza się dokonywanie przesunięć pomiędzy poszczególnymi pozycjami kosztów określonymi w kalkulacji przewidywanych kosztów w wielkości nieprzekraczającej 10 % danego kosztu;</w:t>
      </w:r>
    </w:p>
    <w:p w14:paraId="1C571665" w14:textId="77777777" w:rsidR="006557B1" w:rsidRPr="006557B1" w:rsidRDefault="006557B1" w:rsidP="006557B1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 w:rsidRPr="006557B1">
        <w:t xml:space="preserve">W ramach kosztów zadania pokryte mogą być tylko koszty kwalifikowane, a zasady finansowania zadania oraz katalog kosztów kwalifikowanych stanowi załącznik </w:t>
      </w:r>
      <w:r w:rsidRPr="006557B1">
        <w:rPr>
          <w:b/>
        </w:rPr>
        <w:t>Nr 5</w:t>
      </w:r>
      <w:r w:rsidRPr="006557B1">
        <w:t xml:space="preserve"> do niniejszego ogłoszenia.</w:t>
      </w:r>
    </w:p>
    <w:p w14:paraId="5402E6E6" w14:textId="77777777" w:rsidR="006557B1" w:rsidRPr="006557B1" w:rsidRDefault="006557B1" w:rsidP="006557B1">
      <w:pPr>
        <w:pStyle w:val="Lista4"/>
        <w:spacing w:before="120" w:after="120"/>
        <w:ind w:left="567" w:firstLine="0"/>
        <w:contextualSpacing w:val="0"/>
        <w:rPr>
          <w:rStyle w:val="Hipercze"/>
          <w:color w:val="auto"/>
          <w:szCs w:val="22"/>
          <w:u w:val="none"/>
        </w:rPr>
      </w:pPr>
    </w:p>
    <w:p w14:paraId="0E60E6F7" w14:textId="77777777" w:rsidR="006557B1" w:rsidRPr="006557B1" w:rsidRDefault="006557B1" w:rsidP="006557B1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6557B1">
        <w:rPr>
          <w:b/>
          <w:sz w:val="22"/>
          <w:szCs w:val="22"/>
        </w:rPr>
        <w:t>IV. Termin i warunki realizacji zadania.</w:t>
      </w:r>
    </w:p>
    <w:p w14:paraId="36894A4D" w14:textId="77777777" w:rsidR="006557B1" w:rsidRPr="006557B1" w:rsidRDefault="006557B1" w:rsidP="006557B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bookmarkStart w:id="1" w:name="_Hlk72404684"/>
      <w:r w:rsidRPr="006557B1">
        <w:rPr>
          <w:sz w:val="22"/>
          <w:szCs w:val="22"/>
        </w:rPr>
        <w:t>Zadanie będzie realizowane od dnia ogłoszenia o otwartym konkursie ofert do 30 listopada 2022 r.</w:t>
      </w:r>
      <w:r w:rsidRPr="006557B1">
        <w:rPr>
          <w:b/>
          <w:sz w:val="22"/>
          <w:szCs w:val="22"/>
        </w:rPr>
        <w:t xml:space="preserve"> </w:t>
      </w:r>
      <w:bookmarkEnd w:id="1"/>
    </w:p>
    <w:p w14:paraId="4BF44B22" w14:textId="40F188E1" w:rsidR="006557B1" w:rsidRPr="006557B1" w:rsidRDefault="006557B1" w:rsidP="006557B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6557B1">
        <w:rPr>
          <w:sz w:val="22"/>
          <w:szCs w:val="22"/>
        </w:rPr>
        <w:t xml:space="preserve">Z powodu ogłoszenia na obszarze Rzeczpospolitej Polskiej stanu epidemii w związku z zakażeniami wirusem SARS-CoV-2, zadania będą realizowane zgodnie z aktualnie obowiązującymi regulacjami i ograniczeniami dotyczącymi sytuacji epidemicznej. </w:t>
      </w:r>
    </w:p>
    <w:p w14:paraId="75F3250D" w14:textId="77777777" w:rsidR="006557B1" w:rsidRPr="006557B1" w:rsidRDefault="006557B1" w:rsidP="006557B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6557B1">
        <w:rPr>
          <w:sz w:val="22"/>
          <w:szCs w:val="22"/>
        </w:rPr>
        <w:t>Zadania powinny być realizowane z najwyższą starannością, zgodnie z zawartą umową  oraz obowiązującymi standardami i przepisami, w zakresie opisanym w ofercie.</w:t>
      </w:r>
    </w:p>
    <w:p w14:paraId="0BE14B6D" w14:textId="77777777" w:rsidR="006557B1" w:rsidRPr="006557B1" w:rsidRDefault="006557B1" w:rsidP="006557B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6557B1">
        <w:rPr>
          <w:sz w:val="22"/>
          <w:szCs w:val="22"/>
        </w:rPr>
        <w:t xml:space="preserve">Wyłoniony podmiot jest zobowiązany pod rygorem rozwiązania umowy, zamieszczać informacje o tym,  że zadanie jest dofinansowywane przez Gminę Kędzierzyn-Koźle na wszystkich materiałach związanych z realizacją zadania publicznego, w szczególności promocyjnych (m. in. </w:t>
      </w:r>
      <w:r w:rsidRPr="006557B1">
        <w:rPr>
          <w:rStyle w:val="FontStyle14"/>
          <w:sz w:val="22"/>
          <w:szCs w:val="22"/>
        </w:rPr>
        <w:t>ulotkach, plakatach, zaproszeniach, banerach, telebimach)</w:t>
      </w:r>
      <w:r w:rsidRPr="006557B1">
        <w:rPr>
          <w:sz w:val="22"/>
          <w:szCs w:val="22"/>
        </w:rPr>
        <w:t xml:space="preserve">, informacyjnych, szkoleniowych </w:t>
      </w:r>
      <w:r w:rsidRPr="006557B1">
        <w:rPr>
          <w:sz w:val="22"/>
          <w:szCs w:val="22"/>
        </w:rPr>
        <w:br/>
        <w:t>i edukacyjnych, oraz zakupionych rzeczach, o ile ich wielkość i przeznaczenie tego nie uniemożliwia, proporcjonalnie do wielkości innych oznaczeń, w sposób zapewniający jego dobrą widoczność. Ww. informacje powinny być również podane do publicznej wiadomości w czasie trwania realizacji zadania.</w:t>
      </w:r>
    </w:p>
    <w:p w14:paraId="5D17570F" w14:textId="77777777" w:rsidR="006557B1" w:rsidRPr="006557B1" w:rsidRDefault="006557B1" w:rsidP="006557B1">
      <w:pPr>
        <w:autoSpaceDE w:val="0"/>
        <w:autoSpaceDN w:val="0"/>
        <w:adjustRightInd w:val="0"/>
        <w:spacing w:before="120" w:after="120"/>
        <w:ind w:left="360"/>
        <w:jc w:val="both"/>
        <w:rPr>
          <w:rStyle w:val="Pogrubienie"/>
          <w:b w:val="0"/>
          <w:bCs w:val="0"/>
          <w:sz w:val="22"/>
          <w:szCs w:val="22"/>
        </w:rPr>
      </w:pPr>
    </w:p>
    <w:p w14:paraId="6373B8B5" w14:textId="77777777" w:rsidR="006557B1" w:rsidRPr="006557B1" w:rsidRDefault="006557B1" w:rsidP="006557B1">
      <w:pPr>
        <w:spacing w:before="120" w:after="120"/>
        <w:jc w:val="both"/>
        <w:rPr>
          <w:b/>
          <w:sz w:val="22"/>
          <w:szCs w:val="22"/>
        </w:rPr>
      </w:pPr>
      <w:r w:rsidRPr="006557B1">
        <w:rPr>
          <w:b/>
          <w:sz w:val="22"/>
          <w:szCs w:val="22"/>
        </w:rPr>
        <w:t>V. Miejsce, termin i sposób składania ofert.</w:t>
      </w:r>
    </w:p>
    <w:p w14:paraId="6981E4EC" w14:textId="77777777" w:rsidR="006557B1" w:rsidRPr="006557B1" w:rsidRDefault="006557B1" w:rsidP="006557B1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Warunkiem rozpatrzenia oferty jest dostarczenie w zamkniętej kopercie kompletnej oferty na formularzu, stanowiącym załącznik </w:t>
      </w:r>
      <w:r w:rsidRPr="006557B1">
        <w:rPr>
          <w:rStyle w:val="Hipercze"/>
          <w:b/>
          <w:bCs/>
          <w:color w:val="auto"/>
          <w:szCs w:val="22"/>
          <w:u w:val="none"/>
        </w:rPr>
        <w:t>Nr 1</w:t>
      </w:r>
      <w:r w:rsidRPr="006557B1">
        <w:rPr>
          <w:rStyle w:val="Hipercze"/>
          <w:color w:val="auto"/>
          <w:szCs w:val="22"/>
          <w:u w:val="none"/>
        </w:rPr>
        <w:t xml:space="preserve"> do niniejszego ogłoszenia, podpisanej przez osoby upoważnione w terminie </w:t>
      </w:r>
      <w:r w:rsidRPr="006557B1">
        <w:rPr>
          <w:rStyle w:val="Hipercze"/>
          <w:b/>
          <w:color w:val="auto"/>
          <w:szCs w:val="22"/>
          <w:u w:val="none"/>
        </w:rPr>
        <w:t xml:space="preserve">21 dni od dnia ogłoszenia konkursu </w:t>
      </w:r>
      <w:r w:rsidRPr="006557B1">
        <w:rPr>
          <w:rStyle w:val="Hipercze"/>
          <w:color w:val="auto"/>
          <w:szCs w:val="22"/>
          <w:u w:val="none"/>
        </w:rPr>
        <w:t xml:space="preserve">na adres: </w:t>
      </w:r>
    </w:p>
    <w:p w14:paraId="37382486" w14:textId="77777777" w:rsidR="006557B1" w:rsidRPr="006557B1" w:rsidRDefault="006557B1" w:rsidP="006557B1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Urząd Miasta Kędzierzyn-Koźle, ul. Piramowicza 32, 47-200 Kędzierzyn-Koźle</w:t>
      </w:r>
    </w:p>
    <w:p w14:paraId="7FDE0D01" w14:textId="1E17D842" w:rsidR="006557B1" w:rsidRPr="006557B1" w:rsidRDefault="006557B1" w:rsidP="006557B1">
      <w:pPr>
        <w:pStyle w:val="Tekstpodstawowyzwciciem2"/>
        <w:spacing w:before="120"/>
        <w:ind w:left="360" w:firstLine="0"/>
        <w:rPr>
          <w:rStyle w:val="Hipercze"/>
          <w:i/>
          <w:color w:val="auto"/>
          <w:szCs w:val="22"/>
          <w:u w:val="none"/>
        </w:rPr>
      </w:pPr>
      <w:r w:rsidRPr="006557B1">
        <w:rPr>
          <w:rStyle w:val="Hipercze"/>
          <w:iCs/>
          <w:color w:val="auto"/>
          <w:szCs w:val="22"/>
          <w:u w:val="none"/>
        </w:rPr>
        <w:t>z dopiskiem</w:t>
      </w:r>
      <w:r w:rsidRPr="006557B1">
        <w:rPr>
          <w:rStyle w:val="Hipercze"/>
          <w:i/>
          <w:color w:val="auto"/>
          <w:szCs w:val="22"/>
          <w:u w:val="none"/>
        </w:rPr>
        <w:t>: „Otwarty konkurs ofert na realizację zadań publicznych Gminy Kędzierzyn-Koźle w zakresie turystyki i krajoznawstwa w 2022 r</w:t>
      </w:r>
      <w:r w:rsidR="00703AA0">
        <w:rPr>
          <w:rStyle w:val="Hipercze"/>
          <w:i/>
          <w:color w:val="auto"/>
          <w:szCs w:val="22"/>
          <w:u w:val="none"/>
        </w:rPr>
        <w:t>.</w:t>
      </w:r>
      <w:r w:rsidRPr="006557B1">
        <w:rPr>
          <w:rStyle w:val="Hipercze"/>
          <w:i/>
          <w:color w:val="auto"/>
          <w:szCs w:val="22"/>
          <w:u w:val="none"/>
        </w:rPr>
        <w:t>”</w:t>
      </w:r>
    </w:p>
    <w:p w14:paraId="04A5E7E3" w14:textId="77777777" w:rsidR="006557B1" w:rsidRPr="006557B1" w:rsidRDefault="006557B1" w:rsidP="006557B1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W przypadku oferty przesłanej drogą pocztową o przyjęciu oferty decyduje data wpływu do Urzędu Miasta Kędzierzyn-Koźle.</w:t>
      </w:r>
    </w:p>
    <w:p w14:paraId="6BBDA124" w14:textId="77777777" w:rsidR="006557B1" w:rsidRPr="006557B1" w:rsidRDefault="006557B1" w:rsidP="006557B1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Do oferty należy dołączyć wymagane załączniki:</w:t>
      </w:r>
    </w:p>
    <w:p w14:paraId="13574C95" w14:textId="77777777" w:rsidR="00703AA0" w:rsidRDefault="006557B1" w:rsidP="00703AA0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strike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pełnomocnictwa do działania w imieniu podmiotu (w przypadku, gdy ofertę lub umowę o dotację podpisują osoby inne niż umocowane do reprezentacji zgodnie z rejestrem) wraz z dokumentem potwierdzającym dokonanie opłaty skarbowej; </w:t>
      </w:r>
    </w:p>
    <w:p w14:paraId="701FCB03" w14:textId="0CB77BF1" w:rsidR="00FB715B" w:rsidRPr="00703AA0" w:rsidRDefault="006557B1" w:rsidP="00703AA0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strike/>
          <w:color w:val="auto"/>
          <w:szCs w:val="22"/>
          <w:u w:val="none"/>
        </w:rPr>
      </w:pPr>
      <w:r w:rsidRPr="00703AA0">
        <w:rPr>
          <w:rStyle w:val="Hipercze"/>
          <w:color w:val="auto"/>
          <w:szCs w:val="22"/>
          <w:u w:val="none"/>
        </w:rPr>
        <w:t xml:space="preserve">oświadczenie oferenta </w:t>
      </w:r>
      <w:r w:rsidRPr="006557B1">
        <w:t xml:space="preserve">stanowiące załącznik </w:t>
      </w:r>
      <w:r w:rsidRPr="00703AA0">
        <w:rPr>
          <w:b/>
        </w:rPr>
        <w:t>Nr 4</w:t>
      </w:r>
      <w:r w:rsidRPr="006557B1">
        <w:t xml:space="preserve"> do niniejszego ogłoszenia</w:t>
      </w:r>
      <w:r w:rsidR="009A5731">
        <w:t>;</w:t>
      </w:r>
    </w:p>
    <w:p w14:paraId="34068B4D" w14:textId="302E026D" w:rsidR="006557B1" w:rsidRPr="006557B1" w:rsidRDefault="006557B1" w:rsidP="006557B1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zaakceptowane i podpisane przez osoby upoważnione do reprezentowania podmiotu zasady finansowania zadania oraz katalog kosztów kwalifikowanych możliwych do dofinansowania ze środków budżetu Gminy Kędzierzyn-Koźle w ramach zlecania podmiotom niezaliczanym do sektora finansów publicznych realizacji zadania publicznego Gminy Kędzierzyn-Koźle </w:t>
      </w:r>
      <w:r w:rsidRPr="006557B1">
        <w:rPr>
          <w:rStyle w:val="Hipercze"/>
          <w:color w:val="auto"/>
          <w:szCs w:val="22"/>
          <w:u w:val="none"/>
        </w:rPr>
        <w:lastRenderedPageBreak/>
        <w:t xml:space="preserve">będących w zakresie Wydziału Kultury, Sportu i Turystyki Urzędu Miasta Kędzierzyn-Koźle stanowiące załącznik </w:t>
      </w:r>
      <w:r w:rsidRPr="006557B1">
        <w:rPr>
          <w:rStyle w:val="Hipercze"/>
          <w:b/>
          <w:bCs/>
          <w:color w:val="auto"/>
          <w:szCs w:val="22"/>
          <w:u w:val="none"/>
        </w:rPr>
        <w:t>Nr 5</w:t>
      </w:r>
      <w:r w:rsidRPr="006557B1">
        <w:rPr>
          <w:rStyle w:val="Hipercze"/>
          <w:color w:val="auto"/>
          <w:szCs w:val="22"/>
          <w:u w:val="none"/>
        </w:rPr>
        <w:t xml:space="preserve"> do niniejszego ogłoszenia; </w:t>
      </w:r>
    </w:p>
    <w:p w14:paraId="7A1AEA87" w14:textId="77777777" w:rsidR="006557B1" w:rsidRPr="006557B1" w:rsidRDefault="006557B1" w:rsidP="006557B1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dokumenty potwierdzające prawo do korzystania z obiektu(ów) lub/i pomieszczeń, gdzie realizowane będzie zadanie (np. odpis z księgi wieczystej potwierdzający prawo własności, umowa dzierżawy, najmu, użyczenia, promesa);</w:t>
      </w:r>
    </w:p>
    <w:p w14:paraId="39DF96CD" w14:textId="26F0FE16" w:rsidR="00FB715B" w:rsidRPr="00FB715B" w:rsidRDefault="006557B1" w:rsidP="00FB715B">
      <w:pPr>
        <w:pStyle w:val="Lista3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w przypadku kościelnych osób prawnych zaświadczenie o osobowości prawnej parafii/zakonu oraz upoważnienie dla proboszcza/przeora do reprezentowania parafii/zakonu i zaciągania zobowiązań finansowych lub dekret powołujący kościelną osobę prawną</w:t>
      </w:r>
      <w:r w:rsidR="00FB715B">
        <w:rPr>
          <w:rStyle w:val="Hipercze"/>
          <w:color w:val="auto"/>
          <w:szCs w:val="22"/>
          <w:u w:val="none"/>
        </w:rPr>
        <w:t>.</w:t>
      </w:r>
    </w:p>
    <w:p w14:paraId="35E8CD00" w14:textId="77777777" w:rsidR="006557B1" w:rsidRPr="006557B1" w:rsidRDefault="006557B1" w:rsidP="006557B1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W przypadku składania kopii dokumentów winny one być potwierdzone za zgodność z oryginałem na każdej stronie kopiowanego dokumentu (ze wskazaniem imienia, nazwiska oraz formułą „za zgodność z oryginałem”, datą i podpisem osób upoważnionych do reprezentowania podmiotu).</w:t>
      </w:r>
    </w:p>
    <w:p w14:paraId="3F0D4E7E" w14:textId="77777777" w:rsidR="006557B1" w:rsidRPr="006557B1" w:rsidRDefault="006557B1" w:rsidP="006557B1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Oferent winien posiadać osobowość prawną, ułomną osobowość prawną lub upoważnienie jednostki nadrzędnej posiadającej osobowość prawną do złożenia oferty, podpisania umowy, dysponowania środkami finansowymi oraz do ich rozliczenia.</w:t>
      </w:r>
    </w:p>
    <w:p w14:paraId="7C891B46" w14:textId="77777777" w:rsidR="006557B1" w:rsidRPr="006557B1" w:rsidRDefault="006557B1" w:rsidP="006557B1">
      <w:pPr>
        <w:pStyle w:val="Lista2"/>
        <w:spacing w:before="120" w:after="120"/>
        <w:ind w:left="0" w:firstLine="0"/>
        <w:contextualSpacing w:val="0"/>
        <w:rPr>
          <w:szCs w:val="22"/>
        </w:rPr>
      </w:pPr>
    </w:p>
    <w:p w14:paraId="32E85506" w14:textId="77777777" w:rsidR="006557B1" w:rsidRPr="006557B1" w:rsidRDefault="006557B1" w:rsidP="006557B1">
      <w:pPr>
        <w:tabs>
          <w:tab w:val="left" w:pos="0"/>
        </w:tabs>
        <w:spacing w:before="120" w:after="120"/>
        <w:rPr>
          <w:b/>
          <w:sz w:val="22"/>
          <w:szCs w:val="22"/>
        </w:rPr>
      </w:pPr>
      <w:r w:rsidRPr="006557B1">
        <w:rPr>
          <w:b/>
          <w:sz w:val="22"/>
          <w:szCs w:val="22"/>
        </w:rPr>
        <w:t>VI. Tryb i kryteria stosowane przy wyborze ofert oraz termin dokonania wyboru ofert.</w:t>
      </w:r>
    </w:p>
    <w:p w14:paraId="1612A61E" w14:textId="77777777" w:rsidR="006557B1" w:rsidRPr="006557B1" w:rsidRDefault="006557B1" w:rsidP="006557B1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Otwarcie i rozpatrzenie ofert nastąpi w terminie do 7 dni od daty upływu terminu składania ofert przez komisję konkursową powołaną przez Prezydenta Miasta Kędzierzyn-Koźle. Wybór oferty zostanie dokonany niezwłocznie po ich rozpatrzeniu i dokonaniu ich oceny oraz ogłoszony w Biuletynie Informacji Publicznej, na stronie internetowej  </w:t>
      </w:r>
      <w:hyperlink r:id="rId8" w:history="1">
        <w:r w:rsidRPr="006557B1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6557B1">
        <w:rPr>
          <w:rStyle w:val="Hipercze"/>
          <w:color w:val="auto"/>
          <w:szCs w:val="22"/>
          <w:u w:val="none"/>
        </w:rPr>
        <w:t>, na tablicy ogłoszeń Urzędu Miasta Kędzierzyn-Koźle, ul. Piramowicza 32 oraz w sieci Intranet Urzędu Miasta Kędzierzyn-Koźle.</w:t>
      </w:r>
    </w:p>
    <w:p w14:paraId="647B85B1" w14:textId="77777777" w:rsidR="006557B1" w:rsidRPr="006557B1" w:rsidRDefault="006557B1" w:rsidP="006557B1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6557B1">
        <w:t>Kryteria stosowane przy dokonywaniu wyboru oferty określone są w „Karcie Oceny Merytorycznej Ofert”.</w:t>
      </w:r>
    </w:p>
    <w:p w14:paraId="71C4CB5D" w14:textId="77777777" w:rsidR="006557B1" w:rsidRPr="006557B1" w:rsidRDefault="006557B1" w:rsidP="006557B1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6557B1">
        <w:t>Oferta podlega ocenie formalnej oraz merytorycznej.</w:t>
      </w:r>
    </w:p>
    <w:p w14:paraId="25BA967D" w14:textId="77777777" w:rsidR="006557B1" w:rsidRPr="006557B1" w:rsidRDefault="006557B1" w:rsidP="006557B1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6557B1">
        <w:rPr>
          <w:b/>
          <w:bCs/>
          <w:color w:val="auto"/>
          <w:sz w:val="22"/>
          <w:szCs w:val="22"/>
        </w:rPr>
        <w:t>Kryteria oceny formalnej</w:t>
      </w:r>
      <w:r w:rsidRPr="006557B1">
        <w:rPr>
          <w:color w:val="auto"/>
          <w:sz w:val="22"/>
          <w:szCs w:val="22"/>
        </w:rPr>
        <w:t>:</w:t>
      </w:r>
    </w:p>
    <w:p w14:paraId="022BFBE0" w14:textId="0CEFA872" w:rsidR="006557B1" w:rsidRPr="006557B1" w:rsidRDefault="006557B1" w:rsidP="006557B1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6557B1">
        <w:rPr>
          <w:color w:val="auto"/>
          <w:sz w:val="22"/>
          <w:szCs w:val="22"/>
        </w:rPr>
        <w:t xml:space="preserve">oferta </w:t>
      </w:r>
      <w:r w:rsidR="00703AA0">
        <w:rPr>
          <w:color w:val="auto"/>
          <w:sz w:val="22"/>
          <w:szCs w:val="22"/>
        </w:rPr>
        <w:t>musi</w:t>
      </w:r>
      <w:r w:rsidRPr="006557B1">
        <w:rPr>
          <w:color w:val="auto"/>
          <w:sz w:val="22"/>
          <w:szCs w:val="22"/>
        </w:rPr>
        <w:t xml:space="preserve"> być złożona zgodnie z zakresem zadania i w terminie określonym w warunkach otwartego konkursu ofert; </w:t>
      </w:r>
    </w:p>
    <w:p w14:paraId="6C6A7845" w14:textId="36F4F6CC" w:rsidR="006557B1" w:rsidRPr="006557B1" w:rsidRDefault="006557B1" w:rsidP="006557B1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6557B1">
        <w:rPr>
          <w:color w:val="auto"/>
          <w:sz w:val="22"/>
          <w:szCs w:val="22"/>
        </w:rPr>
        <w:t xml:space="preserve">oferta </w:t>
      </w:r>
      <w:r w:rsidR="00703AA0">
        <w:rPr>
          <w:color w:val="auto"/>
          <w:sz w:val="22"/>
          <w:szCs w:val="22"/>
        </w:rPr>
        <w:t>musi</w:t>
      </w:r>
      <w:r w:rsidRPr="006557B1">
        <w:rPr>
          <w:color w:val="auto"/>
          <w:sz w:val="22"/>
          <w:szCs w:val="22"/>
        </w:rPr>
        <w:t xml:space="preserve"> być podpisana przez właściwą liczbę osób upoważnionych do składania oświadczeń woli w sprawach majątkowych w imieniu oferenta lub ustanowionego pełnomocnika zgodnie z zapisami wynikającymi z dokumentu określającego osobowość prawną;</w:t>
      </w:r>
    </w:p>
    <w:p w14:paraId="4B94DC3D" w14:textId="3D60A492" w:rsidR="006557B1" w:rsidRPr="006557B1" w:rsidRDefault="006557B1" w:rsidP="006557B1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6557B1">
        <w:rPr>
          <w:color w:val="auto"/>
          <w:sz w:val="22"/>
          <w:szCs w:val="22"/>
        </w:rPr>
        <w:t xml:space="preserve">oferta </w:t>
      </w:r>
      <w:r w:rsidR="00703AA0">
        <w:rPr>
          <w:color w:val="auto"/>
          <w:sz w:val="22"/>
          <w:szCs w:val="22"/>
        </w:rPr>
        <w:t>musi</w:t>
      </w:r>
      <w:r w:rsidRPr="006557B1">
        <w:rPr>
          <w:color w:val="auto"/>
          <w:sz w:val="22"/>
          <w:szCs w:val="22"/>
        </w:rPr>
        <w:t xml:space="preserve"> zawierać prawidłowo wypełnione oświadczenia;</w:t>
      </w:r>
    </w:p>
    <w:p w14:paraId="28D1F397" w14:textId="4EC574B7" w:rsidR="006557B1" w:rsidRPr="006557B1" w:rsidRDefault="006557B1" w:rsidP="006557B1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6557B1">
        <w:rPr>
          <w:color w:val="auto"/>
          <w:sz w:val="22"/>
          <w:szCs w:val="22"/>
        </w:rPr>
        <w:t xml:space="preserve">oferta </w:t>
      </w:r>
      <w:r w:rsidR="00703AA0">
        <w:rPr>
          <w:color w:val="auto"/>
          <w:sz w:val="22"/>
          <w:szCs w:val="22"/>
        </w:rPr>
        <w:t>musi</w:t>
      </w:r>
      <w:r w:rsidRPr="006557B1">
        <w:rPr>
          <w:color w:val="auto"/>
          <w:sz w:val="22"/>
          <w:szCs w:val="22"/>
        </w:rPr>
        <w:t xml:space="preserve"> posiadać załączniki wymienione w ogłoszeniu;</w:t>
      </w:r>
    </w:p>
    <w:p w14:paraId="197AC31F" w14:textId="43711409" w:rsidR="006557B1" w:rsidRPr="006557B1" w:rsidRDefault="006557B1" w:rsidP="006557B1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6557B1">
        <w:rPr>
          <w:color w:val="auto"/>
          <w:sz w:val="22"/>
          <w:szCs w:val="22"/>
        </w:rPr>
        <w:t xml:space="preserve">oferta </w:t>
      </w:r>
      <w:r w:rsidR="00703AA0">
        <w:rPr>
          <w:color w:val="auto"/>
          <w:sz w:val="22"/>
          <w:szCs w:val="22"/>
        </w:rPr>
        <w:t>musi</w:t>
      </w:r>
      <w:r w:rsidRPr="006557B1">
        <w:rPr>
          <w:color w:val="auto"/>
          <w:sz w:val="22"/>
          <w:szCs w:val="22"/>
        </w:rPr>
        <w:t xml:space="preserve"> być złożona przez podmiot/podmioty uprawniony/uprawnione i mieścić się w całości w sferze zadań publicznych, określonych w art. 4 ustawy o działalności pożytku publicznego, realizowanych przez oferenta prowadzącego działalność statutową w danej dziedzinie, </w:t>
      </w:r>
    </w:p>
    <w:p w14:paraId="159C38E2" w14:textId="77777777" w:rsidR="006557B1" w:rsidRPr="006557B1" w:rsidRDefault="006557B1" w:rsidP="006557B1">
      <w:pPr>
        <w:pStyle w:val="Default"/>
        <w:numPr>
          <w:ilvl w:val="0"/>
          <w:numId w:val="13"/>
        </w:numPr>
        <w:spacing w:before="120" w:after="120"/>
        <w:jc w:val="both"/>
        <w:rPr>
          <w:rStyle w:val="Hipercze"/>
          <w:color w:val="auto"/>
          <w:sz w:val="22"/>
          <w:szCs w:val="22"/>
          <w:u w:val="none"/>
        </w:rPr>
      </w:pPr>
      <w:r w:rsidRPr="006557B1">
        <w:rPr>
          <w:color w:val="auto"/>
          <w:sz w:val="22"/>
          <w:szCs w:val="22"/>
        </w:rPr>
        <w:t>oferta obejmuje prawidłowy okres realizacji zadania publicznego</w:t>
      </w:r>
      <w:r w:rsidRPr="006557B1">
        <w:rPr>
          <w:rStyle w:val="Hipercze"/>
          <w:color w:val="auto"/>
          <w:sz w:val="22"/>
          <w:szCs w:val="22"/>
          <w:u w:val="none"/>
        </w:rPr>
        <w:t>.</w:t>
      </w:r>
    </w:p>
    <w:p w14:paraId="253EE78E" w14:textId="641A6F17" w:rsidR="006557B1" w:rsidRDefault="006557B1" w:rsidP="006557B1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Oferenci, w których ofertach stwierdzono uchybienia formalne otrzymują na wskazany w ofercie adres poczty elektronicznej informację o popełnionych uchybieniach i mają możliwość poprawienia uchybień w ciągu 3 dni roboczych od dnia wysłania informacji.</w:t>
      </w:r>
    </w:p>
    <w:p w14:paraId="794607ED" w14:textId="4BAB2034" w:rsidR="006557B1" w:rsidRDefault="006557B1" w:rsidP="006557B1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W przypadku, gdy uchybienia formalne nie zostaną poprawione przez oferenta w terminie, o którym mowa w pkt VI </w:t>
      </w:r>
      <w:proofErr w:type="spellStart"/>
      <w:r w:rsidRPr="006557B1">
        <w:rPr>
          <w:rStyle w:val="Hipercze"/>
          <w:color w:val="auto"/>
          <w:szCs w:val="22"/>
          <w:u w:val="none"/>
        </w:rPr>
        <w:t>ppkt</w:t>
      </w:r>
      <w:proofErr w:type="spellEnd"/>
      <w:r w:rsidRPr="006557B1">
        <w:rPr>
          <w:rStyle w:val="Hipercze"/>
          <w:color w:val="auto"/>
          <w:szCs w:val="22"/>
          <w:u w:val="none"/>
        </w:rPr>
        <w:t> 4, oferta nie będzie poddana ocenie merytorycznej.</w:t>
      </w:r>
    </w:p>
    <w:p w14:paraId="7EFF4553" w14:textId="761A8A70" w:rsidR="00CF748C" w:rsidRPr="009A5731" w:rsidRDefault="00CF748C" w:rsidP="00CF748C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9A5731">
        <w:rPr>
          <w:rStyle w:val="Hipercze"/>
          <w:color w:val="auto"/>
          <w:szCs w:val="22"/>
          <w:u w:val="none"/>
        </w:rPr>
        <w:t xml:space="preserve">Oferta złożona przez oferenta, który w chwili jej złożenia zalegał z płatnościami należności wobec Gminy Kędzierzyn-Koźle lub gminnych jednostek organizacyjnych z tytułu umów cywilno-prawnych  lub  z tytułu zaległości o charakterze publicznoprawnym zgodnie z art. 60 ustawy </w:t>
      </w:r>
      <w:r w:rsidR="009A5731">
        <w:rPr>
          <w:rStyle w:val="Hipercze"/>
          <w:color w:val="auto"/>
          <w:szCs w:val="22"/>
          <w:u w:val="none"/>
        </w:rPr>
        <w:br/>
      </w:r>
      <w:r w:rsidRPr="009A5731">
        <w:rPr>
          <w:rStyle w:val="Hipercze"/>
          <w:color w:val="auto"/>
          <w:szCs w:val="22"/>
          <w:u w:val="none"/>
        </w:rPr>
        <w:lastRenderedPageBreak/>
        <w:t xml:space="preserve">o finansach publicznych (Dz. U. z 2021 r. poz. 305 z </w:t>
      </w:r>
      <w:proofErr w:type="spellStart"/>
      <w:r w:rsidRPr="009A5731">
        <w:rPr>
          <w:rStyle w:val="Hipercze"/>
          <w:color w:val="auto"/>
          <w:szCs w:val="22"/>
          <w:u w:val="none"/>
        </w:rPr>
        <w:t>późn</w:t>
      </w:r>
      <w:proofErr w:type="spellEnd"/>
      <w:r w:rsidRPr="009A5731">
        <w:rPr>
          <w:rStyle w:val="Hipercze"/>
          <w:color w:val="auto"/>
          <w:szCs w:val="22"/>
          <w:u w:val="none"/>
        </w:rPr>
        <w:t xml:space="preserve">. zm.) zostanie odrzucona z procedury konkursowej </w:t>
      </w:r>
      <w:r w:rsidR="00A678EE" w:rsidRPr="009A5731">
        <w:rPr>
          <w:rStyle w:val="Hipercze"/>
          <w:color w:val="auto"/>
          <w:szCs w:val="22"/>
          <w:u w:val="none"/>
        </w:rPr>
        <w:t>bez rozpatrzenia</w:t>
      </w:r>
      <w:r w:rsidRPr="009A5731">
        <w:rPr>
          <w:rStyle w:val="Hipercze"/>
          <w:color w:val="auto"/>
          <w:szCs w:val="22"/>
          <w:u w:val="none"/>
        </w:rPr>
        <w:t xml:space="preserve">.  </w:t>
      </w:r>
    </w:p>
    <w:p w14:paraId="52D2F62A" w14:textId="7EC5A4D5" w:rsidR="006557B1" w:rsidRPr="006557B1" w:rsidRDefault="006557B1" w:rsidP="006557B1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Ocena każdej oferty spełniającej warunki konkursu jest dokonywana w skali od 0 do 40 punktów. Oceny wartości merytorycznej dokonuje komisja konkursowa, zgodnie z kryteriami określonymi w art. 15 ust. 1 przywołanej na wstępie ogłoszenia ustawy.</w:t>
      </w:r>
    </w:p>
    <w:p w14:paraId="023A954F" w14:textId="77777777" w:rsidR="006557B1" w:rsidRPr="006557B1" w:rsidRDefault="006557B1" w:rsidP="006557B1">
      <w:pPr>
        <w:pStyle w:val="Nagwek2"/>
        <w:jc w:val="center"/>
        <w:rPr>
          <w:rStyle w:val="Hipercze"/>
          <w:i/>
          <w:color w:val="auto"/>
          <w:sz w:val="22"/>
          <w:szCs w:val="22"/>
          <w:u w:val="none"/>
        </w:rPr>
      </w:pPr>
      <w:r w:rsidRPr="006557B1">
        <w:rPr>
          <w:rStyle w:val="Hipercze"/>
          <w:i/>
          <w:color w:val="auto"/>
          <w:sz w:val="22"/>
          <w:szCs w:val="22"/>
          <w:u w:val="none"/>
        </w:rPr>
        <w:t>KRYTERIA OCENY MERYTORYCZNEJ OFERT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6559"/>
        <w:gridCol w:w="1873"/>
      </w:tblGrid>
      <w:tr w:rsidR="006557B1" w:rsidRPr="006557B1" w14:paraId="12974C13" w14:textId="77777777" w:rsidTr="00DD15F4">
        <w:trPr>
          <w:trHeight w:val="319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EA855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b/>
                <w:color w:val="auto"/>
                <w:szCs w:val="22"/>
                <w:u w:val="none"/>
              </w:rPr>
              <w:t>Nr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0C73F0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b/>
                <w:color w:val="auto"/>
                <w:szCs w:val="22"/>
                <w:u w:val="none"/>
              </w:rPr>
              <w:t>Charakterystyka kryterium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C88B5C" w14:textId="77777777" w:rsidR="006557B1" w:rsidRPr="006557B1" w:rsidRDefault="006557B1" w:rsidP="00DD15F4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6557B1">
              <w:rPr>
                <w:rStyle w:val="Hipercze"/>
                <w:b/>
                <w:color w:val="auto"/>
                <w:szCs w:val="22"/>
                <w:u w:val="none"/>
              </w:rPr>
              <w:t>Maksymalna punktacja</w:t>
            </w:r>
          </w:p>
        </w:tc>
      </w:tr>
      <w:tr w:rsidR="006557B1" w:rsidRPr="006557B1" w14:paraId="55D76E9E" w14:textId="77777777" w:rsidTr="00DD15F4">
        <w:trPr>
          <w:trHeight w:val="465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E2DEC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1.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49957" w14:textId="77777777" w:rsidR="006557B1" w:rsidRPr="006557B1" w:rsidRDefault="006557B1" w:rsidP="00DD15F4">
            <w:pPr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 w:val="22"/>
                <w:szCs w:val="22"/>
                <w:u w:val="none"/>
              </w:rPr>
              <w:t>Możliwość realizacji zadania publicznego przez oferenta.</w:t>
            </w:r>
          </w:p>
          <w:p w14:paraId="45BB79F1" w14:textId="77777777" w:rsidR="006557B1" w:rsidRPr="006557B1" w:rsidRDefault="006557B1" w:rsidP="00DD15F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>precyzyjnie określono zadanie - (od 0 do 4 pkt),</w:t>
            </w:r>
          </w:p>
          <w:p w14:paraId="4441FC80" w14:textId="77777777" w:rsidR="006557B1" w:rsidRPr="006557B1" w:rsidRDefault="006557B1" w:rsidP="00DD15F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>sposób opisu działań - spójność opisu poszczególnych działań z celami - (od 0 do 4 pkt),</w:t>
            </w:r>
          </w:p>
          <w:p w14:paraId="32808E32" w14:textId="77777777" w:rsidR="006557B1" w:rsidRPr="006557B1" w:rsidRDefault="006557B1" w:rsidP="00DD15F4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>charakterystyka i liczba uczestników zadania (charakterystyka odbiorców, liczba, sposób pozyskania uczestników, czy są adekwatne w powiązaniu z celami zadania) - (od 0 do 5 pkt),</w:t>
            </w:r>
          </w:p>
          <w:p w14:paraId="08DBE9E3" w14:textId="77777777" w:rsidR="006557B1" w:rsidRPr="006557B1" w:rsidRDefault="006557B1" w:rsidP="00DD15F4">
            <w:pPr>
              <w:pStyle w:val="Default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>określono rezultaty zadania (</w:t>
            </w:r>
            <w:r w:rsidRPr="006557B1">
              <w:rPr>
                <w:iCs/>
                <w:color w:val="auto"/>
                <w:sz w:val="22"/>
                <w:szCs w:val="22"/>
              </w:rPr>
              <w:t>czy rezultaty są adekwatne do zakładanych celów</w:t>
            </w:r>
            <w:r w:rsidRPr="006557B1">
              <w:rPr>
                <w:color w:val="auto"/>
                <w:sz w:val="22"/>
                <w:szCs w:val="22"/>
              </w:rPr>
              <w:t>) - (od 0 do 5 pkt),</w:t>
            </w:r>
          </w:p>
          <w:p w14:paraId="77A85525" w14:textId="77777777" w:rsidR="006557B1" w:rsidRPr="006557B1" w:rsidRDefault="006557B1" w:rsidP="00DD15F4">
            <w:pPr>
              <w:pStyle w:val="Default"/>
              <w:numPr>
                <w:ilvl w:val="0"/>
                <w:numId w:val="6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6557B1">
              <w:rPr>
                <w:color w:val="auto"/>
                <w:sz w:val="22"/>
                <w:szCs w:val="22"/>
              </w:rPr>
              <w:t>doświadczenie oferenta w realizacji podobnych zadań – (od 0 do 4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768AD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22 pkt</w:t>
            </w:r>
          </w:p>
        </w:tc>
      </w:tr>
      <w:tr w:rsidR="006557B1" w:rsidRPr="006557B1" w14:paraId="435C71FC" w14:textId="77777777" w:rsidTr="00DD15F4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BB7EF6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2.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27BDB" w14:textId="77777777" w:rsidR="006557B1" w:rsidRPr="006557B1" w:rsidRDefault="006557B1" w:rsidP="00DD15F4">
            <w:pPr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 w:val="22"/>
                <w:szCs w:val="22"/>
                <w:u w:val="none"/>
              </w:rPr>
              <w:t>Kalkulacja kosztów realizacji zadania publicznego, w tym w odniesieniu do zakresu rzeczowego zadania.</w:t>
            </w:r>
          </w:p>
          <w:p w14:paraId="42566E41" w14:textId="77777777" w:rsidR="006557B1" w:rsidRPr="006557B1" w:rsidRDefault="006557B1" w:rsidP="00DD15F4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6557B1">
              <w:rPr>
                <w:color w:val="auto"/>
                <w:sz w:val="22"/>
                <w:szCs w:val="22"/>
              </w:rPr>
              <w:t>Racjonalność kosztów planowanych działań, w stosunku do zakresu działań, rodzaju i liczby odbiorców - (od 0 do 5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08A75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5 pkt</w:t>
            </w:r>
          </w:p>
        </w:tc>
      </w:tr>
      <w:tr w:rsidR="006557B1" w:rsidRPr="006557B1" w14:paraId="6DF99AA2" w14:textId="77777777" w:rsidTr="00DD15F4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DB553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3.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216C1" w14:textId="77777777" w:rsidR="006557B1" w:rsidRPr="006557B1" w:rsidRDefault="006557B1" w:rsidP="00DD15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>Udział środków finansowych własnych lub pochodzących z innych źródeł na realizację zadania publicznego:</w:t>
            </w:r>
          </w:p>
          <w:p w14:paraId="7ADFCFA3" w14:textId="77777777" w:rsidR="006557B1" w:rsidRPr="006557B1" w:rsidRDefault="006557B1" w:rsidP="00DD15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 xml:space="preserve">-1 pkt – do 9,99%, </w:t>
            </w:r>
          </w:p>
          <w:p w14:paraId="772DA536" w14:textId="77777777" w:rsidR="006557B1" w:rsidRPr="006557B1" w:rsidRDefault="006557B1" w:rsidP="00DD15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 xml:space="preserve"> 0 pkt - od 10% do 14,99%,</w:t>
            </w:r>
          </w:p>
          <w:p w14:paraId="2D27F258" w14:textId="77777777" w:rsidR="006557B1" w:rsidRPr="006557B1" w:rsidRDefault="006557B1" w:rsidP="00DD15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 xml:space="preserve">1 pkt – od 15% do 24,99%,  </w:t>
            </w:r>
          </w:p>
          <w:p w14:paraId="7088D8D5" w14:textId="77777777" w:rsidR="006557B1" w:rsidRPr="006557B1" w:rsidRDefault="006557B1" w:rsidP="00DD15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>2 pkt – od 25% do 39,99%,</w:t>
            </w:r>
          </w:p>
          <w:p w14:paraId="4CF34C6E" w14:textId="77777777" w:rsidR="006557B1" w:rsidRPr="006557B1" w:rsidRDefault="006557B1" w:rsidP="00DD15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>3 pkt – od 40% do 69,99%,</w:t>
            </w:r>
          </w:p>
          <w:p w14:paraId="2CC7E4EA" w14:textId="77777777" w:rsidR="006557B1" w:rsidRPr="006557B1" w:rsidRDefault="006557B1" w:rsidP="00DD15F4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6557B1">
              <w:rPr>
                <w:color w:val="auto"/>
                <w:sz w:val="22"/>
                <w:szCs w:val="22"/>
              </w:rPr>
              <w:t>4 pkt – powyżej 70%.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A5AD64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4 pkt</w:t>
            </w:r>
          </w:p>
        </w:tc>
      </w:tr>
      <w:tr w:rsidR="006557B1" w:rsidRPr="006557B1" w14:paraId="0E32BC02" w14:textId="77777777" w:rsidTr="00DD15F4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AE39BB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4.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E97E99" w14:textId="77777777" w:rsidR="006557B1" w:rsidRPr="006557B1" w:rsidRDefault="006557B1" w:rsidP="00DD15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>Wkład osobowy w tym świadczenia wolontariuszy i pracę społeczną członków:</w:t>
            </w:r>
          </w:p>
          <w:p w14:paraId="69AA67E1" w14:textId="77777777" w:rsidR="006557B1" w:rsidRPr="006557B1" w:rsidRDefault="006557B1" w:rsidP="00DD15F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>0 pkt – bez wkładu osobowego,</w:t>
            </w:r>
          </w:p>
          <w:p w14:paraId="49601AB3" w14:textId="77777777" w:rsidR="006557B1" w:rsidRPr="006557B1" w:rsidRDefault="006557B1" w:rsidP="00DD15F4">
            <w:r w:rsidRPr="006557B1">
              <w:rPr>
                <w:sz w:val="22"/>
                <w:szCs w:val="22"/>
              </w:rPr>
              <w:t>1 pkt – do 10%,</w:t>
            </w:r>
          </w:p>
          <w:p w14:paraId="06ED1774" w14:textId="77777777" w:rsidR="006557B1" w:rsidRPr="006557B1" w:rsidRDefault="006557B1" w:rsidP="00DD15F4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6557B1">
              <w:rPr>
                <w:color w:val="auto"/>
                <w:sz w:val="22"/>
                <w:szCs w:val="22"/>
              </w:rPr>
              <w:t>-1 pkt – powyżej 10%.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9691F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1 pkt</w:t>
            </w:r>
          </w:p>
        </w:tc>
      </w:tr>
      <w:tr w:rsidR="006557B1" w:rsidRPr="006557B1" w14:paraId="64442402" w14:textId="77777777" w:rsidTr="00DD15F4">
        <w:trPr>
          <w:trHeight w:val="150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341DD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5.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28A69" w14:textId="77777777" w:rsidR="006557B1" w:rsidRPr="006557B1" w:rsidRDefault="006557B1" w:rsidP="00DD15F4">
            <w:pPr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 w:val="22"/>
                <w:szCs w:val="22"/>
                <w:u w:val="none"/>
              </w:rPr>
              <w:t>Proponowana jakość realizacji zadania publicznego i kwalifikacje osób przy udziale, których będzie realizowane zadanie publiczne.</w:t>
            </w:r>
          </w:p>
          <w:p w14:paraId="42E4B0CA" w14:textId="77777777" w:rsidR="006557B1" w:rsidRPr="006557B1" w:rsidRDefault="006557B1" w:rsidP="00DD15F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 xml:space="preserve">planowana współpraca z innymi podmiotami przy realizacji zadania </w:t>
            </w:r>
            <w:r w:rsidRPr="006557B1">
              <w:rPr>
                <w:iCs/>
                <w:color w:val="auto"/>
                <w:sz w:val="22"/>
                <w:szCs w:val="22"/>
              </w:rPr>
              <w:t>(współpraca z innymi organizacjami, instytucjami, środowiskiem lokalnym, ew. włączenie adresatów zadania w proces realizacji zadania)</w:t>
            </w:r>
            <w:r w:rsidRPr="006557B1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6557B1">
              <w:rPr>
                <w:iCs/>
                <w:color w:val="auto"/>
                <w:sz w:val="22"/>
                <w:szCs w:val="22"/>
              </w:rPr>
              <w:t>(od 0 do 2 pkt),</w:t>
            </w:r>
          </w:p>
          <w:p w14:paraId="5A5F1CA2" w14:textId="77777777" w:rsidR="006557B1" w:rsidRPr="006557B1" w:rsidRDefault="006557B1" w:rsidP="00DD15F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6557B1">
              <w:rPr>
                <w:color w:val="auto"/>
                <w:sz w:val="22"/>
                <w:szCs w:val="22"/>
              </w:rPr>
              <w:t>kwalifikacje i doświadczenie osób bezpośrednio realizujących zadanie, wynikające z opisu oferenta (od 0 do 4 pkt),</w:t>
            </w:r>
          </w:p>
          <w:p w14:paraId="0DDA583C" w14:textId="77777777" w:rsidR="006557B1" w:rsidRPr="006557B1" w:rsidRDefault="006557B1" w:rsidP="00DD15F4">
            <w:pPr>
              <w:pStyle w:val="Default"/>
              <w:numPr>
                <w:ilvl w:val="0"/>
                <w:numId w:val="5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6557B1">
              <w:rPr>
                <w:color w:val="auto"/>
                <w:sz w:val="22"/>
                <w:szCs w:val="22"/>
              </w:rPr>
              <w:t>staranność w przygotowaniu dokumentacji ofertowej (od 0 do 2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7A00F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8 pkt</w:t>
            </w:r>
          </w:p>
        </w:tc>
      </w:tr>
      <w:tr w:rsidR="006557B1" w:rsidRPr="006557B1" w14:paraId="5AD2E050" w14:textId="77777777" w:rsidTr="00DD15F4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64249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>6.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9B107" w14:textId="77777777" w:rsidR="006557B1" w:rsidRPr="006557B1" w:rsidRDefault="006557B1" w:rsidP="00DD15F4">
            <w:pPr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 w:val="22"/>
                <w:szCs w:val="22"/>
                <w:u w:val="none"/>
              </w:rPr>
              <w:t>Analiza i ocena dotychczasowej współpracy oferenta z Gminą, w tym:</w:t>
            </w:r>
          </w:p>
          <w:p w14:paraId="1F993076" w14:textId="77777777" w:rsidR="006557B1" w:rsidRPr="006557B1" w:rsidRDefault="006557B1" w:rsidP="00DD15F4">
            <w:pPr>
              <w:numPr>
                <w:ilvl w:val="0"/>
                <w:numId w:val="7"/>
              </w:numPr>
              <w:jc w:val="both"/>
            </w:pPr>
            <w:r w:rsidRPr="006557B1">
              <w:rPr>
                <w:rStyle w:val="Hipercze"/>
                <w:color w:val="auto"/>
                <w:sz w:val="22"/>
                <w:szCs w:val="22"/>
                <w:u w:val="none"/>
              </w:rPr>
              <w:t>rzetelność - (od -3 do 0 pkt</w:t>
            </w:r>
            <w:r w:rsidRPr="006557B1">
              <w:rPr>
                <w:sz w:val="22"/>
                <w:szCs w:val="22"/>
              </w:rPr>
              <w:t>),</w:t>
            </w:r>
          </w:p>
          <w:p w14:paraId="52E4ED51" w14:textId="77777777" w:rsidR="006557B1" w:rsidRPr="006557B1" w:rsidRDefault="006557B1" w:rsidP="00DD15F4">
            <w:pPr>
              <w:numPr>
                <w:ilvl w:val="0"/>
                <w:numId w:val="7"/>
              </w:numPr>
              <w:jc w:val="both"/>
            </w:pPr>
            <w:r w:rsidRPr="006557B1">
              <w:rPr>
                <w:rStyle w:val="Hipercze"/>
                <w:color w:val="auto"/>
                <w:sz w:val="22"/>
                <w:szCs w:val="22"/>
                <w:u w:val="none"/>
              </w:rPr>
              <w:t>terminowość rozliczania dotacji - (od -3 do 0 pkt</w:t>
            </w:r>
            <w:r w:rsidRPr="006557B1">
              <w:rPr>
                <w:sz w:val="22"/>
                <w:szCs w:val="22"/>
              </w:rPr>
              <w:t>),</w:t>
            </w:r>
          </w:p>
          <w:p w14:paraId="33711D16" w14:textId="77777777" w:rsidR="006557B1" w:rsidRPr="006557B1" w:rsidRDefault="006557B1" w:rsidP="00DD15F4">
            <w:pPr>
              <w:numPr>
                <w:ilvl w:val="0"/>
                <w:numId w:val="7"/>
              </w:numPr>
              <w:jc w:val="both"/>
              <w:rPr>
                <w:rStyle w:val="Hipercze"/>
                <w:color w:val="auto"/>
                <w:u w:val="none"/>
              </w:rPr>
            </w:pPr>
            <w:r w:rsidRPr="006557B1">
              <w:rPr>
                <w:sz w:val="22"/>
                <w:szCs w:val="22"/>
              </w:rPr>
              <w:t xml:space="preserve">sposób rozliczenia otrzymanych dotacji - </w:t>
            </w:r>
            <w:r w:rsidRPr="006557B1">
              <w:rPr>
                <w:rStyle w:val="Hipercze"/>
                <w:color w:val="auto"/>
                <w:sz w:val="22"/>
                <w:szCs w:val="22"/>
                <w:u w:val="none"/>
              </w:rPr>
              <w:t>(od -3 do 0 pkt</w:t>
            </w:r>
            <w:r w:rsidRPr="006557B1">
              <w:rPr>
                <w:sz w:val="22"/>
                <w:szCs w:val="22"/>
              </w:rPr>
              <w:t>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5949C" w14:textId="77777777" w:rsidR="006557B1" w:rsidRPr="006557B1" w:rsidRDefault="006557B1" w:rsidP="00DD15F4">
            <w:pPr>
              <w:jc w:val="center"/>
              <w:rPr>
                <w:rStyle w:val="Hipercze"/>
                <w:color w:val="auto"/>
                <w:u w:val="none"/>
              </w:rPr>
            </w:pPr>
            <w:r w:rsidRPr="006557B1">
              <w:rPr>
                <w:rStyle w:val="Hipercze"/>
                <w:color w:val="auto"/>
                <w:szCs w:val="22"/>
                <w:u w:val="none"/>
              </w:rPr>
              <w:t xml:space="preserve">0 pkt </w:t>
            </w:r>
          </w:p>
        </w:tc>
      </w:tr>
      <w:tr w:rsidR="006557B1" w:rsidRPr="006557B1" w14:paraId="15A9C2F2" w14:textId="77777777" w:rsidTr="00DD15F4">
        <w:trPr>
          <w:trHeight w:val="364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F44D61" w14:textId="77777777" w:rsidR="006557B1" w:rsidRPr="006557B1" w:rsidRDefault="006557B1" w:rsidP="00DD15F4">
            <w:pPr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966CB" w14:textId="77777777" w:rsidR="006557B1" w:rsidRPr="006557B1" w:rsidRDefault="006557B1" w:rsidP="00DD15F4">
            <w:pPr>
              <w:jc w:val="right"/>
              <w:rPr>
                <w:rStyle w:val="Hipercze"/>
                <w:b/>
                <w:color w:val="auto"/>
                <w:u w:val="none"/>
              </w:rPr>
            </w:pPr>
            <w:r w:rsidRPr="006557B1">
              <w:rPr>
                <w:rStyle w:val="Hipercze"/>
                <w:b/>
                <w:color w:val="auto"/>
                <w:szCs w:val="22"/>
                <w:u w:val="none"/>
              </w:rPr>
              <w:t>Liczba punktów ogółem: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94A72" w14:textId="77777777" w:rsidR="006557B1" w:rsidRPr="006557B1" w:rsidRDefault="006557B1" w:rsidP="00DD15F4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6557B1">
              <w:rPr>
                <w:rStyle w:val="Hipercze"/>
                <w:b/>
                <w:color w:val="auto"/>
                <w:szCs w:val="22"/>
                <w:u w:val="none"/>
              </w:rPr>
              <w:t>40 pkt</w:t>
            </w:r>
          </w:p>
        </w:tc>
      </w:tr>
    </w:tbl>
    <w:p w14:paraId="2CA874FD" w14:textId="77777777" w:rsidR="006557B1" w:rsidRPr="006557B1" w:rsidRDefault="006557B1" w:rsidP="006557B1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lastRenderedPageBreak/>
        <w:t>Każdy z członków komisji konkursowej, ocenia każdą ofertę odrębnie. Oceny każdego członka komisji zapisywane są w karcie oceny. Komisja konkursowa wylicza średnią ocenę wartości merytorycznej dla każdej oferty. Średnia wyliczana jest z dokładnością do drugiego miejsca po przecinku.</w:t>
      </w:r>
    </w:p>
    <w:p w14:paraId="559CD4CB" w14:textId="73FB4EB9" w:rsidR="006557B1" w:rsidRPr="006557B1" w:rsidRDefault="006557B1" w:rsidP="006557B1">
      <w:pPr>
        <w:pStyle w:val="Tekstpodstawowyzwciciem2"/>
        <w:numPr>
          <w:ilvl w:val="0"/>
          <w:numId w:val="12"/>
        </w:numPr>
        <w:spacing w:before="12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Komisja konkursowa </w:t>
      </w:r>
      <w:r w:rsidR="00A678EE">
        <w:rPr>
          <w:rStyle w:val="Hipercze"/>
          <w:color w:val="auto"/>
          <w:szCs w:val="22"/>
          <w:u w:val="none"/>
        </w:rPr>
        <w:t>rekomenduje</w:t>
      </w:r>
      <w:r w:rsidRPr="006557B1">
        <w:rPr>
          <w:rStyle w:val="Hipercze"/>
          <w:color w:val="auto"/>
          <w:szCs w:val="22"/>
          <w:u w:val="none"/>
        </w:rPr>
        <w:t xml:space="preserve"> te oferty, które w ocenie merytorycznej uzyskały średnią ocen na poziomie nie mniej niż </w:t>
      </w:r>
      <w:r w:rsidRPr="006557B1">
        <w:rPr>
          <w:rStyle w:val="Hipercze"/>
          <w:b/>
          <w:color w:val="auto"/>
          <w:szCs w:val="22"/>
          <w:u w:val="none"/>
        </w:rPr>
        <w:t>25</w:t>
      </w:r>
      <w:r w:rsidRPr="006557B1">
        <w:rPr>
          <w:rStyle w:val="Hipercze"/>
          <w:color w:val="auto"/>
          <w:szCs w:val="22"/>
          <w:u w:val="none"/>
        </w:rPr>
        <w:t xml:space="preserve"> punktów. Oferty, które uzyskały poniżej </w:t>
      </w:r>
      <w:r w:rsidRPr="006557B1">
        <w:rPr>
          <w:rStyle w:val="Hipercze"/>
          <w:b/>
          <w:color w:val="auto"/>
          <w:szCs w:val="22"/>
          <w:u w:val="none"/>
        </w:rPr>
        <w:t>25</w:t>
      </w:r>
      <w:r w:rsidRPr="006557B1">
        <w:rPr>
          <w:rStyle w:val="Hipercze"/>
          <w:color w:val="auto"/>
          <w:szCs w:val="22"/>
          <w:u w:val="none"/>
        </w:rPr>
        <w:t> punktów otrzymują opinię negatywną.</w:t>
      </w:r>
    </w:p>
    <w:p w14:paraId="7C9C4323" w14:textId="77777777" w:rsidR="006557B1" w:rsidRPr="006557B1" w:rsidRDefault="006557B1" w:rsidP="006557B1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Komisja konkursowa przygotuje propozycję zlecenia realizacji zadania wraz z określeniem kwot dotacji. Dotacja może być przyznana w wysokości odpowiadającej części lub całości wnioskowanej kwoty. Rekomendacja oferty nie jest równoznaczna z zapewnieniem przyznania dotacji. Decyzję w sprawie rozstrzygnięcia konkursu podejmuje Prezydent Miasta Kędzierzyn-Koźle.</w:t>
      </w:r>
    </w:p>
    <w:p w14:paraId="11C89C4A" w14:textId="77777777" w:rsidR="006557B1" w:rsidRPr="006557B1" w:rsidRDefault="006557B1" w:rsidP="006557B1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Prezydent Miasta Kędzierzyn-Koźle, na podstawie opinii komisji konkursowej, dokona wyboru podmiotu i wysokości przyznanych środków finansowych na wsparcie realizacji zadania.</w:t>
      </w:r>
    </w:p>
    <w:p w14:paraId="58207F0D" w14:textId="77777777" w:rsidR="006557B1" w:rsidRPr="006557B1" w:rsidRDefault="006557B1" w:rsidP="006557B1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Prezydent Miasta Kędzierzyn-Koźle zastrzega sobie prawo wezwania oferenta w celu złożenia wyjaśnień. Niezłożenie wyjaśnień w wyznaczonym terminie spowoduje pozostawienie oferty bez rozpatrzenia.</w:t>
      </w:r>
    </w:p>
    <w:p w14:paraId="71B6EA17" w14:textId="299CBC40" w:rsidR="006557B1" w:rsidRPr="006557B1" w:rsidRDefault="006557B1" w:rsidP="006557B1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Dotacja może zostać przyznana oferentowi, który złożył ofertę kompletną i ważną, a po dokonaniu jej oceny, zgodnie z kryteriami określonymi w pkt VI </w:t>
      </w:r>
      <w:proofErr w:type="spellStart"/>
      <w:r w:rsidRPr="006557B1">
        <w:rPr>
          <w:rStyle w:val="Hipercze"/>
          <w:color w:val="auto"/>
          <w:szCs w:val="22"/>
          <w:u w:val="none"/>
        </w:rPr>
        <w:t>ppkt</w:t>
      </w:r>
      <w:proofErr w:type="spellEnd"/>
      <w:r w:rsidRPr="006557B1">
        <w:rPr>
          <w:rStyle w:val="Hipercze"/>
          <w:color w:val="auto"/>
          <w:szCs w:val="22"/>
          <w:u w:val="none"/>
        </w:rPr>
        <w:t> </w:t>
      </w:r>
      <w:r w:rsidR="009A5731">
        <w:rPr>
          <w:rStyle w:val="Hipercze"/>
          <w:color w:val="auto"/>
          <w:szCs w:val="22"/>
          <w:u w:val="none"/>
        </w:rPr>
        <w:t>7</w:t>
      </w:r>
      <w:r w:rsidRPr="006557B1">
        <w:rPr>
          <w:rStyle w:val="Hipercze"/>
          <w:color w:val="auto"/>
          <w:szCs w:val="22"/>
          <w:u w:val="none"/>
        </w:rPr>
        <w:t>, komisja stwierdzi, że jest ona najbardziej korzystna.</w:t>
      </w:r>
    </w:p>
    <w:p w14:paraId="113F626E" w14:textId="77777777" w:rsidR="006557B1" w:rsidRPr="006557B1" w:rsidRDefault="006557B1" w:rsidP="006557B1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Od decyzji Prezydenta Miasta Kędzierzyn-Koźle o wyborze realizatora zadania publicznego nie przysługuje odwołanie.</w:t>
      </w:r>
    </w:p>
    <w:p w14:paraId="47AFC2FE" w14:textId="77777777" w:rsidR="006557B1" w:rsidRPr="006557B1" w:rsidRDefault="006557B1" w:rsidP="006557B1">
      <w:pPr>
        <w:spacing w:before="120" w:after="120"/>
        <w:jc w:val="both"/>
        <w:rPr>
          <w:b/>
          <w:sz w:val="22"/>
          <w:szCs w:val="22"/>
        </w:rPr>
      </w:pPr>
      <w:r w:rsidRPr="006557B1">
        <w:rPr>
          <w:b/>
          <w:sz w:val="22"/>
          <w:szCs w:val="22"/>
        </w:rPr>
        <w:t xml:space="preserve">VII. Informacja o zrealizowanych przez organ administracji publicznej w roku ogłoszenia otwartego konkursu ofert i w roku poprzednim zadaniach publicznych tego samego rodzaju i związanych z nimi kosztami, ze szczególnym uwzględnieniem wysokości dotacji przekazanych organizacjom pozarządowym i podmiotom, o których mowa w art. 3 ust. 3 przytaczanej na wstępie ogłoszenia ustawy. </w:t>
      </w:r>
    </w:p>
    <w:p w14:paraId="3CD86A7B" w14:textId="053E5078" w:rsidR="006557B1" w:rsidRPr="006557B1" w:rsidRDefault="006557B1" w:rsidP="006557B1">
      <w:pPr>
        <w:spacing w:before="120" w:after="120"/>
        <w:jc w:val="both"/>
        <w:rPr>
          <w:sz w:val="22"/>
          <w:szCs w:val="22"/>
        </w:rPr>
      </w:pPr>
      <w:r w:rsidRPr="006557B1">
        <w:rPr>
          <w:sz w:val="22"/>
          <w:szCs w:val="22"/>
        </w:rPr>
        <w:tab/>
        <w:t xml:space="preserve">W 2022 </w:t>
      </w:r>
      <w:r w:rsidR="00A678EE">
        <w:rPr>
          <w:sz w:val="22"/>
          <w:szCs w:val="22"/>
        </w:rPr>
        <w:t>r.</w:t>
      </w:r>
      <w:r w:rsidRPr="006557B1">
        <w:rPr>
          <w:sz w:val="22"/>
          <w:szCs w:val="22"/>
        </w:rPr>
        <w:t xml:space="preserve"> Gmina Kędzierzyn-Koźle nie zleciła wykonani</w:t>
      </w:r>
      <w:r w:rsidR="00A678EE">
        <w:rPr>
          <w:sz w:val="22"/>
          <w:szCs w:val="22"/>
        </w:rPr>
        <w:t>a</w:t>
      </w:r>
      <w:r w:rsidRPr="006557B1">
        <w:rPr>
          <w:sz w:val="22"/>
          <w:szCs w:val="22"/>
        </w:rPr>
        <w:t xml:space="preserve"> zadań publicznych</w:t>
      </w:r>
      <w:r w:rsidR="00A678EE">
        <w:rPr>
          <w:sz w:val="22"/>
          <w:szCs w:val="22"/>
        </w:rPr>
        <w:t xml:space="preserve"> w tym samym zakresie</w:t>
      </w:r>
      <w:r w:rsidRPr="006557B1">
        <w:rPr>
          <w:sz w:val="22"/>
          <w:szCs w:val="22"/>
        </w:rPr>
        <w:t>. W 2021 r</w:t>
      </w:r>
      <w:r w:rsidR="00A678EE">
        <w:rPr>
          <w:sz w:val="22"/>
          <w:szCs w:val="22"/>
        </w:rPr>
        <w:t>.</w:t>
      </w:r>
      <w:r w:rsidRPr="006557B1">
        <w:rPr>
          <w:sz w:val="22"/>
          <w:szCs w:val="22"/>
        </w:rPr>
        <w:t xml:space="preserve"> Gmina Kędzierzyn-Koźle zleciła wykonanie zadań publicznych tego samego rodzaju na kwotę </w:t>
      </w:r>
      <w:r>
        <w:rPr>
          <w:sz w:val="22"/>
          <w:szCs w:val="22"/>
        </w:rPr>
        <w:t>16</w:t>
      </w:r>
      <w:r w:rsidRPr="006557B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6557B1">
        <w:rPr>
          <w:sz w:val="22"/>
          <w:szCs w:val="22"/>
        </w:rPr>
        <w:t>00,00 zł.</w:t>
      </w:r>
    </w:p>
    <w:p w14:paraId="5579D337" w14:textId="77777777" w:rsidR="006557B1" w:rsidRPr="006557B1" w:rsidRDefault="006557B1" w:rsidP="006557B1">
      <w:pPr>
        <w:pStyle w:val="Nagwek2"/>
        <w:spacing w:before="120" w:after="120"/>
        <w:rPr>
          <w:color w:val="auto"/>
          <w:sz w:val="22"/>
          <w:szCs w:val="22"/>
        </w:rPr>
      </w:pPr>
      <w:r w:rsidRPr="006557B1">
        <w:rPr>
          <w:color w:val="auto"/>
          <w:sz w:val="22"/>
          <w:szCs w:val="22"/>
        </w:rPr>
        <w:t>VIII.  Zastrzeżenia.</w:t>
      </w:r>
    </w:p>
    <w:p w14:paraId="3DA8B95A" w14:textId="77777777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6557B1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6557B1">
        <w:t xml:space="preserve">zastrzega sobie prawo do wydłużenia terminu składania ofert oraz terminu rozstrzygnięcia otwartego konkursu ofert. </w:t>
      </w:r>
    </w:p>
    <w:p w14:paraId="0CDB7968" w14:textId="49AE8DF7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W konkursie mogą wziąć udział tylko te organizacje, przeciwko którym nie jest prowadzona egzekucja na podstawie przepisów prawa oraz które nie zalegają z:</w:t>
      </w:r>
    </w:p>
    <w:p w14:paraId="5ACD37BD" w14:textId="77777777" w:rsidR="006557B1" w:rsidRPr="006557B1" w:rsidRDefault="006557B1" w:rsidP="006557B1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zapłatą podatków;</w:t>
      </w:r>
    </w:p>
    <w:p w14:paraId="0DE026E7" w14:textId="77777777" w:rsidR="006557B1" w:rsidRPr="006557B1" w:rsidRDefault="006557B1" w:rsidP="006557B1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zapłatą składek na ubezpieczenia społeczne;</w:t>
      </w:r>
    </w:p>
    <w:p w14:paraId="6B412C34" w14:textId="5AC56503" w:rsidR="006557B1" w:rsidRPr="006557B1" w:rsidRDefault="006557B1" w:rsidP="006557B1">
      <w:pPr>
        <w:pStyle w:val="Lista3"/>
        <w:numPr>
          <w:ilvl w:val="0"/>
          <w:numId w:val="15"/>
        </w:numPr>
        <w:spacing w:before="120" w:after="120"/>
        <w:contextualSpacing w:val="0"/>
      </w:pPr>
      <w:r w:rsidRPr="006557B1">
        <w:rPr>
          <w:rStyle w:val="Hipercze"/>
          <w:color w:val="auto"/>
          <w:szCs w:val="22"/>
          <w:u w:val="none"/>
        </w:rPr>
        <w:t xml:space="preserve">płatnościami wobec Gminy Kędzierzyn-Koźle i gminnych jednostek organizacyjnych z tytułu umów cywilno-prawnych oraz z tytułu zaległości o charakterze publicznoprawnym zgodnie </w:t>
      </w:r>
      <w:r w:rsidRPr="006557B1">
        <w:rPr>
          <w:rStyle w:val="Hipercze"/>
          <w:color w:val="auto"/>
          <w:szCs w:val="22"/>
          <w:u w:val="none"/>
        </w:rPr>
        <w:br/>
        <w:t>z art. 60</w:t>
      </w:r>
      <w:r w:rsidR="00F50D37">
        <w:rPr>
          <w:rStyle w:val="Hipercze"/>
          <w:color w:val="auto"/>
          <w:szCs w:val="22"/>
          <w:u w:val="none"/>
        </w:rPr>
        <w:t xml:space="preserve"> </w:t>
      </w:r>
      <w:r w:rsidRPr="006557B1">
        <w:rPr>
          <w:rStyle w:val="Hipercze"/>
          <w:color w:val="auto"/>
          <w:szCs w:val="22"/>
          <w:u w:val="none"/>
        </w:rPr>
        <w:t xml:space="preserve">ustawy z dnia 27 sierpnia 2009 r. o finansach publicznych (Dz. U. 2021 r. poz. 305 z </w:t>
      </w:r>
      <w:proofErr w:type="spellStart"/>
      <w:r w:rsidRPr="006557B1">
        <w:rPr>
          <w:rStyle w:val="Hipercze"/>
          <w:color w:val="auto"/>
          <w:szCs w:val="22"/>
          <w:u w:val="none"/>
        </w:rPr>
        <w:t>późn</w:t>
      </w:r>
      <w:proofErr w:type="spellEnd"/>
      <w:r w:rsidRPr="006557B1">
        <w:rPr>
          <w:rStyle w:val="Hipercze"/>
          <w:color w:val="auto"/>
          <w:szCs w:val="22"/>
          <w:u w:val="none"/>
        </w:rPr>
        <w:t>. zm. ).</w:t>
      </w:r>
    </w:p>
    <w:p w14:paraId="3E49C140" w14:textId="77777777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6557B1">
        <w:t xml:space="preserve">Przed zawarciem umowy </w:t>
      </w:r>
      <w:r w:rsidRPr="006557B1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6557B1">
        <w:t>może zażądać od oferentów dokumentów potwierdzających kwalifikacje kadry.</w:t>
      </w:r>
    </w:p>
    <w:p w14:paraId="2E877F8E" w14:textId="7CEE9FDD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6557B1">
        <w:t xml:space="preserve">Oferent może otrzymać dotację na więcej niż jedno zadanie </w:t>
      </w:r>
      <w:r w:rsidR="00A678EE">
        <w:t>w ramach tego konkursu.</w:t>
      </w:r>
    </w:p>
    <w:p w14:paraId="1F35331E" w14:textId="77777777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6557B1">
        <w:t>Oferent jest zobowiązany do samodzielnego śledzenia strony internetowej Urzędu Miasta Kędzierzyn-Koźle oraz sprawdzania korespondencji mailowej przesyłanej na adres mailowy wskazany do korespondencji w ofercie.</w:t>
      </w:r>
    </w:p>
    <w:p w14:paraId="56F6D925" w14:textId="77777777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lastRenderedPageBreak/>
        <w:t xml:space="preserve">Prezydent Miasta Kędzierzyn-Koźle zastrzega sobie prawo do unieważnienia konkursu w przypadku nie złożenia żadnej oferty lub gdy żadna oferta nie spełni wymogów zawartych w ogłoszeniu. Prezydent Miasta Kędzierzyn-Koźle zastrzega sobie prawo do rozdysponowania w niniejszym konkursie kwoty innej niż przewidzianej w niniejszym konkursie. Informacje zostaną ogłoszone w Biuletynie Informacji Publicznej, na stronie internetowej </w:t>
      </w:r>
      <w:hyperlink r:id="rId9" w:history="1">
        <w:r w:rsidRPr="006557B1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6557B1">
        <w:rPr>
          <w:rStyle w:val="Hipercze"/>
          <w:color w:val="auto"/>
          <w:szCs w:val="22"/>
          <w:u w:val="none"/>
        </w:rPr>
        <w:t xml:space="preserve">, na tablicy ogłoszeń Urzędu Miasta Kędzierzyn-Koźle, ul. Piramowicza 32 oraz w sieci Intranet Urzędu Miasta Kędzierzyn-Koźle. </w:t>
      </w:r>
    </w:p>
    <w:p w14:paraId="56F532B6" w14:textId="77777777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6557B1">
        <w:t xml:space="preserve">W przypadku niewykorzystania w całości środków na realizację niniejszego konkursu Prezydent Miasta Kędzierzyn-Koźle może ogłosić konkurs uzupełniający na nabór ofert dotyczących zadań z zakresu wspierania i upowszechniania </w:t>
      </w:r>
      <w:r w:rsidRPr="006557B1">
        <w:rPr>
          <w:rStyle w:val="Hipercze"/>
          <w:color w:val="auto"/>
          <w:szCs w:val="22"/>
          <w:u w:val="none"/>
        </w:rPr>
        <w:t>kultury fizycznej do reali</w:t>
      </w:r>
      <w:r w:rsidRPr="006557B1">
        <w:t>zacji w 2022 r. lub przeznaczyć środki na zlecenie zadań z pominięciem otwartego konkursu ofert, zgodnie z art. 19 a ustawy o działalności pożytku publicznego i o wolontariacie.</w:t>
      </w:r>
    </w:p>
    <w:p w14:paraId="17A75AE5" w14:textId="77777777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Złożenie oferty nie jest równoznaczne z przyznaniem dotacji.</w:t>
      </w:r>
    </w:p>
    <w:p w14:paraId="0A56B074" w14:textId="77777777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Szczegółowe ustalenia dotyczące wysokości, terminu realizacji zadania, formy i sposobu przekazywania dotacji oraz trybu i terminu rozliczenia dotacji na wsparcie realizacji zadania publicznego zostaną określone w umowie zawartej z oferentem wyłonionym w wyniku postępowania konkursowego stanowiącej załącznik </w:t>
      </w:r>
      <w:r w:rsidRPr="006557B1">
        <w:rPr>
          <w:rStyle w:val="Hipercze"/>
          <w:b/>
          <w:color w:val="auto"/>
          <w:szCs w:val="22"/>
          <w:u w:val="none"/>
        </w:rPr>
        <w:t>Nr 2</w:t>
      </w:r>
      <w:r w:rsidRPr="006557B1">
        <w:rPr>
          <w:rStyle w:val="Hipercze"/>
          <w:color w:val="auto"/>
          <w:szCs w:val="22"/>
          <w:u w:val="none"/>
        </w:rPr>
        <w:t xml:space="preserve"> do niniejszego ogłoszenia.</w:t>
      </w:r>
    </w:p>
    <w:p w14:paraId="3ABBFA87" w14:textId="77777777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Sprawozdanie z realizacji zadania sporządza się na druku stanowiącym załącznik </w:t>
      </w:r>
      <w:r w:rsidRPr="006557B1">
        <w:rPr>
          <w:rStyle w:val="Hipercze"/>
          <w:b/>
          <w:color w:val="auto"/>
          <w:szCs w:val="22"/>
          <w:u w:val="none"/>
        </w:rPr>
        <w:t>Nr 3</w:t>
      </w:r>
      <w:r w:rsidRPr="006557B1">
        <w:rPr>
          <w:rStyle w:val="Hipercze"/>
          <w:color w:val="auto"/>
          <w:szCs w:val="22"/>
          <w:u w:val="none"/>
        </w:rPr>
        <w:t xml:space="preserve"> do niniejszego ogłoszenia. Akceptacja sprawozdania i rozliczenie dotacji polega na weryfikacji przez Prezydenta Miasta Kędzierzyn-Koźle założonych w ofercie rezultatów i działań Oferenta.</w:t>
      </w:r>
    </w:p>
    <w:p w14:paraId="5886E336" w14:textId="77777777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>Prezydent Miasta Kędzierzyn-Koźle może odmówić podmiotowi wyłonionemu w konkursie przyznania dotacji i podpisania umowy w przypadku, gdy okaże się, że w dniu podpisania umowy podmiot lub jego reprezentanci utracili zdolność do czynności prawnych, po złożeniu oferty zostaną ujawnione nieznane wcześniej okoliczności podważające wiarygodność merytoryczną lub finansową oferenta.</w:t>
      </w:r>
    </w:p>
    <w:p w14:paraId="49C7641C" w14:textId="77777777" w:rsidR="006557B1" w:rsidRPr="006557B1" w:rsidRDefault="006557B1" w:rsidP="006557B1">
      <w:pPr>
        <w:pStyle w:val="Akapitzlist"/>
        <w:numPr>
          <w:ilvl w:val="0"/>
          <w:numId w:val="14"/>
        </w:numPr>
        <w:spacing w:before="120" w:after="120"/>
        <w:ind w:left="357" w:hanging="357"/>
        <w:jc w:val="both"/>
        <w:rPr>
          <w:rStyle w:val="Hipercze"/>
          <w:color w:val="auto"/>
          <w:sz w:val="22"/>
          <w:szCs w:val="22"/>
          <w:u w:val="none"/>
        </w:rPr>
      </w:pPr>
      <w:r w:rsidRPr="006557B1">
        <w:rPr>
          <w:sz w:val="22"/>
          <w:szCs w:val="22"/>
        </w:rPr>
        <w:t xml:space="preserve">W przypadku wystąpienia okoliczności uniemożliwiających realizację zadania, które należy traktować jako wystąpienie siły wyższej, </w:t>
      </w:r>
      <w:r w:rsidRPr="006557B1">
        <w:rPr>
          <w:rStyle w:val="Hipercze"/>
          <w:color w:val="auto"/>
          <w:sz w:val="22"/>
          <w:szCs w:val="22"/>
          <w:u w:val="none"/>
        </w:rPr>
        <w:t>Prezydent Miasta Kędzierzyn-Koźle</w:t>
      </w:r>
      <w:r w:rsidRPr="006557B1">
        <w:rPr>
          <w:sz w:val="22"/>
          <w:szCs w:val="22"/>
        </w:rPr>
        <w:t xml:space="preserve"> odstąpi od zawarcia umowy na realizację zadania publicznego z wyłonionym podmiotem, w przypadku, gdy umowa została już podpisana zostanie ona rozwiązana na mocy zawartego Porozumienia.</w:t>
      </w:r>
    </w:p>
    <w:p w14:paraId="015869AE" w14:textId="3A94FE06" w:rsidR="006557B1" w:rsidRPr="006557B1" w:rsidRDefault="006557B1" w:rsidP="006557B1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6557B1">
        <w:rPr>
          <w:rStyle w:val="Hipercze"/>
          <w:color w:val="auto"/>
          <w:szCs w:val="22"/>
          <w:u w:val="none"/>
        </w:rPr>
        <w:t xml:space="preserve">Dodatkowych informacji na temat warunków i możliwości uzyskania dotacji udzielają pracownicy Wydziału Kultury, Sportu i Turystyki Urzędu Miasta Kędzierzyn-Koźle ul. Piramowicza 32, </w:t>
      </w:r>
      <w:r w:rsidR="00A678EE">
        <w:rPr>
          <w:rStyle w:val="Hipercze"/>
          <w:color w:val="auto"/>
          <w:szCs w:val="22"/>
          <w:u w:val="none"/>
        </w:rPr>
        <w:br/>
      </w:r>
      <w:r w:rsidRPr="006557B1">
        <w:rPr>
          <w:rStyle w:val="Hipercze"/>
          <w:color w:val="auto"/>
          <w:szCs w:val="22"/>
          <w:u w:val="none"/>
        </w:rPr>
        <w:t>tel. 77 40 34 453; 77 40 34 454; 77 40 34 494; 77 40 34 455.</w:t>
      </w:r>
    </w:p>
    <w:p w14:paraId="37DAF414" w14:textId="77777777" w:rsidR="006557B1" w:rsidRPr="006557B1" w:rsidRDefault="006557B1" w:rsidP="006557B1">
      <w:pPr>
        <w:tabs>
          <w:tab w:val="left" w:pos="4976"/>
        </w:tabs>
        <w:rPr>
          <w:rStyle w:val="Hipercze"/>
          <w:b/>
          <w:color w:val="auto"/>
          <w:szCs w:val="22"/>
          <w:u w:val="none"/>
        </w:rPr>
      </w:pPr>
    </w:p>
    <w:p w14:paraId="65D28220" w14:textId="43735E1F" w:rsidR="006557B1" w:rsidRPr="00FB2930" w:rsidRDefault="006557B1" w:rsidP="006557B1">
      <w:pPr>
        <w:tabs>
          <w:tab w:val="left" w:pos="4976"/>
        </w:tabs>
        <w:rPr>
          <w:rStyle w:val="Hipercze"/>
          <w:color w:val="auto"/>
          <w:sz w:val="20"/>
          <w:szCs w:val="20"/>
        </w:rPr>
      </w:pPr>
      <w:r w:rsidRPr="00FB2930">
        <w:rPr>
          <w:rStyle w:val="Hipercze"/>
          <w:b/>
          <w:color w:val="auto"/>
          <w:sz w:val="20"/>
          <w:szCs w:val="20"/>
        </w:rPr>
        <w:t>Załączniki do ogłoszenia</w:t>
      </w:r>
      <w:r w:rsidR="00FB2930" w:rsidRPr="00FB2930">
        <w:rPr>
          <w:rStyle w:val="Hipercze"/>
          <w:b/>
          <w:color w:val="auto"/>
          <w:sz w:val="20"/>
          <w:szCs w:val="20"/>
        </w:rPr>
        <w:t xml:space="preserve"> otwartego konkursu ofert KST.524.4.2022</w:t>
      </w:r>
      <w:r w:rsidRPr="00FB2930">
        <w:rPr>
          <w:rStyle w:val="Hipercze"/>
          <w:b/>
          <w:color w:val="auto"/>
          <w:sz w:val="20"/>
          <w:szCs w:val="20"/>
        </w:rPr>
        <w:t>:</w:t>
      </w:r>
    </w:p>
    <w:p w14:paraId="57D6E947" w14:textId="77777777" w:rsidR="006557B1" w:rsidRPr="006557B1" w:rsidRDefault="006557B1" w:rsidP="006557B1">
      <w:pPr>
        <w:pStyle w:val="Tekstpodstawowyzwciciem"/>
        <w:spacing w:after="0"/>
        <w:ind w:firstLine="0"/>
        <w:rPr>
          <w:rStyle w:val="Hipercze"/>
          <w:color w:val="auto"/>
          <w:sz w:val="20"/>
          <w:szCs w:val="20"/>
          <w:u w:val="none"/>
        </w:rPr>
      </w:pPr>
      <w:r w:rsidRPr="006557B1">
        <w:rPr>
          <w:rStyle w:val="Hipercze"/>
          <w:color w:val="auto"/>
          <w:sz w:val="20"/>
          <w:szCs w:val="20"/>
          <w:u w:val="none"/>
        </w:rPr>
        <w:t>Załącznik Nr 1. Wzór oferty realizacji zadania publicznego.</w:t>
      </w:r>
    </w:p>
    <w:p w14:paraId="6AC038F5" w14:textId="77777777" w:rsidR="006557B1" w:rsidRPr="006557B1" w:rsidRDefault="006557B1" w:rsidP="006557B1">
      <w:pPr>
        <w:pStyle w:val="Tekstpodstawowyzwciciem"/>
        <w:spacing w:after="0"/>
        <w:ind w:firstLine="0"/>
        <w:rPr>
          <w:rStyle w:val="Hipercze"/>
          <w:color w:val="auto"/>
          <w:sz w:val="20"/>
          <w:szCs w:val="20"/>
          <w:u w:val="none"/>
        </w:rPr>
      </w:pPr>
      <w:r w:rsidRPr="006557B1">
        <w:rPr>
          <w:rStyle w:val="Hipercze"/>
          <w:color w:val="auto"/>
          <w:sz w:val="20"/>
          <w:szCs w:val="20"/>
          <w:u w:val="none"/>
        </w:rPr>
        <w:t>Załącznik Nr 2. Wzór umowy o realizację zadania publicznego.</w:t>
      </w:r>
    </w:p>
    <w:p w14:paraId="6B560BFB" w14:textId="77777777" w:rsidR="006557B1" w:rsidRPr="006557B1" w:rsidRDefault="006557B1" w:rsidP="006557B1">
      <w:pPr>
        <w:pStyle w:val="Tekstpodstawowyzwciciem2"/>
        <w:spacing w:after="0"/>
        <w:ind w:left="0" w:firstLine="0"/>
        <w:rPr>
          <w:rStyle w:val="Hipercze"/>
          <w:color w:val="auto"/>
          <w:sz w:val="20"/>
          <w:szCs w:val="20"/>
          <w:u w:val="none"/>
        </w:rPr>
      </w:pPr>
      <w:r w:rsidRPr="006557B1">
        <w:rPr>
          <w:rStyle w:val="Hipercze"/>
          <w:color w:val="auto"/>
          <w:sz w:val="20"/>
          <w:szCs w:val="20"/>
          <w:u w:val="none"/>
        </w:rPr>
        <w:t>Załącznik Nr 3. Wzór sprawozdania z wykonania zadania publicznego.</w:t>
      </w:r>
    </w:p>
    <w:p w14:paraId="5F169B7C" w14:textId="77777777" w:rsidR="006557B1" w:rsidRPr="006557B1" w:rsidRDefault="006557B1" w:rsidP="006557B1">
      <w:pPr>
        <w:pStyle w:val="Tekstpodstawowyzwciciem"/>
        <w:spacing w:after="0"/>
        <w:ind w:firstLine="0"/>
        <w:rPr>
          <w:rStyle w:val="Hipercze"/>
          <w:color w:val="auto"/>
          <w:sz w:val="20"/>
          <w:szCs w:val="20"/>
          <w:u w:val="none"/>
        </w:rPr>
      </w:pPr>
      <w:r w:rsidRPr="006557B1">
        <w:rPr>
          <w:rStyle w:val="Hipercze"/>
          <w:color w:val="auto"/>
          <w:sz w:val="20"/>
          <w:szCs w:val="20"/>
          <w:u w:val="none"/>
        </w:rPr>
        <w:t>Załącznik Nr 4. Oświadczenie podmiotu.</w:t>
      </w:r>
    </w:p>
    <w:p w14:paraId="0157D545" w14:textId="77777777" w:rsidR="006557B1" w:rsidRPr="006557B1" w:rsidRDefault="006557B1" w:rsidP="006557B1">
      <w:pPr>
        <w:pStyle w:val="Default"/>
        <w:jc w:val="both"/>
        <w:rPr>
          <w:bCs/>
          <w:color w:val="auto"/>
          <w:sz w:val="20"/>
          <w:szCs w:val="20"/>
        </w:rPr>
      </w:pPr>
      <w:r w:rsidRPr="006557B1">
        <w:rPr>
          <w:rStyle w:val="Hipercze"/>
          <w:color w:val="auto"/>
          <w:sz w:val="20"/>
          <w:szCs w:val="20"/>
          <w:u w:val="none"/>
        </w:rPr>
        <w:t xml:space="preserve">Załącznik Nr 5. Zasady </w:t>
      </w:r>
      <w:r w:rsidRPr="006557B1">
        <w:rPr>
          <w:bCs/>
          <w:color w:val="auto"/>
          <w:sz w:val="20"/>
          <w:szCs w:val="20"/>
        </w:rPr>
        <w:t>finansowania zadania oraz katalog kosztów kwalifikowanych.</w:t>
      </w:r>
    </w:p>
    <w:p w14:paraId="47FB2EDC" w14:textId="3BEEB656" w:rsidR="006557B1" w:rsidRDefault="006557B1"/>
    <w:p w14:paraId="00051BCD" w14:textId="30A58D2F" w:rsidR="00F22CEB" w:rsidRDefault="00FB2930" w:rsidP="00F22CEB">
      <w:pPr>
        <w:tabs>
          <w:tab w:val="left" w:pos="4976"/>
        </w:tabs>
        <w:ind w:left="4956"/>
      </w:pPr>
      <w:r>
        <w:tab/>
      </w:r>
      <w:r>
        <w:tab/>
      </w:r>
    </w:p>
    <w:p w14:paraId="5A26106D" w14:textId="015102F6" w:rsidR="00F22CEB" w:rsidRDefault="00F22CEB" w:rsidP="00F22CEB">
      <w:pPr>
        <w:tabs>
          <w:tab w:val="left" w:pos="4976"/>
        </w:tabs>
        <w:ind w:left="4956"/>
      </w:pPr>
    </w:p>
    <w:p w14:paraId="1BEB5749" w14:textId="2E803CAD" w:rsidR="00F22CEB" w:rsidRDefault="00F22CEB" w:rsidP="00F22CEB">
      <w:pPr>
        <w:tabs>
          <w:tab w:val="left" w:pos="4976"/>
        </w:tabs>
        <w:ind w:left="4956"/>
      </w:pPr>
    </w:p>
    <w:p w14:paraId="08A47DD3" w14:textId="4C8DCA60" w:rsidR="00F22CEB" w:rsidRDefault="00F22CEB" w:rsidP="00F22CEB">
      <w:pPr>
        <w:tabs>
          <w:tab w:val="left" w:pos="4976"/>
        </w:tabs>
        <w:ind w:left="4956"/>
      </w:pPr>
    </w:p>
    <w:p w14:paraId="76999173" w14:textId="77777777" w:rsidR="00F22CEB" w:rsidRDefault="00F22CEB" w:rsidP="00F22CEB">
      <w:pPr>
        <w:tabs>
          <w:tab w:val="left" w:pos="4976"/>
        </w:tabs>
        <w:ind w:left="4956"/>
      </w:pPr>
    </w:p>
    <w:p w14:paraId="5DBA941E" w14:textId="59D13889" w:rsidR="00F22CEB" w:rsidRDefault="00F22CEB" w:rsidP="00F22CEB">
      <w:pPr>
        <w:tabs>
          <w:tab w:val="left" w:pos="4976"/>
        </w:tabs>
        <w:ind w:left="4956"/>
      </w:pPr>
    </w:p>
    <w:p w14:paraId="4A72C05A" w14:textId="2F4A1BB5" w:rsidR="00F22CEB" w:rsidRDefault="00F22CEB" w:rsidP="00F22CEB">
      <w:pPr>
        <w:tabs>
          <w:tab w:val="left" w:pos="4976"/>
        </w:tabs>
        <w:ind w:left="4956"/>
      </w:pPr>
    </w:p>
    <w:p w14:paraId="56DEEF93" w14:textId="77777777" w:rsidR="00F22CEB" w:rsidRDefault="00F22CEB" w:rsidP="00F22CEB">
      <w:pPr>
        <w:rPr>
          <w:sz w:val="16"/>
          <w:szCs w:val="16"/>
          <w:u w:val="single"/>
        </w:rPr>
      </w:pPr>
    </w:p>
    <w:p w14:paraId="4199BEF5" w14:textId="77777777" w:rsidR="00F22CEB" w:rsidRDefault="00F22CEB" w:rsidP="00F22CEB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3F8DB4" w14:textId="77777777" w:rsidR="00F22CEB" w:rsidRDefault="00F22CEB" w:rsidP="00F22CEB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1B2BFDEC" w14:textId="77777777" w:rsidR="00F22CEB" w:rsidRDefault="00F22CEB" w:rsidP="00F22CEB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4FD5CA5F" w14:textId="2C5178A3" w:rsidR="00FB2930" w:rsidRPr="00F22CEB" w:rsidRDefault="00F22CEB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sectPr w:rsidR="00FB2930" w:rsidRPr="00F22CEB" w:rsidSect="00FB293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64D4" w14:textId="77777777" w:rsidR="00624B6E" w:rsidRDefault="00624B6E" w:rsidP="006557B1">
      <w:r>
        <w:separator/>
      </w:r>
    </w:p>
  </w:endnote>
  <w:endnote w:type="continuationSeparator" w:id="0">
    <w:p w14:paraId="6DF0A2D7" w14:textId="77777777" w:rsidR="00624B6E" w:rsidRDefault="00624B6E" w:rsidP="0065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509460"/>
      <w:docPartObj>
        <w:docPartGallery w:val="Page Numbers (Bottom of Page)"/>
        <w:docPartUnique/>
      </w:docPartObj>
    </w:sdtPr>
    <w:sdtEndPr/>
    <w:sdtContent>
      <w:p w14:paraId="3C014FA9" w14:textId="284CABD9" w:rsidR="006557B1" w:rsidRDefault="006557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13232B" w14:textId="77777777" w:rsidR="006557B1" w:rsidRDefault="00655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162D" w14:textId="77777777" w:rsidR="00624B6E" w:rsidRDefault="00624B6E" w:rsidP="006557B1">
      <w:r>
        <w:separator/>
      </w:r>
    </w:p>
  </w:footnote>
  <w:footnote w:type="continuationSeparator" w:id="0">
    <w:p w14:paraId="65F2D929" w14:textId="77777777" w:rsidR="00624B6E" w:rsidRDefault="00624B6E" w:rsidP="0065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45D"/>
    <w:multiLevelType w:val="hybridMultilevel"/>
    <w:tmpl w:val="34C6099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9D9"/>
    <w:multiLevelType w:val="hybridMultilevel"/>
    <w:tmpl w:val="A4FCF1E8"/>
    <w:lvl w:ilvl="0" w:tplc="FCB8C0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1C4"/>
    <w:multiLevelType w:val="hybridMultilevel"/>
    <w:tmpl w:val="E000D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BC0C50"/>
    <w:multiLevelType w:val="hybridMultilevel"/>
    <w:tmpl w:val="B6067FEC"/>
    <w:lvl w:ilvl="0" w:tplc="027249C4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8A5216B"/>
    <w:multiLevelType w:val="hybridMultilevel"/>
    <w:tmpl w:val="1FF2101C"/>
    <w:lvl w:ilvl="0" w:tplc="BEBA68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D2C6043"/>
    <w:multiLevelType w:val="hybridMultilevel"/>
    <w:tmpl w:val="D5583A6A"/>
    <w:lvl w:ilvl="0" w:tplc="4C446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20A20D0A"/>
    <w:multiLevelType w:val="hybridMultilevel"/>
    <w:tmpl w:val="C8FAC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A1AB4"/>
    <w:multiLevelType w:val="hybridMultilevel"/>
    <w:tmpl w:val="42D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F269D"/>
    <w:multiLevelType w:val="hybridMultilevel"/>
    <w:tmpl w:val="A51CC3D6"/>
    <w:lvl w:ilvl="0" w:tplc="9DF0A3C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A60C0"/>
    <w:multiLevelType w:val="hybridMultilevel"/>
    <w:tmpl w:val="DA06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63740"/>
    <w:multiLevelType w:val="hybridMultilevel"/>
    <w:tmpl w:val="D38C260A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F5D5A"/>
    <w:multiLevelType w:val="hybridMultilevel"/>
    <w:tmpl w:val="5684762A"/>
    <w:lvl w:ilvl="0" w:tplc="9AA8A6B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2650C07"/>
    <w:multiLevelType w:val="hybridMultilevel"/>
    <w:tmpl w:val="A7526560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B10E6"/>
    <w:multiLevelType w:val="hybridMultilevel"/>
    <w:tmpl w:val="D0585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20FDE"/>
    <w:multiLevelType w:val="hybridMultilevel"/>
    <w:tmpl w:val="BED2039A"/>
    <w:lvl w:ilvl="0" w:tplc="53FEA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1F28D32">
      <w:start w:val="1"/>
      <w:numFmt w:val="decimal"/>
      <w:lvlText w:val="%2)"/>
      <w:lvlJc w:val="left"/>
      <w:pPr>
        <w:ind w:left="928" w:hanging="360"/>
      </w:pPr>
      <w:rPr>
        <w:rFonts w:hint="default"/>
        <w:color w:val="auto"/>
      </w:rPr>
    </w:lvl>
    <w:lvl w:ilvl="2" w:tplc="90F48392">
      <w:start w:val="40"/>
      <w:numFmt w:val="decimal"/>
      <w:lvlText w:val="%3"/>
      <w:lvlJc w:val="left"/>
      <w:pPr>
        <w:ind w:left="163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78191DBF"/>
    <w:multiLevelType w:val="hybridMultilevel"/>
    <w:tmpl w:val="3280E0DE"/>
    <w:lvl w:ilvl="0" w:tplc="02D8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332E8"/>
    <w:multiLevelType w:val="hybridMultilevel"/>
    <w:tmpl w:val="ECFAC98C"/>
    <w:lvl w:ilvl="0" w:tplc="4630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D1F1A"/>
    <w:multiLevelType w:val="hybridMultilevel"/>
    <w:tmpl w:val="699C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3"/>
  </w:num>
  <w:num w:numId="7">
    <w:abstractNumId w:val="8"/>
  </w:num>
  <w:num w:numId="8">
    <w:abstractNumId w:val="0"/>
  </w:num>
  <w:num w:numId="9">
    <w:abstractNumId w:val="16"/>
  </w:num>
  <w:num w:numId="10">
    <w:abstractNumId w:val="11"/>
  </w:num>
  <w:num w:numId="11">
    <w:abstractNumId w:val="1"/>
  </w:num>
  <w:num w:numId="12">
    <w:abstractNumId w:val="17"/>
  </w:num>
  <w:num w:numId="13">
    <w:abstractNumId w:val="10"/>
  </w:num>
  <w:num w:numId="14">
    <w:abstractNumId w:val="6"/>
  </w:num>
  <w:num w:numId="15">
    <w:abstractNumId w:val="12"/>
  </w:num>
  <w:num w:numId="16">
    <w:abstractNumId w:val="4"/>
  </w:num>
  <w:num w:numId="17">
    <w:abstractNumId w:val="15"/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B1"/>
    <w:rsid w:val="00026ADD"/>
    <w:rsid w:val="001F5331"/>
    <w:rsid w:val="002A4E5A"/>
    <w:rsid w:val="002C0876"/>
    <w:rsid w:val="004F6C78"/>
    <w:rsid w:val="005D1ED7"/>
    <w:rsid w:val="00624B6E"/>
    <w:rsid w:val="006557B1"/>
    <w:rsid w:val="00703AA0"/>
    <w:rsid w:val="007A3B35"/>
    <w:rsid w:val="008A1C95"/>
    <w:rsid w:val="009A5731"/>
    <w:rsid w:val="00A054CC"/>
    <w:rsid w:val="00A06118"/>
    <w:rsid w:val="00A678EE"/>
    <w:rsid w:val="00CF748C"/>
    <w:rsid w:val="00E1001A"/>
    <w:rsid w:val="00F22CEB"/>
    <w:rsid w:val="00F50D37"/>
    <w:rsid w:val="00F746A5"/>
    <w:rsid w:val="00F8524B"/>
    <w:rsid w:val="00FB2930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B92EE"/>
  <w15:chartTrackingRefBased/>
  <w15:docId w15:val="{7926D97B-B628-4EF9-8AF2-22607A90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557B1"/>
    <w:pPr>
      <w:keepNext/>
      <w:jc w:val="both"/>
      <w:outlineLvl w:val="1"/>
    </w:pPr>
    <w:rPr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557B1"/>
    <w:rPr>
      <w:rFonts w:ascii="Times New Roman" w:eastAsia="Times New Roman" w:hAnsi="Times New Roman" w:cs="Times New Roman"/>
      <w:b/>
      <w:bCs/>
      <w:color w:val="000080"/>
      <w:sz w:val="24"/>
      <w:szCs w:val="24"/>
      <w:lang w:eastAsia="pl-PL"/>
    </w:rPr>
  </w:style>
  <w:style w:type="character" w:styleId="Pogrubienie">
    <w:name w:val="Strong"/>
    <w:qFormat/>
    <w:rsid w:val="006557B1"/>
    <w:rPr>
      <w:b/>
      <w:bCs/>
    </w:rPr>
  </w:style>
  <w:style w:type="paragraph" w:styleId="Tekstpodstawowy3">
    <w:name w:val="Body Text 3"/>
    <w:basedOn w:val="Normalny"/>
    <w:link w:val="Tekstpodstawowy3Znak"/>
    <w:rsid w:val="006557B1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6557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55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6557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557B1"/>
    <w:pPr>
      <w:ind w:left="720"/>
      <w:contextualSpacing/>
    </w:pPr>
  </w:style>
  <w:style w:type="paragraph" w:styleId="Lista3">
    <w:name w:val="List 3"/>
    <w:basedOn w:val="Normalny"/>
    <w:rsid w:val="006557B1"/>
    <w:pPr>
      <w:ind w:left="849" w:hanging="283"/>
      <w:contextualSpacing/>
      <w:jc w:val="both"/>
    </w:pPr>
    <w:rPr>
      <w:sz w:val="22"/>
    </w:rPr>
  </w:style>
  <w:style w:type="paragraph" w:styleId="Lista4">
    <w:name w:val="List 4"/>
    <w:basedOn w:val="Normalny"/>
    <w:rsid w:val="006557B1"/>
    <w:pPr>
      <w:ind w:left="1132" w:hanging="283"/>
      <w:contextualSpacing/>
      <w:jc w:val="both"/>
    </w:pPr>
    <w:rPr>
      <w:sz w:val="22"/>
    </w:rPr>
  </w:style>
  <w:style w:type="paragraph" w:styleId="Lista2">
    <w:name w:val="List 2"/>
    <w:basedOn w:val="Normalny"/>
    <w:rsid w:val="006557B1"/>
    <w:pPr>
      <w:ind w:left="566" w:hanging="283"/>
      <w:contextualSpacing/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57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7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557B1"/>
    <w:pPr>
      <w:ind w:firstLine="210"/>
      <w:jc w:val="both"/>
    </w:pPr>
    <w:rPr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557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557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57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557B1"/>
    <w:pPr>
      <w:ind w:firstLine="210"/>
      <w:jc w:val="both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557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557B1"/>
    <w:rPr>
      <w:rFonts w:ascii="Georgia" w:hAnsi="Georgia" w:hint="default"/>
    </w:rPr>
  </w:style>
  <w:style w:type="paragraph" w:styleId="Nagwek">
    <w:name w:val="header"/>
    <w:basedOn w:val="Normalny"/>
    <w:link w:val="NagwekZnak"/>
    <w:uiPriority w:val="99"/>
    <w:unhideWhenUsed/>
    <w:rsid w:val="00655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7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7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16E5-DFE8-47D1-8360-7E54D661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3383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Talma</dc:creator>
  <cp:keywords/>
  <dc:description/>
  <cp:lastModifiedBy>mmatykiewicz</cp:lastModifiedBy>
  <cp:revision>8</cp:revision>
  <cp:lastPrinted>2022-03-31T11:19:00Z</cp:lastPrinted>
  <dcterms:created xsi:type="dcterms:W3CDTF">2022-03-30T09:01:00Z</dcterms:created>
  <dcterms:modified xsi:type="dcterms:W3CDTF">2022-04-04T09:26:00Z</dcterms:modified>
</cp:coreProperties>
</file>