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04B84" w14:paraId="45255C5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F701C15" w14:textId="77777777" w:rsidR="00A77B3E" w:rsidRDefault="0093688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E0306B7" w14:textId="77777777" w:rsidR="00A77B3E" w:rsidRDefault="00A77B3E" w:rsidP="00593B36">
            <w:pPr>
              <w:jc w:val="left"/>
              <w:rPr>
                <w:sz w:val="20"/>
              </w:rPr>
            </w:pPr>
          </w:p>
        </w:tc>
      </w:tr>
    </w:tbl>
    <w:p w14:paraId="455468D8" w14:textId="77777777" w:rsidR="00A77B3E" w:rsidRDefault="00A77B3E"/>
    <w:p w14:paraId="52470E3E" w14:textId="77777777" w:rsidR="00A77B3E" w:rsidRDefault="0093688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Kędzierzyn-Koźle</w:t>
      </w:r>
    </w:p>
    <w:p w14:paraId="0AFA5052" w14:textId="77777777" w:rsidR="00A77B3E" w:rsidRDefault="0093688B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3FE80D91" w14:textId="77777777" w:rsidR="00A77B3E" w:rsidRDefault="0093688B">
      <w:pPr>
        <w:keepNext/>
        <w:spacing w:after="480"/>
        <w:jc w:val="center"/>
      </w:pPr>
      <w:r>
        <w:rPr>
          <w:b/>
        </w:rPr>
        <w:t>zmieniająca uchwałę w sprawie przyjęcia Gminnego Programu Profilaktyki i Rozwiązywania Problemów Alkoholowych i Przeciwdziałania Narkomanii na lata 2022-2025</w:t>
      </w:r>
    </w:p>
    <w:p w14:paraId="445D3ADC" w14:textId="7D91418E" w:rsidR="00A77B3E" w:rsidRDefault="0093688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 ustawy z dnia 8 marca 1990r. o samorządzie gminnym (Dz. U. z 2022r. poz. 559,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), 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2 i 5 ustawy z dnia 26 października 1982r. o wychowaniu w trzeźwości i przeciwdziałaniu alkoholizmowi (Dz. U. z 2021r. poz. 1119</w:t>
      </w:r>
      <w:r w:rsidR="004A7430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), art. 10 z ust. 2 ustawy z dnia 29 lipca 2005r. o przeciwdziałaniu narkomanii (Dz. U. z 2020 r. poz. 2050</w:t>
      </w:r>
      <w:r w:rsidR="004A7430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3"/>
        <w:t>3)</w:t>
      </w:r>
      <w:r>
        <w:rPr>
          <w:color w:val="000000"/>
          <w:u w:color="000000"/>
        </w:rPr>
        <w:t>) oraz art. 17 ust. 1 pkt 1 ustawy z dnia 12 marca 2004r. o pomocy społecznej (Dz. U. z 2021r. poz. 2268,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4"/>
        <w:t>4)</w:t>
      </w:r>
      <w:r>
        <w:rPr>
          <w:color w:val="000000"/>
          <w:u w:color="000000"/>
        </w:rPr>
        <w:t xml:space="preserve"> ) Rada Miasta Kędzierzyn-Koźle uchwala, co następuje:</w:t>
      </w:r>
    </w:p>
    <w:p w14:paraId="5BD2204D" w14:textId="77777777" w:rsidR="00556D92" w:rsidRDefault="009368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załączniku do uchwały nr XLIV/516/22 Rady Miasta Kędzierzyn-Koźle z dnia 31 marca 2022 r. w sprawie przyjęcia Gminnego Programu Profilaktyki i Rozwiązywania Problemów Alkoholowych i Przeciwdziałania Narkomanii na lata 2022-2025,</w:t>
      </w:r>
      <w:r w:rsidR="00556D92">
        <w:rPr>
          <w:color w:val="000000"/>
          <w:u w:color="000000"/>
        </w:rPr>
        <w:t xml:space="preserve"> wprowadza się następujące zmiany:</w:t>
      </w:r>
    </w:p>
    <w:p w14:paraId="3702AB73" w14:textId="6F2BE93C" w:rsidR="0074045A" w:rsidRDefault="004A7430" w:rsidP="0074045A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6514B3">
        <w:rPr>
          <w:color w:val="000000"/>
          <w:u w:color="000000"/>
        </w:rPr>
        <w:t xml:space="preserve"> rozdziale II</w:t>
      </w:r>
      <w:r w:rsidR="006514B3" w:rsidRPr="00593B36">
        <w:t xml:space="preserve"> </w:t>
      </w:r>
      <w:r>
        <w:t>„</w:t>
      </w:r>
      <w:r w:rsidR="006514B3" w:rsidRPr="007C52C1">
        <w:t>Realizatorzy i współrealizatorzy Gminnego Programu</w:t>
      </w:r>
      <w:r>
        <w:t>”</w:t>
      </w:r>
      <w:r w:rsidR="006514B3">
        <w:rPr>
          <w:color w:val="000000"/>
          <w:u w:color="000000"/>
        </w:rPr>
        <w:t xml:space="preserve"> punkt 3</w:t>
      </w:r>
      <w:r w:rsidR="0074045A">
        <w:rPr>
          <w:color w:val="000000"/>
          <w:u w:color="000000"/>
        </w:rPr>
        <w:t xml:space="preserve"> i 4 </w:t>
      </w:r>
      <w:r w:rsidR="006514B3">
        <w:rPr>
          <w:color w:val="000000"/>
          <w:u w:color="000000"/>
        </w:rPr>
        <w:t> otrzymuj</w:t>
      </w:r>
      <w:r w:rsidR="0074045A">
        <w:rPr>
          <w:color w:val="000000"/>
          <w:u w:color="000000"/>
        </w:rPr>
        <w:t>ą</w:t>
      </w:r>
      <w:r w:rsidR="006514B3">
        <w:rPr>
          <w:color w:val="000000"/>
          <w:u w:color="000000"/>
        </w:rPr>
        <w:t xml:space="preserve"> brzmienie: </w:t>
      </w:r>
    </w:p>
    <w:p w14:paraId="36585D6C" w14:textId="3C7A3F95" w:rsidR="006514B3" w:rsidRDefault="0074045A" w:rsidP="0074045A">
      <w:pPr>
        <w:keepLines/>
        <w:spacing w:before="120" w:after="120"/>
        <w:ind w:left="720"/>
        <w:rPr>
          <w:color w:val="000000"/>
          <w:u w:color="000000"/>
        </w:rPr>
      </w:pPr>
      <w:r>
        <w:rPr>
          <w:color w:val="000000"/>
          <w:u w:color="000000"/>
        </w:rPr>
        <w:t>„3. Wydział Działalności Gospodarczej w zakresie wydawania i cofania zezwoleń na sprzedaż napojów alkoholowych.</w:t>
      </w:r>
    </w:p>
    <w:p w14:paraId="1F3BEB5E" w14:textId="432A6855" w:rsidR="0074045A" w:rsidRDefault="0074045A" w:rsidP="00D63003">
      <w:pPr>
        <w:keepLines/>
        <w:spacing w:before="120" w:after="120"/>
        <w:ind w:left="720"/>
        <w:rPr>
          <w:color w:val="000000"/>
          <w:u w:color="000000"/>
        </w:rPr>
      </w:pPr>
      <w:r>
        <w:rPr>
          <w:color w:val="000000"/>
          <w:u w:color="000000"/>
        </w:rPr>
        <w:t xml:space="preserve">4. </w:t>
      </w:r>
      <w:r w:rsidRPr="008A4421">
        <w:t>Miejski Ośrodek Pomocy Społecznej w Kędzierzynie-Koźlu, w szczególności w zakresie realizacji z</w:t>
      </w:r>
      <w:r>
        <w:t>a</w:t>
      </w:r>
      <w:r w:rsidRPr="008A4421">
        <w:t>dania II.1.2)</w:t>
      </w:r>
      <w:r>
        <w:t xml:space="preserve"> oraz zadania II.1.4)</w:t>
      </w:r>
      <w:r>
        <w:rPr>
          <w:color w:val="000000"/>
          <w:u w:color="000000"/>
        </w:rPr>
        <w:t>.”</w:t>
      </w:r>
      <w:r w:rsidR="00D63003">
        <w:rPr>
          <w:color w:val="000000"/>
          <w:u w:color="000000"/>
        </w:rPr>
        <w:t>;</w:t>
      </w:r>
    </w:p>
    <w:p w14:paraId="1EA34262" w14:textId="3E2343BF" w:rsidR="0074045A" w:rsidRDefault="004A7430" w:rsidP="0074045A">
      <w:pPr>
        <w:keepLines/>
        <w:numPr>
          <w:ilvl w:val="0"/>
          <w:numId w:val="3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74045A">
        <w:rPr>
          <w:color w:val="000000"/>
          <w:u w:color="000000"/>
        </w:rPr>
        <w:t xml:space="preserve"> rozdziale II</w:t>
      </w:r>
      <w:r w:rsidR="00FF339E">
        <w:rPr>
          <w:color w:val="000000"/>
          <w:u w:color="000000"/>
        </w:rPr>
        <w:t>I</w:t>
      </w:r>
      <w:r w:rsidR="0074045A" w:rsidRPr="00593B36">
        <w:t xml:space="preserve"> </w:t>
      </w:r>
      <w:r>
        <w:t>„</w:t>
      </w:r>
      <w:r w:rsidR="0074045A" w:rsidRPr="007C52C1">
        <w:t>Realizatorzy i współrealizatorzy Gminnego Programu</w:t>
      </w:r>
      <w:r>
        <w:t>” w punkcie 2 podpunkt 2</w:t>
      </w:r>
      <w:r w:rsidR="00BC13D2">
        <w:rPr>
          <w:color w:val="000000"/>
          <w:u w:color="000000"/>
        </w:rPr>
        <w:t>)</w:t>
      </w:r>
      <w:r w:rsidR="0074045A">
        <w:rPr>
          <w:color w:val="000000"/>
          <w:u w:color="000000"/>
        </w:rPr>
        <w:t xml:space="preserve">  otrzymuj</w:t>
      </w:r>
      <w:r w:rsidR="00BC13D2">
        <w:rPr>
          <w:color w:val="000000"/>
          <w:u w:color="000000"/>
        </w:rPr>
        <w:t>e</w:t>
      </w:r>
      <w:r w:rsidR="0074045A">
        <w:rPr>
          <w:color w:val="000000"/>
          <w:u w:color="000000"/>
        </w:rPr>
        <w:t xml:space="preserve"> brzmienie: </w:t>
      </w:r>
    </w:p>
    <w:p w14:paraId="0AA55B72" w14:textId="6EAB1F90" w:rsidR="00BC13D2" w:rsidRDefault="004A7430" w:rsidP="00BC13D2">
      <w:pPr>
        <w:ind w:left="851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 w:rsidR="00BC13D2">
        <w:t>2) </w:t>
      </w:r>
      <w:r w:rsidR="00BC13D2">
        <w:rPr>
          <w:color w:val="000000"/>
          <w:u w:color="000000"/>
        </w:rPr>
        <w:t>dla członków zespołu ds. kontroli punktów sprzedaży napojów alkoholowych w wysokości:</w:t>
      </w:r>
    </w:p>
    <w:p w14:paraId="04B1CFF4" w14:textId="77777777" w:rsidR="00BC13D2" w:rsidRDefault="00BC13D2" w:rsidP="00BC13D2">
      <w:pPr>
        <w:keepLines/>
        <w:ind w:left="851"/>
        <w:rPr>
          <w:color w:val="000000"/>
          <w:u w:color="000000"/>
        </w:rPr>
      </w:pPr>
      <w:r>
        <w:t xml:space="preserve"> a) </w:t>
      </w:r>
      <w:r>
        <w:rPr>
          <w:color w:val="000000"/>
          <w:u w:color="000000"/>
        </w:rPr>
        <w:t>200,00zł  dla jednego członka za przeprowadzenie 1 kompleksowej kontroli,</w:t>
      </w:r>
    </w:p>
    <w:p w14:paraId="34836536" w14:textId="77777777" w:rsidR="00BC13D2" w:rsidRDefault="00BC13D2" w:rsidP="00BC13D2">
      <w:pPr>
        <w:keepLines/>
        <w:ind w:left="851"/>
        <w:rPr>
          <w:color w:val="000000"/>
          <w:u w:color="000000"/>
        </w:rPr>
      </w:pPr>
      <w:r>
        <w:t xml:space="preserve"> b) </w:t>
      </w:r>
      <w:r>
        <w:rPr>
          <w:color w:val="000000"/>
          <w:u w:color="000000"/>
        </w:rPr>
        <w:t>40,00zł  dla jednego członka za przeprowadzenie 1 częściowej kontroli,</w:t>
      </w:r>
    </w:p>
    <w:p w14:paraId="2FCE8A7B" w14:textId="77777777" w:rsidR="00BC13D2" w:rsidRDefault="00BC13D2" w:rsidP="00BC13D2">
      <w:pPr>
        <w:keepLines/>
        <w:ind w:left="851"/>
        <w:rPr>
          <w:color w:val="000000"/>
          <w:u w:color="000000"/>
        </w:rPr>
      </w:pPr>
      <w:r>
        <w:t xml:space="preserve"> c) </w:t>
      </w:r>
      <w:r>
        <w:rPr>
          <w:color w:val="000000"/>
          <w:u w:color="000000"/>
        </w:rPr>
        <w:t xml:space="preserve">50,00zł  dla jednego członka za przeprowadzenie 1 doraźnej kontroli (interwencja na zgłoszenie). </w:t>
      </w:r>
    </w:p>
    <w:p w14:paraId="6AFDDAE8" w14:textId="4CF14FF5" w:rsidR="00BC13D2" w:rsidRDefault="00BC13D2" w:rsidP="00D63003">
      <w:pPr>
        <w:keepLines/>
        <w:spacing w:before="120" w:after="120"/>
        <w:ind w:left="851"/>
        <w:rPr>
          <w:color w:val="000000"/>
          <w:u w:color="000000"/>
        </w:rPr>
      </w:pPr>
      <w:r>
        <w:rPr>
          <w:color w:val="000000"/>
          <w:u w:color="000000"/>
        </w:rPr>
        <w:t>Liczbę i harmonogram kontroli określa „Plan kontroli punktów sprzedaży napojów alkoholowych sporządzony i zatwierdzony przez Przewodniczącego Gminnej Komisji Rozwiązywania Problemów Alkoholowych. Każda kontrola prowadzona musi być przez dwie osoby.”</w:t>
      </w:r>
      <w:r w:rsidR="00D63003">
        <w:rPr>
          <w:color w:val="000000"/>
          <w:u w:color="000000"/>
        </w:rPr>
        <w:t>.</w:t>
      </w:r>
    </w:p>
    <w:p w14:paraId="00D0E751" w14:textId="1F235BA2" w:rsidR="00A77B3E" w:rsidRDefault="009368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BC13D2">
        <w:rPr>
          <w:b/>
        </w:rPr>
        <w:t>2</w:t>
      </w:r>
      <w:r>
        <w:rPr>
          <w:b/>
        </w:rPr>
        <w:t>. </w:t>
      </w:r>
      <w:r>
        <w:rPr>
          <w:color w:val="000000"/>
          <w:u w:color="000000"/>
        </w:rPr>
        <w:t>Wykonanie uchwały powierza się Prezydentowi Miasta Kędzierzyn-Koźle.</w:t>
      </w:r>
    </w:p>
    <w:p w14:paraId="6946C0ED" w14:textId="0CD8AEA1" w:rsidR="00A77B3E" w:rsidRDefault="009368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BC13D2">
        <w:rPr>
          <w:b/>
        </w:rPr>
        <w:t>3</w:t>
      </w:r>
      <w:r>
        <w:rPr>
          <w:b/>
        </w:rPr>
        <w:t>. </w:t>
      </w:r>
      <w:r>
        <w:rPr>
          <w:color w:val="000000"/>
          <w:u w:color="000000"/>
        </w:rPr>
        <w:t>Uchwała wchodzi w życie z dniem podjęcia.</w:t>
      </w:r>
    </w:p>
    <w:p w14:paraId="3C110BB2" w14:textId="77777777" w:rsidR="002C44FC" w:rsidRDefault="002C44FC" w:rsidP="002C44FC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 xml:space="preserve">PREZYDENT MIASTA  </w:t>
      </w:r>
    </w:p>
    <w:p w14:paraId="74FA8474" w14:textId="77777777" w:rsidR="002C44FC" w:rsidRDefault="002C44FC" w:rsidP="002C44FC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>KĘDZIERZYN-KOŹLE</w:t>
      </w:r>
    </w:p>
    <w:p w14:paraId="49B83958" w14:textId="77777777" w:rsidR="002C44FC" w:rsidRDefault="002C44FC" w:rsidP="002C44FC">
      <w:pPr>
        <w:tabs>
          <w:tab w:val="left" w:pos="4976"/>
        </w:tabs>
        <w:ind w:left="5664"/>
        <w:rPr>
          <w:color w:val="993300"/>
        </w:rPr>
      </w:pPr>
      <w:r>
        <w:rPr>
          <w:b/>
          <w:bCs/>
          <w:color w:val="993300"/>
        </w:rPr>
        <w:t xml:space="preserve">  Sabina Nowosielska (-)</w:t>
      </w:r>
    </w:p>
    <w:p w14:paraId="3B7CD1B1" w14:textId="77777777" w:rsidR="002C44FC" w:rsidRDefault="002C44FC" w:rsidP="002C44FC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Odpowiedzialny za sporządzenie informacji:</w:t>
      </w:r>
    </w:p>
    <w:p w14:paraId="3E853C48" w14:textId="77777777" w:rsidR="002C44FC" w:rsidRDefault="002C44FC" w:rsidP="002C44F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Kierownik Wydziału Polityki Mieszkaniowej,</w:t>
      </w:r>
    </w:p>
    <w:p w14:paraId="18666CDA" w14:textId="77777777" w:rsidR="002C44FC" w:rsidRDefault="002C44FC" w:rsidP="002C44F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Spraw Socjalnych i Zdrowia</w:t>
      </w:r>
    </w:p>
    <w:p w14:paraId="2C6AA0BE" w14:textId="77777777" w:rsidR="002C44FC" w:rsidRDefault="002C44FC" w:rsidP="002C44F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Urzędu Miasta Kędzierzyn-Koźle</w:t>
      </w:r>
    </w:p>
    <w:p w14:paraId="31E7CED5" w14:textId="70B5F7F3" w:rsidR="00D63003" w:rsidRPr="002C44FC" w:rsidRDefault="002C44FC" w:rsidP="002C44FC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Maja Mrożek - </w:t>
      </w:r>
      <w:proofErr w:type="spellStart"/>
      <w:r>
        <w:rPr>
          <w:sz w:val="16"/>
          <w:szCs w:val="16"/>
        </w:rPr>
        <w:t>Dobber</w:t>
      </w:r>
      <w:proofErr w:type="spellEnd"/>
      <w:r>
        <w:rPr>
          <w:sz w:val="16"/>
          <w:szCs w:val="16"/>
        </w:rPr>
        <w:t xml:space="preserve"> (-)</w:t>
      </w:r>
    </w:p>
    <w:sectPr w:rsidR="00D63003" w:rsidRPr="002C44FC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3982" w14:textId="77777777" w:rsidR="00EB01D0" w:rsidRDefault="00EB01D0">
      <w:r>
        <w:separator/>
      </w:r>
    </w:p>
  </w:endnote>
  <w:endnote w:type="continuationSeparator" w:id="0">
    <w:p w14:paraId="425FA6C2" w14:textId="77777777" w:rsidR="00EB01D0" w:rsidRDefault="00EB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04B84" w14:paraId="361A889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CC81AB" w14:textId="77777777" w:rsidR="00304B84" w:rsidRDefault="0093688B">
          <w:pPr>
            <w:jc w:val="left"/>
            <w:rPr>
              <w:sz w:val="18"/>
            </w:rPr>
          </w:pPr>
          <w:r>
            <w:rPr>
              <w:sz w:val="18"/>
            </w:rPr>
            <w:t>Id: 61C177C1-D95C-48DE-A896-9BFAD9CC2425.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976C16" w14:textId="279DC232" w:rsidR="00304B84" w:rsidRDefault="00304B84">
          <w:pPr>
            <w:jc w:val="right"/>
            <w:rPr>
              <w:sz w:val="18"/>
            </w:rPr>
          </w:pPr>
        </w:p>
      </w:tc>
    </w:tr>
  </w:tbl>
  <w:p w14:paraId="32F61731" w14:textId="77777777" w:rsidR="00304B84" w:rsidRDefault="00304B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76A3" w14:textId="77777777" w:rsidR="00EB01D0" w:rsidRDefault="00EB01D0">
      <w:r>
        <w:separator/>
      </w:r>
    </w:p>
  </w:footnote>
  <w:footnote w:type="continuationSeparator" w:id="0">
    <w:p w14:paraId="5139CAC2" w14:textId="77777777" w:rsidR="00EB01D0" w:rsidRDefault="00EB01D0">
      <w:r>
        <w:continuationSeparator/>
      </w:r>
    </w:p>
  </w:footnote>
  <w:footnote w:id="1">
    <w:p w14:paraId="692DD25C" w14:textId="282694FD" w:rsidR="00304B84" w:rsidRDefault="0093688B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2022 r. poz.583</w:t>
      </w:r>
      <w:r w:rsidR="004A7430">
        <w:t>,1005 i 1079</w:t>
      </w:r>
      <w:r>
        <w:t>.</w:t>
      </w:r>
    </w:p>
  </w:footnote>
  <w:footnote w:id="2">
    <w:p w14:paraId="29515EF8" w14:textId="77777777" w:rsidR="00151C4E" w:rsidRDefault="0093688B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 xml:space="preserve">Zmiany tekstu jednolitego wymienionej ustawy zostały ogłoszone w Dz. U. z 2021 r. poz. 2469 oraz z 2022 r. </w:t>
      </w:r>
    </w:p>
    <w:p w14:paraId="1DEC11D4" w14:textId="6A946C9B" w:rsidR="00304B84" w:rsidRDefault="00151C4E">
      <w:pPr>
        <w:pStyle w:val="Tekstprzypisudolnego"/>
        <w:keepLines/>
        <w:ind w:left="170" w:hanging="170"/>
      </w:pPr>
      <w:r>
        <w:t xml:space="preserve">   </w:t>
      </w:r>
      <w:r w:rsidR="0093688B">
        <w:t>poz. 218</w:t>
      </w:r>
      <w:r>
        <w:t xml:space="preserve"> i 24</w:t>
      </w:r>
      <w:r w:rsidR="0093688B">
        <w:t>.</w:t>
      </w:r>
    </w:p>
  </w:footnote>
  <w:footnote w:id="3">
    <w:p w14:paraId="1A3EDD34" w14:textId="77777777" w:rsidR="00151C4E" w:rsidRDefault="0093688B" w:rsidP="00151C4E">
      <w:pPr>
        <w:pStyle w:val="Tekstprzypisudolnego"/>
        <w:keepLines/>
        <w:ind w:left="170" w:hanging="170"/>
      </w:pPr>
      <w:r>
        <w:rPr>
          <w:rStyle w:val="Odwoanieprzypisudolnego"/>
        </w:rPr>
        <w:t>3) </w:t>
      </w:r>
      <w:r>
        <w:t>Zmiany tekstu jednolitego wymienionej ustawy zostały ogłoszone w Dz. U. z 2021 r. poz. 2469</w:t>
      </w:r>
      <w:r w:rsidR="00151C4E">
        <w:t xml:space="preserve"> oraz z 2022 r. </w:t>
      </w:r>
    </w:p>
    <w:p w14:paraId="0474B5E8" w14:textId="06D4509A" w:rsidR="00304B84" w:rsidRDefault="00151C4E" w:rsidP="00151C4E">
      <w:pPr>
        <w:pStyle w:val="Tekstprzypisudolnego"/>
        <w:keepLines/>
        <w:ind w:left="170" w:hanging="170"/>
      </w:pPr>
      <w:r>
        <w:t xml:space="preserve">   poz. 763 i 764</w:t>
      </w:r>
    </w:p>
  </w:footnote>
  <w:footnote w:id="4">
    <w:p w14:paraId="02E0B952" w14:textId="77777777" w:rsidR="00D86DE6" w:rsidRDefault="0093688B">
      <w:pPr>
        <w:pStyle w:val="Tekstprzypisudolnego"/>
        <w:keepLines/>
        <w:ind w:left="170" w:hanging="170"/>
      </w:pPr>
      <w:r>
        <w:rPr>
          <w:rStyle w:val="Odwoanieprzypisudolnego"/>
        </w:rPr>
        <w:t>4) </w:t>
      </w:r>
      <w:r>
        <w:t xml:space="preserve">Zmiany tekstu jednolitego wymienionej ustawy zostały ogłoszone w Dz. U. z 2021 r. poz.2270 oraz z 2022 r. </w:t>
      </w:r>
    </w:p>
    <w:p w14:paraId="0C732820" w14:textId="0F2C2571" w:rsidR="00304B84" w:rsidRDefault="00D86DE6">
      <w:pPr>
        <w:pStyle w:val="Tekstprzypisudolnego"/>
        <w:keepLines/>
        <w:ind w:left="170" w:hanging="170"/>
      </w:pPr>
      <w:r>
        <w:t xml:space="preserve">   </w:t>
      </w:r>
      <w:r w:rsidR="0093688B">
        <w:t>poz. 1</w:t>
      </w:r>
      <w:r>
        <w:t>,</w:t>
      </w:r>
      <w:r w:rsidR="0093688B">
        <w:t>66</w:t>
      </w:r>
      <w:r>
        <w:t xml:space="preserve"> i 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1A6B"/>
    <w:multiLevelType w:val="hybridMultilevel"/>
    <w:tmpl w:val="243A4D44"/>
    <w:lvl w:ilvl="0" w:tplc="D34C9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7352"/>
    <w:multiLevelType w:val="hybridMultilevel"/>
    <w:tmpl w:val="DA66F918"/>
    <w:lvl w:ilvl="0" w:tplc="E042016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03647EA"/>
    <w:multiLevelType w:val="hybridMultilevel"/>
    <w:tmpl w:val="F46469B6"/>
    <w:lvl w:ilvl="0" w:tplc="0EFE7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87386">
    <w:abstractNumId w:val="1"/>
  </w:num>
  <w:num w:numId="2" w16cid:durableId="1877505958">
    <w:abstractNumId w:val="0"/>
  </w:num>
  <w:num w:numId="3" w16cid:durableId="63768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2902"/>
    <w:rsid w:val="00100A39"/>
    <w:rsid w:val="00130303"/>
    <w:rsid w:val="00151C4E"/>
    <w:rsid w:val="00152030"/>
    <w:rsid w:val="002A1C99"/>
    <w:rsid w:val="002C44FC"/>
    <w:rsid w:val="00304B84"/>
    <w:rsid w:val="004A7430"/>
    <w:rsid w:val="00520541"/>
    <w:rsid w:val="00556D92"/>
    <w:rsid w:val="00593B36"/>
    <w:rsid w:val="006514B3"/>
    <w:rsid w:val="00670B3B"/>
    <w:rsid w:val="0074045A"/>
    <w:rsid w:val="00780696"/>
    <w:rsid w:val="007C52C1"/>
    <w:rsid w:val="0093688B"/>
    <w:rsid w:val="00A64653"/>
    <w:rsid w:val="00A77B3E"/>
    <w:rsid w:val="00BC13D2"/>
    <w:rsid w:val="00CA2A55"/>
    <w:rsid w:val="00D63003"/>
    <w:rsid w:val="00D86DE6"/>
    <w:rsid w:val="00EB01D0"/>
    <w:rsid w:val="00FF339E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D5A61"/>
  <w15:docId w15:val="{D6B447E8-E3AD-49C4-8049-018D551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93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88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36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688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Rady Miasta Kędzierzyn-Koźle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Gminnego Programu Profilaktyki i^Rozwiązywania Problemów Alkoholowych i^Przeciwdziałania Narkomanii na lata 2022-2025</dc:subject>
  <dc:creator>mduk</dc:creator>
  <cp:lastModifiedBy>mmatykiewicz</cp:lastModifiedBy>
  <cp:revision>14</cp:revision>
  <cp:lastPrinted>2022-06-23T06:42:00Z</cp:lastPrinted>
  <dcterms:created xsi:type="dcterms:W3CDTF">2022-06-10T09:28:00Z</dcterms:created>
  <dcterms:modified xsi:type="dcterms:W3CDTF">2022-06-24T10:23:00Z</dcterms:modified>
  <cp:category>Akt prawny</cp:category>
</cp:coreProperties>
</file>