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E2DA" w14:textId="77777777" w:rsidR="007B7C7C" w:rsidRDefault="007B7C7C"/>
    <w:tbl>
      <w:tblPr>
        <w:tblW w:w="23738" w:type="dxa"/>
        <w:tblLook w:val="04A0" w:firstRow="1" w:lastRow="0" w:firstColumn="1" w:lastColumn="0" w:noHBand="0" w:noVBand="1"/>
      </w:tblPr>
      <w:tblGrid>
        <w:gridCol w:w="2689"/>
        <w:gridCol w:w="4961"/>
        <w:gridCol w:w="8044"/>
        <w:gridCol w:w="8044"/>
      </w:tblGrid>
      <w:tr w:rsidR="00BC5EAE" w:rsidRPr="00E043A8" w14:paraId="1C6F7929" w14:textId="77777777" w:rsidTr="00BC5EAE">
        <w:trPr>
          <w:trHeight w:val="383"/>
        </w:trPr>
        <w:tc>
          <w:tcPr>
            <w:tcW w:w="2689" w:type="dxa"/>
          </w:tcPr>
          <w:p w14:paraId="46B6AA6C" w14:textId="77777777" w:rsidR="00BC5EAE" w:rsidRPr="00E043A8" w:rsidRDefault="00BC5EAE" w:rsidP="00BC5EAE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PREZYDENT MIASTA</w:t>
            </w:r>
          </w:p>
          <w:p w14:paraId="68B4DA48" w14:textId="77777777" w:rsidR="00BC5EAE" w:rsidRPr="00E043A8" w:rsidRDefault="00BC5EAE" w:rsidP="00BC5EAE">
            <w:pPr>
              <w:spacing w:line="240" w:lineRule="auto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Kędzierzyn-Koźle</w:t>
            </w:r>
          </w:p>
        </w:tc>
        <w:tc>
          <w:tcPr>
            <w:tcW w:w="4961" w:type="dxa"/>
          </w:tcPr>
          <w:p w14:paraId="1A27090D" w14:textId="77777777" w:rsidR="00106115" w:rsidRPr="006006D4" w:rsidRDefault="00BC5EAE" w:rsidP="00BC5EAE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6006D4">
              <w:rPr>
                <w:b/>
                <w:color w:val="C00000"/>
                <w:sz w:val="15"/>
                <w:szCs w:val="15"/>
              </w:rPr>
              <w:t xml:space="preserve">Miejski Zarząd </w:t>
            </w:r>
          </w:p>
          <w:p w14:paraId="7D26EF51" w14:textId="2FD1AEAE" w:rsidR="00BC5EAE" w:rsidRPr="006006D4" w:rsidRDefault="00BC5EAE" w:rsidP="00BC5EAE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6006D4">
              <w:rPr>
                <w:b/>
                <w:color w:val="C00000"/>
                <w:sz w:val="15"/>
                <w:szCs w:val="15"/>
              </w:rPr>
              <w:t>Budynków Komunalnych</w:t>
            </w:r>
          </w:p>
          <w:p w14:paraId="59B7FD98" w14:textId="77777777" w:rsidR="00BC5EAE" w:rsidRPr="006006D4" w:rsidRDefault="00BC5EAE" w:rsidP="00BC5EAE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6006D4">
              <w:rPr>
                <w:b/>
                <w:color w:val="C00000"/>
                <w:sz w:val="15"/>
                <w:szCs w:val="15"/>
              </w:rPr>
              <w:t>w Kędzierzynie-Koźlu</w:t>
            </w:r>
          </w:p>
          <w:p w14:paraId="0288A423" w14:textId="77777777" w:rsidR="00BC5EAE" w:rsidRPr="006006D4" w:rsidRDefault="00BC5EAE" w:rsidP="00BC5EAE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6006D4">
              <w:rPr>
                <w:b/>
                <w:color w:val="C00000"/>
                <w:sz w:val="15"/>
                <w:szCs w:val="15"/>
              </w:rPr>
              <w:t>ul. Grunwaldzka 6, 47-220 Kędzierzyn-Koźle</w:t>
            </w:r>
          </w:p>
          <w:p w14:paraId="08CDC376" w14:textId="5C35FE28" w:rsidR="00BC5EAE" w:rsidRPr="006006D4" w:rsidRDefault="00BC5EAE" w:rsidP="005F1A78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6006D4">
              <w:rPr>
                <w:b/>
                <w:color w:val="C00000"/>
                <w:sz w:val="15"/>
                <w:szCs w:val="15"/>
              </w:rPr>
              <w:t>Regon: 530859315, tel. 77 483 49 81</w:t>
            </w:r>
          </w:p>
        </w:tc>
        <w:tc>
          <w:tcPr>
            <w:tcW w:w="8044" w:type="dxa"/>
          </w:tcPr>
          <w:p w14:paraId="298F5868" w14:textId="7B3F53D6" w:rsidR="00BC5EAE" w:rsidRPr="00E043A8" w:rsidRDefault="00BC5EAE" w:rsidP="00BC5EAE">
            <w:pPr>
              <w:spacing w:line="240" w:lineRule="auto"/>
              <w:jc w:val="right"/>
              <w:rPr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 xml:space="preserve">Kędzierzyn-Koźle, dnia </w:t>
            </w:r>
            <w:r w:rsidRPr="00E043A8">
              <w:rPr>
                <w:b/>
                <w:bCs/>
                <w:sz w:val="15"/>
                <w:szCs w:val="15"/>
              </w:rPr>
              <w:t>21 kwietnia 2023 r.</w:t>
            </w:r>
          </w:p>
          <w:p w14:paraId="13E25B50" w14:textId="341957FB" w:rsidR="00BC5EAE" w:rsidRPr="00E043A8" w:rsidRDefault="00BC5EAE" w:rsidP="00BC5EAE">
            <w:pPr>
              <w:spacing w:line="240" w:lineRule="auto"/>
              <w:jc w:val="right"/>
              <w:rPr>
                <w:color w:val="FFFFFF" w:themeColor="background1"/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 xml:space="preserve">Wywieszono dnia </w:t>
            </w:r>
            <w:r w:rsidRPr="00E043A8">
              <w:rPr>
                <w:b/>
                <w:sz w:val="15"/>
                <w:szCs w:val="15"/>
              </w:rPr>
              <w:t>21 kwietnia 2023 r.</w:t>
            </w:r>
            <w:r w:rsidRPr="00E043A8">
              <w:rPr>
                <w:bCs/>
                <w:sz w:val="15"/>
                <w:szCs w:val="15"/>
              </w:rPr>
              <w:t xml:space="preserve"> na okres 21 dni, tj. do dnia</w:t>
            </w:r>
            <w:r w:rsidRPr="00E043A8">
              <w:rPr>
                <w:sz w:val="15"/>
                <w:szCs w:val="15"/>
              </w:rPr>
              <w:t xml:space="preserve"> </w:t>
            </w:r>
            <w:r w:rsidRPr="00E043A8">
              <w:rPr>
                <w:b/>
                <w:bCs/>
                <w:sz w:val="15"/>
                <w:szCs w:val="15"/>
              </w:rPr>
              <w:t>12 maja 2023 r.</w:t>
            </w:r>
          </w:p>
        </w:tc>
        <w:tc>
          <w:tcPr>
            <w:tcW w:w="8044" w:type="dxa"/>
          </w:tcPr>
          <w:p w14:paraId="4DD917B6" w14:textId="54672424" w:rsidR="00BC5EAE" w:rsidRPr="00E043A8" w:rsidRDefault="00BC5EAE" w:rsidP="00BC5EAE">
            <w:pPr>
              <w:spacing w:line="240" w:lineRule="auto"/>
              <w:jc w:val="right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color w:val="FFFFFF" w:themeColor="background1"/>
                <w:sz w:val="15"/>
                <w:szCs w:val="15"/>
              </w:rPr>
              <w:t>2021 r.</w:t>
            </w:r>
          </w:p>
        </w:tc>
      </w:tr>
    </w:tbl>
    <w:p w14:paraId="1A13CBE3" w14:textId="77777777" w:rsidR="005F1A78" w:rsidRPr="00E043A8" w:rsidRDefault="005F1A78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14:paraId="26540ADD" w14:textId="5E9F2323" w:rsidR="0080641C" w:rsidRPr="00E043A8" w:rsidRDefault="0080641C" w:rsidP="00F7009E">
      <w:pPr>
        <w:spacing w:line="240" w:lineRule="auto"/>
        <w:jc w:val="center"/>
        <w:rPr>
          <w:b/>
          <w:bCs/>
          <w:color w:val="000000" w:themeColor="text1"/>
          <w:sz w:val="15"/>
          <w:szCs w:val="15"/>
        </w:rPr>
      </w:pPr>
      <w:r w:rsidRPr="00E043A8">
        <w:rPr>
          <w:b/>
          <w:bCs/>
          <w:color w:val="000000" w:themeColor="text1"/>
          <w:sz w:val="15"/>
          <w:szCs w:val="15"/>
        </w:rPr>
        <w:t>WYKAZ</w:t>
      </w:r>
    </w:p>
    <w:p w14:paraId="01318599" w14:textId="74024694" w:rsidR="0080641C" w:rsidRPr="00E043A8" w:rsidRDefault="00EF3751" w:rsidP="00B71D56">
      <w:pPr>
        <w:jc w:val="center"/>
        <w:rPr>
          <w:color w:val="000000" w:themeColor="text1"/>
          <w:sz w:val="15"/>
          <w:szCs w:val="15"/>
        </w:rPr>
      </w:pPr>
      <w:bookmarkStart w:id="0" w:name="_Hlk521406438"/>
      <w:r w:rsidRPr="00E043A8">
        <w:rPr>
          <w:b/>
          <w:bCs/>
          <w:color w:val="000000" w:themeColor="text1"/>
          <w:sz w:val="15"/>
          <w:szCs w:val="15"/>
        </w:rPr>
        <w:t>nieruchomości  stanowiącej</w:t>
      </w:r>
      <w:r w:rsidR="0080641C" w:rsidRPr="00E043A8">
        <w:rPr>
          <w:b/>
          <w:bCs/>
          <w:color w:val="000000" w:themeColor="text1"/>
          <w:sz w:val="15"/>
          <w:szCs w:val="15"/>
        </w:rPr>
        <w:t xml:space="preserve"> własność Gminy</w:t>
      </w:r>
      <w:r w:rsidRPr="00E043A8">
        <w:rPr>
          <w:b/>
          <w:bCs/>
          <w:color w:val="000000" w:themeColor="text1"/>
          <w:sz w:val="15"/>
          <w:szCs w:val="15"/>
        </w:rPr>
        <w:t xml:space="preserve"> Kędzierzyn-Koźle przeznaczonej</w:t>
      </w:r>
      <w:r w:rsidR="0080641C" w:rsidRPr="00E043A8">
        <w:rPr>
          <w:b/>
          <w:bCs/>
          <w:color w:val="000000" w:themeColor="text1"/>
          <w:sz w:val="15"/>
          <w:szCs w:val="15"/>
        </w:rPr>
        <w:t xml:space="preserve"> do oddania w najem na czas nieokreślony</w:t>
      </w:r>
      <w:r w:rsidR="00F51652" w:rsidRPr="00E043A8">
        <w:rPr>
          <w:b/>
          <w:bCs/>
          <w:color w:val="000000" w:themeColor="text1"/>
          <w:sz w:val="15"/>
          <w:szCs w:val="15"/>
        </w:rPr>
        <w:t xml:space="preserve"> w trybie przetargowym</w:t>
      </w:r>
      <w:r w:rsidR="00D83E1D" w:rsidRPr="00E043A8">
        <w:rPr>
          <w:b/>
          <w:bCs/>
          <w:color w:val="000000" w:themeColor="text1"/>
          <w:sz w:val="15"/>
          <w:szCs w:val="15"/>
        </w:rPr>
        <w:t>.</w:t>
      </w:r>
    </w:p>
    <w:bookmarkEnd w:id="0"/>
    <w:p w14:paraId="7B12D9F4" w14:textId="7E6D0F33" w:rsidR="00E96CC5" w:rsidRPr="00E043A8" w:rsidRDefault="00BC5EAE" w:rsidP="007012CB">
      <w:pPr>
        <w:jc w:val="both"/>
        <w:rPr>
          <w:color w:val="000000" w:themeColor="text1"/>
          <w:sz w:val="15"/>
          <w:szCs w:val="15"/>
        </w:rPr>
      </w:pPr>
      <w:r w:rsidRPr="00E043A8">
        <w:rPr>
          <w:sz w:val="15"/>
          <w:szCs w:val="15"/>
        </w:rPr>
        <w:t xml:space="preserve">Na podstawie art. 30 ust 2 pkt 3 ustawy z dnia 8 marca 1990 r. o samorządzie gminnym (Dz. U. z 2023 r. poz. 40 z późn. </w:t>
      </w:r>
      <w:proofErr w:type="spellStart"/>
      <w:r w:rsidR="00160793" w:rsidRPr="00E043A8">
        <w:rPr>
          <w:sz w:val="15"/>
          <w:szCs w:val="15"/>
        </w:rPr>
        <w:t>zm.</w:t>
      </w:r>
      <w:r w:rsidR="00160793" w:rsidRPr="00E043A8">
        <w:rPr>
          <w:b/>
          <w:bCs/>
          <w:sz w:val="15"/>
          <w:szCs w:val="15"/>
          <w:u w:val="single"/>
          <w:vertAlign w:val="superscript"/>
        </w:rPr>
        <w:t>1</w:t>
      </w:r>
      <w:proofErr w:type="spellEnd"/>
      <w:r w:rsidRPr="00E043A8">
        <w:rPr>
          <w:b/>
          <w:bCs/>
          <w:sz w:val="15"/>
          <w:szCs w:val="15"/>
          <w:u w:val="single"/>
          <w:vertAlign w:val="superscript"/>
        </w:rPr>
        <w:t>)</w:t>
      </w:r>
      <w:r w:rsidRPr="00E043A8">
        <w:rPr>
          <w:sz w:val="15"/>
          <w:szCs w:val="15"/>
        </w:rPr>
        <w:t xml:space="preserve">), oraz art. 35 ust. 1 i 2 ustawy  z dnia 21 sierpnia 1997 r. o gospodarce nieruchomościami (Dz. U. z  2023 r. poz. 344) oraz Zarządzenia nr 1581/MZBK/2021 Prezydenta Miasta Kędzierzyn-Koźle z dnia 18 listopada 2021 r. </w:t>
      </w:r>
      <w:bookmarkStart w:id="1" w:name="_Hlk92194696"/>
      <w:r w:rsidRPr="00E043A8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1"/>
      <w:r w:rsidRPr="00E043A8">
        <w:rPr>
          <w:sz w:val="15"/>
          <w:szCs w:val="15"/>
        </w:rPr>
        <w:t xml:space="preserve"> </w:t>
      </w:r>
      <w:r w:rsidRPr="00E043A8">
        <w:rPr>
          <w:b/>
          <w:bCs/>
          <w:sz w:val="15"/>
          <w:szCs w:val="15"/>
        </w:rPr>
        <w:t>podaje się do wiadomości</w:t>
      </w:r>
      <w:r w:rsidRPr="00E043A8">
        <w:rPr>
          <w:sz w:val="15"/>
          <w:szCs w:val="15"/>
        </w:rPr>
        <w:t>, że jest przeznaczon</w:t>
      </w:r>
      <w:r w:rsidR="00DD0309">
        <w:rPr>
          <w:sz w:val="15"/>
          <w:szCs w:val="15"/>
        </w:rPr>
        <w:t>a</w:t>
      </w:r>
      <w:r w:rsidRPr="00E043A8">
        <w:rPr>
          <w:sz w:val="15"/>
          <w:szCs w:val="15"/>
        </w:rPr>
        <w:t xml:space="preserve"> do oddania w najem na czas </w:t>
      </w:r>
      <w:r w:rsidR="00AA4308" w:rsidRPr="00E043A8">
        <w:rPr>
          <w:sz w:val="15"/>
          <w:szCs w:val="15"/>
        </w:rPr>
        <w:t xml:space="preserve">nieoznaczony </w:t>
      </w:r>
      <w:r w:rsidRPr="00E043A8">
        <w:rPr>
          <w:sz w:val="15"/>
          <w:szCs w:val="15"/>
        </w:rPr>
        <w:t>w trybie bezprzetargowym następująca nieruchomość będąca własnością Gminy Kędzierzyn-Koźle, to jest  lokal użytkowy</w:t>
      </w:r>
      <w:r w:rsidR="007012CB" w:rsidRPr="00E043A8">
        <w:rPr>
          <w:sz w:val="15"/>
          <w:szCs w:val="15"/>
        </w:rPr>
        <w:t>:</w:t>
      </w: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520"/>
        <w:gridCol w:w="1541"/>
        <w:gridCol w:w="1701"/>
        <w:gridCol w:w="1276"/>
      </w:tblGrid>
      <w:tr w:rsidR="002162BF" w:rsidRPr="00E043A8" w14:paraId="34C5B7AB" w14:textId="77777777" w:rsidTr="005F1A78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07222" w14:textId="0867ABE0" w:rsidR="002162BF" w:rsidRPr="00E043A8" w:rsidRDefault="007012CB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L.p.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74C01" w14:textId="77777777" w:rsidR="002162BF" w:rsidRPr="00E043A8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1DBB168" w14:textId="77777777" w:rsidR="002162BF" w:rsidRPr="00E043A8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 xml:space="preserve">Oznaczenie nieruchomości gruntowej wg księgi wieczystej </w:t>
            </w: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431C3F6" w14:textId="77777777" w:rsidR="002162BF" w:rsidRPr="00E043A8" w:rsidRDefault="002162BF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437A4C3" w14:textId="77777777" w:rsidR="002162BF" w:rsidRPr="00E043A8" w:rsidRDefault="002162BF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5B89200" w14:textId="77777777" w:rsidR="002162BF" w:rsidRPr="00E043A8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 xml:space="preserve">Wysokość miesięcznych opłat </w:t>
            </w: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br/>
              <w:t>z tytułu najmu</w:t>
            </w:r>
            <w:r w:rsidR="00E96CC5" w:rsidRPr="00E043A8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E96CC5" w:rsidRPr="00E043A8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*)</w:t>
            </w: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C5D695" w14:textId="77777777" w:rsidR="002162BF" w:rsidRPr="00E043A8" w:rsidRDefault="002162BF" w:rsidP="00115B0C">
            <w:pPr>
              <w:spacing w:before="120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043A8">
              <w:rPr>
                <w:b/>
                <w:bCs/>
                <w:color w:val="000000" w:themeColor="text1"/>
                <w:sz w:val="15"/>
                <w:szCs w:val="15"/>
              </w:rPr>
              <w:t>Termin wnoszenia opłat</w:t>
            </w:r>
          </w:p>
        </w:tc>
      </w:tr>
      <w:tr w:rsidR="00874810" w:rsidRPr="00E043A8" w14:paraId="482EA76B" w14:textId="77777777" w:rsidTr="005F1A78">
        <w:trPr>
          <w:trHeight w:val="162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23F50A" w14:textId="77777777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color w:val="000000" w:themeColor="text1"/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7C32E9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Kędzierzyn-Koźle,</w:t>
            </w:r>
          </w:p>
          <w:p w14:paraId="1DB9E9EA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obręb Blachownia,</w:t>
            </w:r>
          </w:p>
          <w:p w14:paraId="004F849D" w14:textId="77777777" w:rsidR="00874810" w:rsidRPr="00E043A8" w:rsidRDefault="00874810" w:rsidP="008748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5"/>
                <w:szCs w:val="15"/>
                <w:vertAlign w:val="superscript"/>
              </w:rPr>
            </w:pPr>
            <w:r w:rsidRPr="00E043A8">
              <w:rPr>
                <w:b/>
                <w:sz w:val="15"/>
                <w:szCs w:val="15"/>
              </w:rPr>
              <w:t>ul. Reymonta 8-10-12/5.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59F1CE8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 xml:space="preserve">Działka nr 588/114 </w:t>
            </w:r>
          </w:p>
          <w:p w14:paraId="4424A7A8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o pow. 0,2548 ha, karta mapy 5,</w:t>
            </w:r>
          </w:p>
          <w:p w14:paraId="4D40A2CC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 xml:space="preserve">zapisana w księdze wieczystej </w:t>
            </w:r>
          </w:p>
          <w:p w14:paraId="43B239BC" w14:textId="77777777" w:rsidR="00874810" w:rsidRPr="00E043A8" w:rsidRDefault="00874810" w:rsidP="00874810">
            <w:pPr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nr OP1K/00043010/7,</w:t>
            </w:r>
          </w:p>
          <w:p w14:paraId="275DC208" w14:textId="77777777" w:rsidR="00874810" w:rsidRPr="00E043A8" w:rsidRDefault="00874810" w:rsidP="00874810">
            <w:pPr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użytek B (tereny mieszkaniowe).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667E8074" w14:textId="77777777" w:rsidR="005F1A78" w:rsidRPr="00E043A8" w:rsidRDefault="005F1A78" w:rsidP="00874810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E9737D" w14:textId="6912019A" w:rsidR="00874810" w:rsidRPr="00E043A8" w:rsidRDefault="00874810" w:rsidP="00874810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  <w:r w:rsidRPr="00E043A8">
              <w:rPr>
                <w:color w:val="000000" w:themeColor="text1"/>
                <w:sz w:val="15"/>
                <w:szCs w:val="15"/>
              </w:rPr>
              <w:t xml:space="preserve">Lokal użytkowy usytuowany na parterze. Lokal składa się z </w:t>
            </w:r>
            <w:r w:rsidR="00AE024B">
              <w:rPr>
                <w:color w:val="000000" w:themeColor="text1"/>
                <w:sz w:val="15"/>
                <w:szCs w:val="15"/>
              </w:rPr>
              <w:t>3</w:t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 pomieszczeń </w:t>
            </w:r>
            <w:r w:rsidR="00AE024B">
              <w:rPr>
                <w:color w:val="000000" w:themeColor="text1"/>
                <w:sz w:val="15"/>
                <w:szCs w:val="15"/>
              </w:rPr>
              <w:t xml:space="preserve">do prowadzenia działalności, </w:t>
            </w:r>
            <w:r w:rsidR="00650F0F">
              <w:rPr>
                <w:color w:val="000000" w:themeColor="text1"/>
                <w:sz w:val="15"/>
                <w:szCs w:val="15"/>
              </w:rPr>
              <w:t xml:space="preserve"> 2 </w:t>
            </w:r>
            <w:r w:rsidRPr="00E043A8">
              <w:rPr>
                <w:color w:val="000000" w:themeColor="text1"/>
                <w:sz w:val="15"/>
                <w:szCs w:val="15"/>
              </w:rPr>
              <w:t>korytarz</w:t>
            </w:r>
            <w:r w:rsidR="00650F0F">
              <w:rPr>
                <w:color w:val="000000" w:themeColor="text1"/>
                <w:sz w:val="15"/>
                <w:szCs w:val="15"/>
              </w:rPr>
              <w:t>y, pomieszczenia kuchennego oraz</w:t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 w.c. o łącznej powierzchni użytkowej 93,50 m</w:t>
            </w:r>
            <w:r w:rsidRPr="00E043A8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E043A8">
              <w:rPr>
                <w:color w:val="000000" w:themeColor="text1"/>
                <w:sz w:val="15"/>
                <w:szCs w:val="15"/>
              </w:rPr>
              <w:t>. Do lokalu przynależne są 3 piwnice o powierzchni 59,20 m</w:t>
            </w:r>
            <w:r w:rsidRPr="00E043A8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, do których prowadzi wewnętrzna klatka schodowa. </w:t>
            </w:r>
            <w:r w:rsidR="0095356F" w:rsidRPr="00E043A8">
              <w:rPr>
                <w:color w:val="000000" w:themeColor="text1"/>
                <w:sz w:val="15"/>
                <w:szCs w:val="15"/>
              </w:rPr>
              <w:br/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Wyposażenie lokalu: instalacja centralnego ogrzewania, wodno-kanalizacyjna </w:t>
            </w:r>
            <w:r w:rsidRPr="00E043A8">
              <w:rPr>
                <w:color w:val="000000" w:themeColor="text1"/>
                <w:sz w:val="15"/>
                <w:szCs w:val="15"/>
              </w:rPr>
              <w:br/>
              <w:t>(</w:t>
            </w:r>
            <w:r w:rsidR="0095356F" w:rsidRPr="00E043A8">
              <w:rPr>
                <w:color w:val="000000" w:themeColor="text1"/>
                <w:sz w:val="15"/>
                <w:szCs w:val="15"/>
              </w:rPr>
              <w:t xml:space="preserve">wody zimnej i </w:t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wody ciepłej z sieci) </w:t>
            </w:r>
            <w:r w:rsidR="0095356F" w:rsidRPr="00E043A8">
              <w:rPr>
                <w:color w:val="000000" w:themeColor="text1"/>
                <w:sz w:val="15"/>
                <w:szCs w:val="15"/>
              </w:rPr>
              <w:t>oraz</w:t>
            </w:r>
            <w:r w:rsidRPr="00E043A8">
              <w:rPr>
                <w:color w:val="000000" w:themeColor="text1"/>
                <w:sz w:val="15"/>
                <w:szCs w:val="15"/>
              </w:rPr>
              <w:t xml:space="preserve"> elektryczna. </w:t>
            </w:r>
            <w:r w:rsidRPr="00E043A8">
              <w:rPr>
                <w:color w:val="000000" w:themeColor="text1"/>
                <w:sz w:val="15"/>
                <w:szCs w:val="15"/>
              </w:rPr>
              <w:br/>
            </w:r>
          </w:p>
          <w:p w14:paraId="6100604B" w14:textId="4D338A31" w:rsidR="00874810" w:rsidRPr="00E043A8" w:rsidRDefault="00874810" w:rsidP="00874810">
            <w:pPr>
              <w:suppressAutoHyphens/>
              <w:spacing w:line="240" w:lineRule="auto"/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Zgodnie z miejscowym planem zagospodarowania przestrzennego</w:t>
            </w:r>
            <w:r w:rsidRPr="00E043A8">
              <w:rPr>
                <w:color w:val="000000"/>
                <w:sz w:val="15"/>
                <w:szCs w:val="15"/>
              </w:rPr>
              <w:t xml:space="preserve"> </w:t>
            </w:r>
            <w:r w:rsidRPr="00E043A8">
              <w:rPr>
                <w:sz w:val="15"/>
                <w:szCs w:val="15"/>
              </w:rPr>
              <w:t>Miasta Kędzierzyn-</w:t>
            </w:r>
            <w:proofErr w:type="spellStart"/>
            <w:r w:rsidRPr="00E043A8">
              <w:rPr>
                <w:sz w:val="15"/>
                <w:szCs w:val="15"/>
              </w:rPr>
              <w:t>Koźle</w:t>
            </w:r>
            <w:r w:rsidR="00F21888" w:rsidRPr="00E043A8">
              <w:rPr>
                <w:b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="00F21888" w:rsidRPr="00E043A8">
              <w:rPr>
                <w:b/>
                <w:sz w:val="15"/>
                <w:szCs w:val="15"/>
                <w:u w:val="single"/>
                <w:vertAlign w:val="superscript"/>
              </w:rPr>
              <w:t>)</w:t>
            </w:r>
            <w:r w:rsidR="00F21888" w:rsidRPr="00E043A8">
              <w:rPr>
                <w:sz w:val="15"/>
                <w:szCs w:val="15"/>
                <w:u w:val="single"/>
                <w:vertAlign w:val="superscript"/>
              </w:rPr>
              <w:t xml:space="preserve"> </w:t>
            </w:r>
            <w:r w:rsidRPr="00E043A8">
              <w:rPr>
                <w:sz w:val="15"/>
                <w:szCs w:val="15"/>
              </w:rPr>
              <w:t xml:space="preserve">nieruchomość położona jest na terenach zabudowy mieszkaniowej wielorodzinnej niskiej </w:t>
            </w:r>
            <w:r w:rsidRPr="00E043A8">
              <w:rPr>
                <w:sz w:val="15"/>
                <w:szCs w:val="15"/>
              </w:rPr>
              <w:br/>
              <w:t xml:space="preserve">i usług nieuciążliwych, oznaczonych symbolem przeznaczenia </w:t>
            </w:r>
            <w:r w:rsidRPr="00E043A8">
              <w:rPr>
                <w:b/>
                <w:sz w:val="15"/>
                <w:szCs w:val="15"/>
              </w:rPr>
              <w:t>MWNU</w:t>
            </w:r>
            <w:r w:rsidRPr="00E043A8">
              <w:rPr>
                <w:sz w:val="15"/>
                <w:szCs w:val="15"/>
              </w:rPr>
              <w:t>.</w:t>
            </w:r>
          </w:p>
          <w:p w14:paraId="667B0DF0" w14:textId="77777777" w:rsidR="00874810" w:rsidRPr="00E043A8" w:rsidRDefault="00874810" w:rsidP="00874810">
            <w:pPr>
              <w:suppressAutoHyphens/>
              <w:spacing w:line="240" w:lineRule="auto"/>
              <w:jc w:val="center"/>
              <w:rPr>
                <w:sz w:val="8"/>
                <w:szCs w:val="8"/>
              </w:rPr>
            </w:pPr>
          </w:p>
          <w:p w14:paraId="4513EFD5" w14:textId="77777777" w:rsidR="005F1A78" w:rsidRPr="00E043A8" w:rsidRDefault="005F1A78" w:rsidP="005F1A78">
            <w:pPr>
              <w:jc w:val="center"/>
              <w:rPr>
                <w:i/>
                <w:iCs/>
                <w:sz w:val="15"/>
                <w:szCs w:val="15"/>
              </w:rPr>
            </w:pPr>
            <w:r w:rsidRPr="00E043A8">
              <w:rPr>
                <w:i/>
                <w:iCs/>
                <w:sz w:val="15"/>
                <w:szCs w:val="15"/>
                <w:u w:val="single"/>
              </w:rPr>
              <w:t>Przeznaczenie lokalu</w:t>
            </w:r>
            <w:r w:rsidRPr="00E043A8">
              <w:rPr>
                <w:i/>
                <w:iCs/>
                <w:sz w:val="15"/>
                <w:szCs w:val="15"/>
              </w:rPr>
              <w:t xml:space="preserve">: </w:t>
            </w:r>
          </w:p>
          <w:p w14:paraId="28E49632" w14:textId="211279BB" w:rsidR="005F1A78" w:rsidRPr="00E043A8" w:rsidRDefault="005F1A78" w:rsidP="005F1A78">
            <w:pPr>
              <w:jc w:val="center"/>
              <w:rPr>
                <w:i/>
                <w:iCs/>
                <w:sz w:val="15"/>
                <w:szCs w:val="15"/>
              </w:rPr>
            </w:pPr>
            <w:r w:rsidRPr="00E043A8">
              <w:rPr>
                <w:i/>
                <w:iCs/>
                <w:sz w:val="15"/>
                <w:szCs w:val="15"/>
              </w:rPr>
              <w:t xml:space="preserve">Zakłady usługowe, lokale handlowe, produkcyjne i gastronomiczne, </w:t>
            </w:r>
            <w:r w:rsidRPr="00E043A8">
              <w:rPr>
                <w:i/>
                <w:iCs/>
                <w:sz w:val="15"/>
                <w:szCs w:val="15"/>
              </w:rPr>
              <w:br/>
              <w:t>lokale biurowe i gabinety lekarskie.</w:t>
            </w:r>
          </w:p>
          <w:p w14:paraId="3E19F3CD" w14:textId="77777777" w:rsidR="00874810" w:rsidRPr="00E043A8" w:rsidRDefault="00874810" w:rsidP="00874810">
            <w:pPr>
              <w:suppressAutoHyphens/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0289E619" w14:textId="615F96B5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E043A8">
              <w:rPr>
                <w:b/>
                <w:bCs/>
                <w:sz w:val="15"/>
                <w:szCs w:val="15"/>
                <w:u w:val="single"/>
              </w:rPr>
              <w:t>1 miesiąc</w:t>
            </w:r>
            <w:r w:rsidRPr="00E043A8">
              <w:rPr>
                <w:b/>
                <w:bCs/>
                <w:sz w:val="15"/>
                <w:szCs w:val="15"/>
              </w:rPr>
              <w:t xml:space="preserve"> </w:t>
            </w:r>
            <w:r w:rsidR="00F21888" w:rsidRPr="00E043A8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Pr="00E043A8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04AACCE1" w14:textId="7F4D014E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837FE54" w14:textId="5028F2E1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043A8">
              <w:rPr>
                <w:b/>
                <w:bCs/>
                <w:sz w:val="15"/>
                <w:szCs w:val="15"/>
                <w:u w:val="single"/>
              </w:rPr>
              <w:t>13,73 zł</w:t>
            </w:r>
            <w:r w:rsidRPr="00E043A8">
              <w:rPr>
                <w:b/>
                <w:bCs/>
                <w:sz w:val="15"/>
                <w:szCs w:val="15"/>
              </w:rPr>
              <w:t xml:space="preserve"> </w:t>
            </w:r>
            <w:r w:rsidR="00F21888" w:rsidRPr="00E043A8">
              <w:rPr>
                <w:b/>
                <w:bCs/>
                <w:sz w:val="15"/>
                <w:szCs w:val="15"/>
                <w:u w:val="single"/>
                <w:vertAlign w:val="superscript"/>
              </w:rPr>
              <w:t>4</w:t>
            </w:r>
            <w:r w:rsidRPr="00E043A8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E043A8">
              <w:rPr>
                <w:sz w:val="15"/>
                <w:szCs w:val="15"/>
                <w:u w:val="single"/>
                <w:vertAlign w:val="superscript"/>
              </w:rPr>
              <w:t>.</w:t>
            </w:r>
          </w:p>
          <w:p w14:paraId="2724CA23" w14:textId="77777777" w:rsidR="00874810" w:rsidRPr="00E043A8" w:rsidRDefault="00874810" w:rsidP="00874810">
            <w:pPr>
              <w:jc w:val="center"/>
              <w:rPr>
                <w:bCs/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>plus 50% wylicytowanej</w:t>
            </w:r>
          </w:p>
          <w:p w14:paraId="496B7097" w14:textId="77777777" w:rsidR="00874810" w:rsidRPr="00E043A8" w:rsidRDefault="00874810" w:rsidP="00874810">
            <w:pPr>
              <w:jc w:val="center"/>
              <w:rPr>
                <w:bCs/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>stawki czynszu</w:t>
            </w:r>
          </w:p>
          <w:p w14:paraId="39CB1C75" w14:textId="77777777" w:rsidR="00874810" w:rsidRPr="00E043A8" w:rsidRDefault="00874810" w:rsidP="00874810">
            <w:pPr>
              <w:jc w:val="center"/>
              <w:rPr>
                <w:bCs/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>za 1 m</w:t>
            </w:r>
            <w:r w:rsidRPr="00E043A8">
              <w:rPr>
                <w:bCs/>
                <w:sz w:val="15"/>
                <w:szCs w:val="15"/>
                <w:vertAlign w:val="superscript"/>
              </w:rPr>
              <w:t>2</w:t>
            </w:r>
            <w:r w:rsidRPr="00E043A8">
              <w:rPr>
                <w:bCs/>
                <w:sz w:val="15"/>
                <w:szCs w:val="15"/>
              </w:rPr>
              <w:t xml:space="preserve"> pomieszczeń</w:t>
            </w:r>
          </w:p>
          <w:p w14:paraId="20BDF881" w14:textId="400F98E8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bCs/>
                <w:sz w:val="15"/>
                <w:szCs w:val="15"/>
              </w:rPr>
              <w:t>przynależnych.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29A8D" w14:textId="77777777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Do 25-go dnia</w:t>
            </w:r>
          </w:p>
          <w:p w14:paraId="392E8199" w14:textId="013FEFEA" w:rsidR="00874810" w:rsidRPr="00E043A8" w:rsidRDefault="00874810" w:rsidP="00874810">
            <w:pPr>
              <w:snapToGrid w:val="0"/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E043A8">
              <w:rPr>
                <w:sz w:val="15"/>
                <w:szCs w:val="15"/>
              </w:rPr>
              <w:t>każdego miesiąca.</w:t>
            </w:r>
          </w:p>
        </w:tc>
      </w:tr>
    </w:tbl>
    <w:p w14:paraId="6757BA8D" w14:textId="6B9CE4D0" w:rsidR="005F1A78" w:rsidRPr="00E043A8" w:rsidRDefault="005F1A78" w:rsidP="005F1A78">
      <w:pPr>
        <w:pStyle w:val="Tekstpodstawowy3"/>
        <w:spacing w:after="0"/>
        <w:rPr>
          <w:sz w:val="15"/>
          <w:szCs w:val="15"/>
        </w:rPr>
      </w:pPr>
      <w:r w:rsidRPr="00E043A8">
        <w:rPr>
          <w:b/>
          <w:bCs/>
          <w:sz w:val="15"/>
          <w:szCs w:val="15"/>
          <w:u w:val="single"/>
          <w:vertAlign w:val="superscript"/>
        </w:rPr>
        <w:t>*)</w:t>
      </w:r>
      <w:r w:rsidRPr="00E043A8">
        <w:rPr>
          <w:sz w:val="15"/>
          <w:szCs w:val="15"/>
          <w:vertAlign w:val="superscript"/>
        </w:rPr>
        <w:t xml:space="preserve"> </w:t>
      </w:r>
      <w:r w:rsidRPr="00E043A8">
        <w:rPr>
          <w:sz w:val="15"/>
          <w:szCs w:val="15"/>
        </w:rPr>
        <w:t xml:space="preserve"> </w:t>
      </w:r>
      <w:bookmarkStart w:id="2" w:name="_Hlk88476744"/>
      <w:r w:rsidRPr="00E043A8">
        <w:rPr>
          <w:sz w:val="15"/>
          <w:szCs w:val="15"/>
        </w:rPr>
        <w:t>-</w:t>
      </w:r>
      <w:bookmarkEnd w:id="2"/>
      <w:r w:rsidRPr="00E043A8">
        <w:rPr>
          <w:sz w:val="15"/>
          <w:szCs w:val="15"/>
        </w:rPr>
        <w:t xml:space="preserve"> do czynszu dolicza się podatek VAT wg stawki obowiązującej za dany okres rozliczeniowy oraz opłaty za media</w:t>
      </w:r>
      <w:r w:rsidR="00F21888" w:rsidRPr="00E043A8">
        <w:rPr>
          <w:sz w:val="15"/>
          <w:szCs w:val="15"/>
        </w:rPr>
        <w:t>.</w:t>
      </w:r>
    </w:p>
    <w:p w14:paraId="3282D1F7" w14:textId="77777777" w:rsidR="005F1A78" w:rsidRPr="00E043A8" w:rsidRDefault="005F1A78" w:rsidP="005F1A78">
      <w:pPr>
        <w:pStyle w:val="Stopka"/>
        <w:rPr>
          <w:b/>
          <w:bCs/>
          <w:sz w:val="8"/>
          <w:szCs w:val="8"/>
          <w:u w:val="single"/>
        </w:rPr>
      </w:pPr>
    </w:p>
    <w:p w14:paraId="5FBDBCA2" w14:textId="77777777" w:rsidR="005F1A78" w:rsidRPr="00E043A8" w:rsidRDefault="005F1A78" w:rsidP="005F1A78">
      <w:pPr>
        <w:pStyle w:val="Stopka"/>
        <w:rPr>
          <w:sz w:val="15"/>
          <w:szCs w:val="15"/>
        </w:rPr>
      </w:pPr>
      <w:r w:rsidRPr="00E043A8">
        <w:rPr>
          <w:b/>
          <w:bCs/>
          <w:sz w:val="15"/>
          <w:szCs w:val="15"/>
          <w:u w:val="single"/>
        </w:rPr>
        <w:t>INFORMACJE DODATKOWE:</w:t>
      </w:r>
    </w:p>
    <w:p w14:paraId="0CFA6CC5" w14:textId="77777777" w:rsidR="005F1A78" w:rsidRPr="00E043A8" w:rsidRDefault="005F1A78" w:rsidP="005F1A78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043A8">
        <w:rPr>
          <w:sz w:val="15"/>
          <w:szCs w:val="15"/>
        </w:rPr>
        <w:t>stawka czynszu podlega raz w roku waloryzacji wg średniorocznego wskaźnika cen towarów i usług konsumpcyjnych, ogłaszanych w Dzienniku Urzędowym Głównego Urzędu Statystycznego;</w:t>
      </w:r>
    </w:p>
    <w:p w14:paraId="7E2B73D7" w14:textId="77777777" w:rsidR="005F1A78" w:rsidRPr="00E043A8" w:rsidRDefault="005F1A78" w:rsidP="005F1A78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043A8">
        <w:rPr>
          <w:sz w:val="15"/>
          <w:szCs w:val="15"/>
        </w:rPr>
        <w:t>wysokość miesięcznego czynszu netto z tytułu najmu równa jest cenie osiągniętej w przetargu i powiększonej o należny podatek VAT (wg stawki rozliczeniowej obowiązującej za dany okres rozliczeniowy) oraz o opłaty za media;</w:t>
      </w:r>
    </w:p>
    <w:p w14:paraId="6407FABC" w14:textId="72D93CA3" w:rsidR="005F1A78" w:rsidRPr="00E043A8" w:rsidRDefault="005F1A78" w:rsidP="005F1A78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043A8">
        <w:rPr>
          <w:sz w:val="15"/>
          <w:szCs w:val="15"/>
        </w:rPr>
        <w:t>najemca jest podatnikiem podatku od nieruchomości</w:t>
      </w:r>
      <w:r w:rsidR="00E43265" w:rsidRPr="00E043A8">
        <w:rPr>
          <w:sz w:val="15"/>
          <w:szCs w:val="15"/>
        </w:rPr>
        <w:t>;</w:t>
      </w:r>
    </w:p>
    <w:p w14:paraId="212AF369" w14:textId="77777777" w:rsidR="005F1A78" w:rsidRPr="00E043A8" w:rsidRDefault="005F1A78" w:rsidP="005F1A78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043A8">
        <w:rPr>
          <w:b/>
          <w:bCs/>
          <w:sz w:val="15"/>
          <w:szCs w:val="15"/>
        </w:rPr>
        <w:t>wykaz wywieszono na okres 21 dni.</w:t>
      </w:r>
    </w:p>
    <w:p w14:paraId="5552DCF8" w14:textId="77777777" w:rsidR="00B74AD7" w:rsidRPr="00E043A8" w:rsidRDefault="00B74AD7" w:rsidP="00261BCA">
      <w:pPr>
        <w:pStyle w:val="Stopka"/>
        <w:ind w:left="720"/>
        <w:rPr>
          <w:b/>
          <w:color w:val="000000" w:themeColor="text1"/>
          <w:sz w:val="15"/>
          <w:szCs w:val="15"/>
        </w:rPr>
      </w:pPr>
    </w:p>
    <w:p w14:paraId="66F40343" w14:textId="77777777" w:rsidR="0063487E" w:rsidRPr="00E043A8" w:rsidRDefault="0063487E" w:rsidP="00261BCA">
      <w:pPr>
        <w:pStyle w:val="Stopka"/>
        <w:ind w:left="720"/>
        <w:rPr>
          <w:b/>
          <w:color w:val="C00000"/>
          <w:sz w:val="15"/>
          <w:szCs w:val="15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9"/>
        <w:gridCol w:w="5876"/>
      </w:tblGrid>
      <w:tr w:rsidR="00874810" w:rsidRPr="00E043A8" w14:paraId="504D2BA4" w14:textId="77777777" w:rsidTr="00874810">
        <w:tc>
          <w:tcPr>
            <w:tcW w:w="5670" w:type="dxa"/>
            <w:vAlign w:val="center"/>
          </w:tcPr>
          <w:p w14:paraId="754DA568" w14:textId="4E465D9C" w:rsidR="00AA4308" w:rsidRPr="00D92F37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92F37">
              <w:rPr>
                <w:b/>
                <w:bCs/>
                <w:color w:val="C00000"/>
                <w:sz w:val="16"/>
                <w:szCs w:val="16"/>
              </w:rPr>
              <w:t>p.o. D Y R E K T O R</w:t>
            </w:r>
          </w:p>
          <w:p w14:paraId="3ECF75D3" w14:textId="7C8204DB" w:rsidR="00AA4308" w:rsidRPr="00D92F37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92F37">
              <w:rPr>
                <w:b/>
                <w:bCs/>
                <w:color w:val="C00000"/>
                <w:sz w:val="16"/>
                <w:szCs w:val="16"/>
              </w:rPr>
              <w:t>MIEJSKIEGO ZARZĄDU</w:t>
            </w:r>
          </w:p>
          <w:p w14:paraId="37E800FC" w14:textId="230147F0" w:rsidR="00AA4308" w:rsidRPr="00D92F37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92F37">
              <w:rPr>
                <w:b/>
                <w:bCs/>
                <w:color w:val="C00000"/>
                <w:sz w:val="16"/>
                <w:szCs w:val="16"/>
              </w:rPr>
              <w:t>BUDYNKÓW KOMUNALNYCH</w:t>
            </w:r>
          </w:p>
          <w:p w14:paraId="772048D9" w14:textId="033177C4" w:rsidR="00AA4308" w:rsidRPr="00D92F37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92F37">
              <w:rPr>
                <w:b/>
                <w:bCs/>
                <w:color w:val="C00000"/>
                <w:sz w:val="16"/>
                <w:szCs w:val="16"/>
              </w:rPr>
              <w:t>w Kędzierzyn-Koźle</w:t>
            </w:r>
          </w:p>
          <w:p w14:paraId="0712064C" w14:textId="77777777" w:rsidR="00AA4308" w:rsidRPr="00D92F37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14:paraId="5E7D6705" w14:textId="7C7B03D5" w:rsidR="00B74AD7" w:rsidRPr="00E043A8" w:rsidRDefault="00AA4308" w:rsidP="00874810">
            <w:pPr>
              <w:pStyle w:val="Akapitzlist"/>
              <w:ind w:left="720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D92F37">
              <w:rPr>
                <w:b/>
                <w:bCs/>
                <w:i/>
                <w:iCs/>
                <w:color w:val="C00000"/>
                <w:sz w:val="16"/>
                <w:szCs w:val="16"/>
              </w:rPr>
              <w:t>Dorota Zasłonka</w:t>
            </w:r>
            <w:r w:rsidR="006006D4">
              <w:rPr>
                <w:b/>
                <w:bCs/>
                <w:i/>
                <w:iCs/>
                <w:color w:val="C00000"/>
                <w:sz w:val="16"/>
                <w:szCs w:val="16"/>
              </w:rPr>
              <w:t xml:space="preserve"> (-)</w:t>
            </w:r>
          </w:p>
        </w:tc>
        <w:tc>
          <w:tcPr>
            <w:tcW w:w="5954" w:type="dxa"/>
            <w:vAlign w:val="center"/>
          </w:tcPr>
          <w:p w14:paraId="3B74CB10" w14:textId="77777777" w:rsidR="00B74AD7" w:rsidRPr="00D92F37" w:rsidRDefault="00F14EB5" w:rsidP="00874810">
            <w:pPr>
              <w:pStyle w:val="Tekstpodstawowy3"/>
              <w:spacing w:after="0"/>
              <w:jc w:val="center"/>
              <w:rPr>
                <w:b/>
                <w:color w:val="C00000"/>
                <w:sz w:val="22"/>
                <w:szCs w:val="22"/>
              </w:rPr>
            </w:pPr>
            <w:r w:rsidRPr="00D92F37">
              <w:rPr>
                <w:b/>
                <w:color w:val="C00000"/>
                <w:sz w:val="22"/>
                <w:szCs w:val="22"/>
              </w:rPr>
              <w:t>PRE</w:t>
            </w:r>
            <w:r w:rsidR="009F27B2" w:rsidRPr="00D92F37">
              <w:rPr>
                <w:b/>
                <w:color w:val="C00000"/>
                <w:sz w:val="22"/>
                <w:szCs w:val="22"/>
              </w:rPr>
              <w:t>ZYDENT MIASTA</w:t>
            </w:r>
          </w:p>
          <w:p w14:paraId="12008E4E" w14:textId="77777777" w:rsidR="009F27B2" w:rsidRPr="00D92F37" w:rsidRDefault="009F27B2" w:rsidP="00874810">
            <w:pPr>
              <w:pStyle w:val="Tekstpodstawowy3"/>
              <w:spacing w:after="0"/>
              <w:jc w:val="center"/>
              <w:rPr>
                <w:b/>
                <w:color w:val="C00000"/>
                <w:sz w:val="22"/>
                <w:szCs w:val="22"/>
              </w:rPr>
            </w:pPr>
          </w:p>
          <w:p w14:paraId="12D68602" w14:textId="77777777" w:rsidR="009F27B2" w:rsidRPr="00D92F37" w:rsidRDefault="009F27B2" w:rsidP="00874810">
            <w:pPr>
              <w:pStyle w:val="Tekstpodstawowy3"/>
              <w:spacing w:after="0"/>
              <w:jc w:val="center"/>
              <w:rPr>
                <w:b/>
                <w:color w:val="C00000"/>
                <w:sz w:val="22"/>
                <w:szCs w:val="22"/>
              </w:rPr>
            </w:pPr>
          </w:p>
          <w:p w14:paraId="741B2451" w14:textId="7C30C689" w:rsidR="009F27B2" w:rsidRPr="009F27B2" w:rsidRDefault="009F27B2" w:rsidP="00874810">
            <w:pPr>
              <w:pStyle w:val="Tekstpodstawowy3"/>
              <w:spacing w:after="0"/>
              <w:jc w:val="center"/>
              <w:rPr>
                <w:b/>
                <w:i/>
                <w:iCs/>
                <w:color w:val="C00000"/>
                <w:sz w:val="15"/>
                <w:szCs w:val="15"/>
              </w:rPr>
            </w:pPr>
            <w:r w:rsidRPr="00D92F37">
              <w:rPr>
                <w:b/>
                <w:i/>
                <w:iCs/>
                <w:color w:val="C00000"/>
                <w:sz w:val="22"/>
                <w:szCs w:val="22"/>
              </w:rPr>
              <w:t>Sabina Nowosielska</w:t>
            </w:r>
            <w:r w:rsidR="006006D4">
              <w:rPr>
                <w:b/>
                <w:i/>
                <w:iCs/>
                <w:color w:val="C00000"/>
                <w:sz w:val="22"/>
                <w:szCs w:val="22"/>
              </w:rPr>
              <w:t xml:space="preserve"> (-)</w:t>
            </w:r>
          </w:p>
        </w:tc>
      </w:tr>
    </w:tbl>
    <w:p w14:paraId="3B9001EE" w14:textId="77777777" w:rsidR="0080641C" w:rsidRPr="00E043A8" w:rsidRDefault="0080641C" w:rsidP="004F0F00">
      <w:pPr>
        <w:pStyle w:val="Stopka"/>
        <w:rPr>
          <w:color w:val="000000" w:themeColor="text1"/>
          <w:sz w:val="15"/>
          <w:szCs w:val="15"/>
        </w:rPr>
      </w:pPr>
    </w:p>
    <w:p w14:paraId="1EA6C8A7" w14:textId="77777777" w:rsidR="0096708D" w:rsidRPr="00E043A8" w:rsidRDefault="0096708D" w:rsidP="004F0F00">
      <w:pPr>
        <w:pStyle w:val="Stopka"/>
        <w:rPr>
          <w:color w:val="000000" w:themeColor="text1"/>
          <w:sz w:val="15"/>
          <w:szCs w:val="15"/>
        </w:rPr>
      </w:pPr>
    </w:p>
    <w:p w14:paraId="7C26354D" w14:textId="77777777" w:rsidR="0080641C" w:rsidRPr="00E043A8" w:rsidRDefault="0080641C" w:rsidP="004F0F00">
      <w:pPr>
        <w:pStyle w:val="Stopka"/>
        <w:rPr>
          <w:color w:val="000000" w:themeColor="text1"/>
          <w:sz w:val="15"/>
          <w:szCs w:val="15"/>
        </w:rPr>
      </w:pPr>
      <w:r w:rsidRPr="00E043A8">
        <w:rPr>
          <w:color w:val="000000" w:themeColor="text1"/>
          <w:sz w:val="15"/>
          <w:szCs w:val="15"/>
        </w:rPr>
        <w:t>_______________</w:t>
      </w:r>
      <w:r w:rsidR="000B296D" w:rsidRPr="00E043A8">
        <w:rPr>
          <w:color w:val="000000" w:themeColor="text1"/>
          <w:sz w:val="15"/>
          <w:szCs w:val="15"/>
        </w:rPr>
        <w:t>_________________</w:t>
      </w:r>
      <w:r w:rsidRPr="00E043A8">
        <w:rPr>
          <w:color w:val="000000" w:themeColor="text1"/>
          <w:sz w:val="15"/>
          <w:szCs w:val="15"/>
        </w:rPr>
        <w:t>_______</w:t>
      </w:r>
    </w:p>
    <w:p w14:paraId="5BEA8008" w14:textId="5DC85B5A" w:rsidR="00F21888" w:rsidRPr="00E043A8" w:rsidRDefault="00F21888" w:rsidP="005F1A78">
      <w:pPr>
        <w:pStyle w:val="Tekstprzypisukocowego"/>
        <w:numPr>
          <w:ilvl w:val="0"/>
          <w:numId w:val="6"/>
        </w:numPr>
        <w:ind w:left="284" w:hanging="284"/>
        <w:jc w:val="both"/>
        <w:rPr>
          <w:sz w:val="15"/>
          <w:szCs w:val="15"/>
        </w:rPr>
      </w:pPr>
      <w:r w:rsidRPr="00E043A8">
        <w:rPr>
          <w:sz w:val="16"/>
          <w:szCs w:val="16"/>
        </w:rPr>
        <w:t>Z</w:t>
      </w:r>
      <w:r w:rsidRPr="00E043A8">
        <w:rPr>
          <w:iCs/>
          <w:sz w:val="16"/>
          <w:szCs w:val="16"/>
        </w:rPr>
        <w:t>miany tekstu jednolitego wymienionej ustawy zostały ogłoszone w Dz. U. z 2023 r. poz. 572</w:t>
      </w:r>
    </w:p>
    <w:p w14:paraId="6DECFBAD" w14:textId="2B2595A4" w:rsidR="005F1A78" w:rsidRPr="00E043A8" w:rsidRDefault="005F1A78" w:rsidP="005F1A78">
      <w:pPr>
        <w:pStyle w:val="Tekstprzypisukocowego"/>
        <w:numPr>
          <w:ilvl w:val="0"/>
          <w:numId w:val="6"/>
        </w:numPr>
        <w:ind w:left="284" w:hanging="284"/>
        <w:jc w:val="both"/>
        <w:rPr>
          <w:sz w:val="15"/>
          <w:szCs w:val="15"/>
        </w:rPr>
      </w:pPr>
      <w:r w:rsidRPr="00E043A8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</w:p>
    <w:p w14:paraId="37801409" w14:textId="77777777" w:rsidR="005F1A78" w:rsidRPr="00E043A8" w:rsidRDefault="005F1A78" w:rsidP="005F1A78">
      <w:pPr>
        <w:pStyle w:val="Tekstprzypisukocowego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E043A8">
        <w:rPr>
          <w:b/>
          <w:bCs/>
          <w:sz w:val="15"/>
          <w:szCs w:val="15"/>
        </w:rPr>
        <w:t>Termin zagospodarowania lokalu może zostać przedłużony do 6 miesięcy</w:t>
      </w:r>
      <w:r w:rsidRPr="00E043A8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r., dotyczącego zasad postępowania w przypadku zagospodarowania lokalu użytkowego na potrzeby własne lub o złym stanie technicznym.</w:t>
      </w:r>
    </w:p>
    <w:p w14:paraId="478D5E3B" w14:textId="77777777" w:rsidR="005F1A78" w:rsidRPr="00E043A8" w:rsidRDefault="005F1A78" w:rsidP="005F1A78">
      <w:pPr>
        <w:pStyle w:val="Tekstprzypisukocowego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E043A8">
        <w:rPr>
          <w:b/>
          <w:bCs/>
          <w:sz w:val="15"/>
          <w:szCs w:val="15"/>
        </w:rPr>
        <w:t>Stawka czynszu może zostać obniżona</w:t>
      </w:r>
      <w:r w:rsidRPr="00E043A8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technicznym, zgodnie z pkt 4 tabeli nr 2 załącznika Nr 1 do Zarządzenia Nr 1581/MZBK/2021 Prezydenta Miasta Kędzierzyn-Koźle z 18 listopada 2021 r.</w:t>
      </w:r>
    </w:p>
    <w:p w14:paraId="6ACA0FD6" w14:textId="0701DFA2" w:rsidR="00AD0B68" w:rsidRPr="008E2CFB" w:rsidRDefault="00AD0B68" w:rsidP="00160793">
      <w:pPr>
        <w:suppressAutoHyphens/>
        <w:spacing w:line="240" w:lineRule="auto"/>
        <w:jc w:val="both"/>
        <w:rPr>
          <w:color w:val="000000" w:themeColor="text1"/>
          <w:sz w:val="15"/>
          <w:szCs w:val="15"/>
        </w:rPr>
      </w:pPr>
    </w:p>
    <w:sectPr w:rsidR="00AD0B68" w:rsidRPr="008E2CFB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3729032">
    <w:abstractNumId w:val="0"/>
  </w:num>
  <w:num w:numId="2" w16cid:durableId="1925190171">
    <w:abstractNumId w:val="1"/>
  </w:num>
  <w:num w:numId="3" w16cid:durableId="2041199728">
    <w:abstractNumId w:val="5"/>
  </w:num>
  <w:num w:numId="4" w16cid:durableId="1651714017">
    <w:abstractNumId w:val="4"/>
  </w:num>
  <w:num w:numId="5" w16cid:durableId="79062509">
    <w:abstractNumId w:val="3"/>
  </w:num>
  <w:num w:numId="6" w16cid:durableId="126839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06C1D"/>
    <w:rsid w:val="000110AA"/>
    <w:rsid w:val="00011431"/>
    <w:rsid w:val="00022EB6"/>
    <w:rsid w:val="00036385"/>
    <w:rsid w:val="00037796"/>
    <w:rsid w:val="00043445"/>
    <w:rsid w:val="00056EB5"/>
    <w:rsid w:val="00063EDA"/>
    <w:rsid w:val="00065A28"/>
    <w:rsid w:val="00080B9B"/>
    <w:rsid w:val="00092361"/>
    <w:rsid w:val="000A5568"/>
    <w:rsid w:val="000A5E6E"/>
    <w:rsid w:val="000B296D"/>
    <w:rsid w:val="000C0E82"/>
    <w:rsid w:val="00100F95"/>
    <w:rsid w:val="00106115"/>
    <w:rsid w:val="00110775"/>
    <w:rsid w:val="00113A73"/>
    <w:rsid w:val="00114AEE"/>
    <w:rsid w:val="00115B0C"/>
    <w:rsid w:val="00121923"/>
    <w:rsid w:val="00134FDB"/>
    <w:rsid w:val="00154192"/>
    <w:rsid w:val="00157559"/>
    <w:rsid w:val="00160793"/>
    <w:rsid w:val="00160C7C"/>
    <w:rsid w:val="00173271"/>
    <w:rsid w:val="001743E5"/>
    <w:rsid w:val="00177D2D"/>
    <w:rsid w:val="0018387D"/>
    <w:rsid w:val="00195F10"/>
    <w:rsid w:val="0019616B"/>
    <w:rsid w:val="00196D33"/>
    <w:rsid w:val="001A75DC"/>
    <w:rsid w:val="001A79DE"/>
    <w:rsid w:val="001C2721"/>
    <w:rsid w:val="001E6B78"/>
    <w:rsid w:val="001F1650"/>
    <w:rsid w:val="001F5AB1"/>
    <w:rsid w:val="00201C5D"/>
    <w:rsid w:val="002126D2"/>
    <w:rsid w:val="002162BF"/>
    <w:rsid w:val="00226EE8"/>
    <w:rsid w:val="002455D3"/>
    <w:rsid w:val="00257EE0"/>
    <w:rsid w:val="00260C51"/>
    <w:rsid w:val="0026170D"/>
    <w:rsid w:val="00261BCA"/>
    <w:rsid w:val="00264137"/>
    <w:rsid w:val="00265286"/>
    <w:rsid w:val="002709E4"/>
    <w:rsid w:val="00272072"/>
    <w:rsid w:val="00274F1B"/>
    <w:rsid w:val="00281DFE"/>
    <w:rsid w:val="0028685F"/>
    <w:rsid w:val="00290182"/>
    <w:rsid w:val="00293281"/>
    <w:rsid w:val="002B78EF"/>
    <w:rsid w:val="002E32B1"/>
    <w:rsid w:val="00305B8B"/>
    <w:rsid w:val="00314AC5"/>
    <w:rsid w:val="00325962"/>
    <w:rsid w:val="003463A5"/>
    <w:rsid w:val="00354167"/>
    <w:rsid w:val="003555E8"/>
    <w:rsid w:val="0038164D"/>
    <w:rsid w:val="00390FE9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3C4"/>
    <w:rsid w:val="00472896"/>
    <w:rsid w:val="00484163"/>
    <w:rsid w:val="00484C8C"/>
    <w:rsid w:val="004A1B5B"/>
    <w:rsid w:val="004B15BC"/>
    <w:rsid w:val="004C276A"/>
    <w:rsid w:val="004C308A"/>
    <w:rsid w:val="004C3370"/>
    <w:rsid w:val="004D6B3F"/>
    <w:rsid w:val="004F0F00"/>
    <w:rsid w:val="004F577B"/>
    <w:rsid w:val="00506912"/>
    <w:rsid w:val="00506CA2"/>
    <w:rsid w:val="00527476"/>
    <w:rsid w:val="00536C64"/>
    <w:rsid w:val="00544B47"/>
    <w:rsid w:val="00544BB5"/>
    <w:rsid w:val="00545071"/>
    <w:rsid w:val="005504C1"/>
    <w:rsid w:val="00551627"/>
    <w:rsid w:val="00555439"/>
    <w:rsid w:val="0055614B"/>
    <w:rsid w:val="005568FD"/>
    <w:rsid w:val="00564578"/>
    <w:rsid w:val="0057047D"/>
    <w:rsid w:val="005A55DD"/>
    <w:rsid w:val="005A59E2"/>
    <w:rsid w:val="005A603E"/>
    <w:rsid w:val="005C2E77"/>
    <w:rsid w:val="005D4444"/>
    <w:rsid w:val="005F1A78"/>
    <w:rsid w:val="005F3D70"/>
    <w:rsid w:val="005F5BE1"/>
    <w:rsid w:val="005F6DD3"/>
    <w:rsid w:val="00600211"/>
    <w:rsid w:val="006006D4"/>
    <w:rsid w:val="00602F4A"/>
    <w:rsid w:val="00604311"/>
    <w:rsid w:val="00616542"/>
    <w:rsid w:val="00623965"/>
    <w:rsid w:val="00633D4D"/>
    <w:rsid w:val="0063487E"/>
    <w:rsid w:val="00636812"/>
    <w:rsid w:val="00641326"/>
    <w:rsid w:val="00645049"/>
    <w:rsid w:val="00650F0F"/>
    <w:rsid w:val="006564DD"/>
    <w:rsid w:val="0065736D"/>
    <w:rsid w:val="006643D5"/>
    <w:rsid w:val="006646F1"/>
    <w:rsid w:val="00664CA4"/>
    <w:rsid w:val="00672A91"/>
    <w:rsid w:val="006749ED"/>
    <w:rsid w:val="006814CB"/>
    <w:rsid w:val="00695990"/>
    <w:rsid w:val="006B485A"/>
    <w:rsid w:val="006C603C"/>
    <w:rsid w:val="006D1BFF"/>
    <w:rsid w:val="006D3C56"/>
    <w:rsid w:val="006D4EDA"/>
    <w:rsid w:val="006E0AAC"/>
    <w:rsid w:val="0070062E"/>
    <w:rsid w:val="007012CB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3877"/>
    <w:rsid w:val="007B6735"/>
    <w:rsid w:val="007B78C6"/>
    <w:rsid w:val="007B7C7C"/>
    <w:rsid w:val="007C1296"/>
    <w:rsid w:val="007C32ED"/>
    <w:rsid w:val="007D7894"/>
    <w:rsid w:val="007E6FD2"/>
    <w:rsid w:val="007F04F8"/>
    <w:rsid w:val="007F77AB"/>
    <w:rsid w:val="0080124B"/>
    <w:rsid w:val="0080641C"/>
    <w:rsid w:val="00820AB5"/>
    <w:rsid w:val="00825E83"/>
    <w:rsid w:val="00831289"/>
    <w:rsid w:val="0084233D"/>
    <w:rsid w:val="00850D25"/>
    <w:rsid w:val="008640F4"/>
    <w:rsid w:val="008645B2"/>
    <w:rsid w:val="00870E3C"/>
    <w:rsid w:val="00874473"/>
    <w:rsid w:val="00874810"/>
    <w:rsid w:val="008835DF"/>
    <w:rsid w:val="00897097"/>
    <w:rsid w:val="008A57BE"/>
    <w:rsid w:val="008B301E"/>
    <w:rsid w:val="008B516B"/>
    <w:rsid w:val="008B6607"/>
    <w:rsid w:val="008B6E58"/>
    <w:rsid w:val="008D2E00"/>
    <w:rsid w:val="008E2CFB"/>
    <w:rsid w:val="00905FCB"/>
    <w:rsid w:val="00910DCD"/>
    <w:rsid w:val="00923EAA"/>
    <w:rsid w:val="00935D7D"/>
    <w:rsid w:val="0094207C"/>
    <w:rsid w:val="009430E8"/>
    <w:rsid w:val="00950AB2"/>
    <w:rsid w:val="009517DE"/>
    <w:rsid w:val="0095356F"/>
    <w:rsid w:val="0096708D"/>
    <w:rsid w:val="00976ABE"/>
    <w:rsid w:val="00983FEF"/>
    <w:rsid w:val="00997C2E"/>
    <w:rsid w:val="009B328A"/>
    <w:rsid w:val="009B7D99"/>
    <w:rsid w:val="009C3C20"/>
    <w:rsid w:val="009C629D"/>
    <w:rsid w:val="009E3C19"/>
    <w:rsid w:val="009F07CD"/>
    <w:rsid w:val="009F27B2"/>
    <w:rsid w:val="009F30C6"/>
    <w:rsid w:val="009F3D4A"/>
    <w:rsid w:val="009F502D"/>
    <w:rsid w:val="00A10021"/>
    <w:rsid w:val="00A1768F"/>
    <w:rsid w:val="00A20F60"/>
    <w:rsid w:val="00A33789"/>
    <w:rsid w:val="00A371CD"/>
    <w:rsid w:val="00A47B00"/>
    <w:rsid w:val="00A67350"/>
    <w:rsid w:val="00A6739C"/>
    <w:rsid w:val="00A73279"/>
    <w:rsid w:val="00AA4308"/>
    <w:rsid w:val="00AB47B2"/>
    <w:rsid w:val="00AD0B68"/>
    <w:rsid w:val="00AE024B"/>
    <w:rsid w:val="00AE4915"/>
    <w:rsid w:val="00AE4CEF"/>
    <w:rsid w:val="00AE5094"/>
    <w:rsid w:val="00AE73E4"/>
    <w:rsid w:val="00AF3931"/>
    <w:rsid w:val="00AF439D"/>
    <w:rsid w:val="00AF612E"/>
    <w:rsid w:val="00B01EBC"/>
    <w:rsid w:val="00B053D3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5AB1"/>
    <w:rsid w:val="00BB6257"/>
    <w:rsid w:val="00BC5EAE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514A4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27A0B"/>
    <w:rsid w:val="00D309B6"/>
    <w:rsid w:val="00D37736"/>
    <w:rsid w:val="00D4329D"/>
    <w:rsid w:val="00D45CDA"/>
    <w:rsid w:val="00D469D4"/>
    <w:rsid w:val="00D52A7E"/>
    <w:rsid w:val="00D54FE7"/>
    <w:rsid w:val="00D556AC"/>
    <w:rsid w:val="00D60799"/>
    <w:rsid w:val="00D67801"/>
    <w:rsid w:val="00D67F8B"/>
    <w:rsid w:val="00D71F31"/>
    <w:rsid w:val="00D83E1D"/>
    <w:rsid w:val="00D91065"/>
    <w:rsid w:val="00D92F37"/>
    <w:rsid w:val="00DA56F4"/>
    <w:rsid w:val="00DD0309"/>
    <w:rsid w:val="00DD3343"/>
    <w:rsid w:val="00DD3837"/>
    <w:rsid w:val="00DE53F3"/>
    <w:rsid w:val="00DF0F8E"/>
    <w:rsid w:val="00E003ED"/>
    <w:rsid w:val="00E043A8"/>
    <w:rsid w:val="00E07FD2"/>
    <w:rsid w:val="00E161B2"/>
    <w:rsid w:val="00E20EC6"/>
    <w:rsid w:val="00E37B92"/>
    <w:rsid w:val="00E43265"/>
    <w:rsid w:val="00E515E6"/>
    <w:rsid w:val="00E51C1E"/>
    <w:rsid w:val="00E654C3"/>
    <w:rsid w:val="00E70C76"/>
    <w:rsid w:val="00E76840"/>
    <w:rsid w:val="00E773DE"/>
    <w:rsid w:val="00E87CA0"/>
    <w:rsid w:val="00E96CC5"/>
    <w:rsid w:val="00EA413B"/>
    <w:rsid w:val="00EB19FD"/>
    <w:rsid w:val="00EC11D7"/>
    <w:rsid w:val="00ED3420"/>
    <w:rsid w:val="00ED759E"/>
    <w:rsid w:val="00EF3751"/>
    <w:rsid w:val="00F06AA5"/>
    <w:rsid w:val="00F14500"/>
    <w:rsid w:val="00F14C05"/>
    <w:rsid w:val="00F14EB5"/>
    <w:rsid w:val="00F21888"/>
    <w:rsid w:val="00F312F0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3303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CD1AD"/>
  <w15:docId w15:val="{D4507CF4-F9A4-40FC-A669-4EDB97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A0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F1A7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F1A78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A714-7CC4-4A34-B30D-4294329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46</cp:revision>
  <cp:lastPrinted>2023-04-20T06:35:00Z</cp:lastPrinted>
  <dcterms:created xsi:type="dcterms:W3CDTF">2023-04-18T08:12:00Z</dcterms:created>
  <dcterms:modified xsi:type="dcterms:W3CDTF">2023-04-20T06:42:00Z</dcterms:modified>
</cp:coreProperties>
</file>