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128" w14:textId="7EF2666B" w:rsidR="002D2C16" w:rsidRPr="00D1509D" w:rsidRDefault="002D2C16" w:rsidP="002D2C16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Załącznik nr 1 do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Oświadczenia woli Prezydenta Miasta Kędzierzyn-Koźle wydanego w sprawie GNP-GN.6840.6.14.2017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 dnia </w:t>
      </w:r>
      <w:r w:rsidR="00733CF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16 czerwca 2023 r.</w:t>
      </w:r>
    </w:p>
    <w:p w14:paraId="0EAECB09" w14:textId="7C7C38CA" w:rsidR="002D2C16" w:rsidRPr="00D1509D" w:rsidRDefault="002D2C16" w:rsidP="002D2C16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Wywieszono dnia </w:t>
      </w:r>
      <w:r w:rsidR="00733CF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23.06.2023 r.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do dnia </w:t>
      </w:r>
      <w:r w:rsidR="00733CF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14.07.2023 r.</w:t>
      </w:r>
    </w:p>
    <w:p w14:paraId="62AFC107" w14:textId="764C96CA" w:rsidR="002D2C16" w:rsidRDefault="002D2C16" w:rsidP="002D2C16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+ 3 tygodnie zgodnie z art. 34 ust. 1 ustawy o gospodarce nieruchomościami, tj. do dnia </w:t>
      </w:r>
      <w:r w:rsidR="00733CF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04.08.2023 r.</w:t>
      </w:r>
    </w:p>
    <w:p w14:paraId="0B8D228E" w14:textId="77777777" w:rsidR="002D2C16" w:rsidRDefault="002D2C16" w:rsidP="002D2C16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40736279" w14:textId="77777777" w:rsidR="002D2C16" w:rsidRPr="00D1509D" w:rsidRDefault="002D2C16" w:rsidP="002D2C16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2595A156" w14:textId="77777777" w:rsidR="002D2C16" w:rsidRPr="00D1509D" w:rsidRDefault="002D2C16" w:rsidP="002D2C16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D1509D">
        <w:rPr>
          <w:rFonts w:ascii="Times New Roman" w:hAnsi="Times New Roman"/>
          <w:b/>
        </w:rPr>
        <w:t>W Y  K  A  Z</w:t>
      </w:r>
    </w:p>
    <w:p w14:paraId="785B30DD" w14:textId="77777777" w:rsidR="002D2C16" w:rsidRPr="00D1509D" w:rsidRDefault="002D2C16" w:rsidP="002D2C16">
      <w:pPr>
        <w:pStyle w:val="Tekstpodstawowy"/>
        <w:jc w:val="center"/>
        <w:rPr>
          <w:b/>
          <w:sz w:val="22"/>
          <w:szCs w:val="22"/>
        </w:rPr>
      </w:pPr>
      <w:r w:rsidRPr="00D1509D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14:paraId="5D6E7935" w14:textId="77777777" w:rsidR="002D2C16" w:rsidRDefault="002D2C16" w:rsidP="002D2C16">
      <w:pPr>
        <w:pStyle w:val="Tekstpodstawowy"/>
        <w:jc w:val="center"/>
        <w:rPr>
          <w:b/>
          <w:sz w:val="22"/>
          <w:szCs w:val="22"/>
        </w:rPr>
      </w:pPr>
    </w:p>
    <w:p w14:paraId="722CC7E2" w14:textId="77777777" w:rsidR="002D2C16" w:rsidRPr="00D1509D" w:rsidRDefault="002D2C16" w:rsidP="002D2C16">
      <w:pPr>
        <w:pStyle w:val="Tekstpodstawowy"/>
        <w:jc w:val="center"/>
        <w:rPr>
          <w:b/>
          <w:sz w:val="22"/>
          <w:szCs w:val="22"/>
        </w:rPr>
      </w:pPr>
    </w:p>
    <w:p w14:paraId="3AFD1CF1" w14:textId="77777777" w:rsidR="002D2C16" w:rsidRPr="00D1509D" w:rsidRDefault="002D2C16" w:rsidP="002D2C16">
      <w:pPr>
        <w:pStyle w:val="Tekstpodstawowywcity"/>
        <w:spacing w:after="0"/>
        <w:ind w:left="-187" w:right="-173"/>
        <w:jc w:val="both"/>
        <w:rPr>
          <w:sz w:val="22"/>
          <w:szCs w:val="22"/>
        </w:rPr>
      </w:pPr>
      <w:r w:rsidRPr="00D1509D">
        <w:rPr>
          <w:sz w:val="22"/>
          <w:szCs w:val="22"/>
        </w:rPr>
        <w:t>Na podstawie art. 35 ustawy z dnia 21 sierpnia 1997 r. o gospodarce nieruchomościami (Dz. U. z 202</w:t>
      </w:r>
      <w:r>
        <w:rPr>
          <w:sz w:val="22"/>
          <w:szCs w:val="22"/>
        </w:rPr>
        <w:t>3</w:t>
      </w:r>
      <w:r w:rsidRPr="00D1509D">
        <w:rPr>
          <w:sz w:val="22"/>
          <w:szCs w:val="22"/>
        </w:rPr>
        <w:t xml:space="preserve"> r. poz. </w:t>
      </w:r>
      <w:r>
        <w:rPr>
          <w:sz w:val="22"/>
          <w:szCs w:val="22"/>
        </w:rPr>
        <w:t>344</w:t>
      </w:r>
      <w:r w:rsidRPr="00D1509D">
        <w:rPr>
          <w:sz w:val="22"/>
          <w:szCs w:val="22"/>
        </w:rPr>
        <w:t xml:space="preserve">) </w:t>
      </w:r>
      <w:r w:rsidRPr="00D1509D">
        <w:rPr>
          <w:b/>
          <w:sz w:val="22"/>
          <w:szCs w:val="22"/>
        </w:rPr>
        <w:t>podaje się</w:t>
      </w:r>
      <w:r w:rsidRPr="00D1509D">
        <w:rPr>
          <w:sz w:val="22"/>
          <w:szCs w:val="22"/>
        </w:rPr>
        <w:t xml:space="preserve"> do publicznej wiadomości, że przeznacza się do sprzedaży niżej wymienione nieruchomości:</w:t>
      </w:r>
    </w:p>
    <w:p w14:paraId="1B4C1C80" w14:textId="77777777" w:rsidR="002D2C16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b/>
          <w:szCs w:val="20"/>
          <w:lang w:eastAsia="pl-PL"/>
        </w:rPr>
        <w:sectPr w:rsidR="002D2C16" w:rsidSect="002D2C16">
          <w:footerReference w:type="default" r:id="rId6"/>
          <w:pgSz w:w="16838" w:h="11906" w:orient="landscape"/>
          <w:pgMar w:top="567" w:right="678" w:bottom="1021" w:left="1134" w:header="709" w:footer="356" w:gutter="0"/>
          <w:cols w:space="708"/>
          <w:docGrid w:linePitch="360"/>
        </w:sectPr>
      </w:pPr>
    </w:p>
    <w:p w14:paraId="51EE10E6" w14:textId="77777777" w:rsidR="002D2C16" w:rsidRDefault="002D2C16" w:rsidP="002D2C16"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/>
          <w:szCs w:val="20"/>
          <w:lang w:eastAsia="pl-PL"/>
        </w:rPr>
        <w:sectPr w:rsidR="002D2C16" w:rsidSect="00FC2355">
          <w:type w:val="continuous"/>
          <w:pgSz w:w="16838" w:h="11906" w:orient="landscape"/>
          <w:pgMar w:top="1021" w:right="678" w:bottom="1021" w:left="1134" w:header="709" w:footer="356" w:gutter="0"/>
          <w:cols w:space="708"/>
          <w:docGrid w:linePitch="360"/>
        </w:sectPr>
      </w:pPr>
    </w:p>
    <w:tbl>
      <w:tblPr>
        <w:tblpPr w:leftFromText="141" w:rightFromText="141" w:vertAnchor="text" w:horzAnchor="margin" w:tblpY="29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2D2C16" w:rsidRPr="00FC4EEC" w14:paraId="16E3EAA9" w14:textId="77777777" w:rsidTr="00EE2553"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0B1C73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4F39E7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D0965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0E1D30" w14:textId="77777777" w:rsidR="002D2C16" w:rsidRPr="00FC4EEC" w:rsidRDefault="002D2C16" w:rsidP="00EE2553">
            <w:pPr>
              <w:spacing w:before="40" w:after="4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Przeznaczenie nieruchomości zgodnie z planem zagospodarowania przestrzennego miasta</w:t>
            </w:r>
            <w:r>
              <w:rPr>
                <w:rStyle w:val="Odwoanieprzypisudolnego"/>
                <w:rFonts w:ascii="Times New Roman" w:eastAsia="Times New Roman" w:hAnsi="Times New Roman"/>
                <w:b/>
                <w:szCs w:val="20"/>
                <w:lang w:eastAsia="pl-PL"/>
              </w:rPr>
              <w:footnoteReference w:id="1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2AECE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Cena nieruchomości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  <w:t xml:space="preserve">w złotych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b/>
                <w:lang w:eastAsia="pl-PL"/>
              </w:rPr>
              <w:t>(bez podatku VAT)</w:t>
            </w:r>
            <w:r w:rsidRPr="00FC4EEC">
              <w:rPr>
                <w:rFonts w:ascii="Times New Roman" w:eastAsia="Times New Roman" w:hAnsi="Times New Roman"/>
                <w:b/>
                <w:sz w:val="28"/>
                <w:vertAlign w:val="superscript"/>
                <w:lang w:eastAsia="pl-PL"/>
              </w:rPr>
              <w:t>*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78CBC2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2DB0C8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Forma zbycia</w:t>
            </w:r>
          </w:p>
        </w:tc>
      </w:tr>
      <w:tr w:rsidR="002D2C16" w:rsidRPr="00FC4EEC" w14:paraId="41EA078C" w14:textId="77777777" w:rsidTr="00EE2553"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14:paraId="40AE0E91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Kędzierzyn-Koźle</w:t>
            </w:r>
          </w:p>
          <w:p w14:paraId="70719ADA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Kędzierzyn</w:t>
            </w:r>
          </w:p>
          <w:p w14:paraId="514E96A7" w14:textId="77777777" w:rsidR="002D2C16" w:rsidRPr="00FC4EEC" w:rsidRDefault="002D2C16" w:rsidP="00EE2553">
            <w:pPr>
              <w:spacing w:before="0" w:after="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Henryka Wieniawskiego</w:t>
            </w:r>
          </w:p>
        </w:tc>
        <w:tc>
          <w:tcPr>
            <w:tcW w:w="2373" w:type="dxa"/>
            <w:vAlign w:val="center"/>
          </w:tcPr>
          <w:p w14:paraId="4EF66F71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645/6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powierzchni 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101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</w:t>
            </w:r>
            <w:r w:rsidRPr="00FC4EEC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użytek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– tereny mieszkaniowe,</w:t>
            </w:r>
          </w:p>
          <w:p w14:paraId="5F1E15AB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Kw nr OP1K/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00042471/9</w:t>
            </w:r>
          </w:p>
        </w:tc>
        <w:tc>
          <w:tcPr>
            <w:tcW w:w="2211" w:type="dxa"/>
            <w:vAlign w:val="center"/>
          </w:tcPr>
          <w:p w14:paraId="2032363C" w14:textId="77777777" w:rsidR="002D2C16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Nieruchomość gruntowa 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f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oremnym kształcie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zbliżonym do prostokąta, zabudowana częścią budynku transportu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łączności oraz budynku niemieszkalnego,</w:t>
            </w:r>
          </w:p>
          <w:p w14:paraId="415771F7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 możliwości jej samodzielnego zagospodarowania</w:t>
            </w:r>
          </w:p>
        </w:tc>
        <w:tc>
          <w:tcPr>
            <w:tcW w:w="3071" w:type="dxa"/>
            <w:vAlign w:val="center"/>
          </w:tcPr>
          <w:p w14:paraId="52BBE639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MWU –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tereny zabudowy mieszkaniowej wielorodzinnej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i usług nieuciążliwych</w:t>
            </w:r>
          </w:p>
        </w:tc>
        <w:tc>
          <w:tcPr>
            <w:tcW w:w="2126" w:type="dxa"/>
            <w:vAlign w:val="center"/>
          </w:tcPr>
          <w:p w14:paraId="0D7BFC37" w14:textId="77777777" w:rsidR="002D2C16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Cs/>
              </w:rPr>
            </w:pPr>
            <w:r w:rsidRPr="00197E79">
              <w:rPr>
                <w:rFonts w:ascii="Times New Roman" w:hAnsi="Times New Roman"/>
                <w:bCs/>
              </w:rPr>
              <w:t>31.334,00 zł</w:t>
            </w:r>
          </w:p>
          <w:p w14:paraId="688785D9" w14:textId="77777777" w:rsidR="002D2C16" w:rsidRPr="00197E79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 tym cena gruntu:</w:t>
            </w:r>
          </w:p>
          <w:p w14:paraId="3226B4B1" w14:textId="77777777" w:rsidR="002D2C16" w:rsidRPr="00FC4EEC" w:rsidRDefault="002D2C16" w:rsidP="00EE2553">
            <w:pPr>
              <w:spacing w:before="12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</w:rPr>
              <w:t>21.601</w:t>
            </w:r>
            <w:r w:rsidRPr="00D61922">
              <w:rPr>
                <w:rFonts w:ascii="Times New Roman" w:hAnsi="Times New Roman"/>
                <w:b/>
              </w:rPr>
              <w:t>,00 zł</w:t>
            </w:r>
            <w:r w:rsidRPr="00D61922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14:paraId="11EEC27F" w14:textId="77777777" w:rsidR="002D2C16" w:rsidRPr="00FC4EEC" w:rsidRDefault="002D2C16" w:rsidP="00EE2553">
            <w:pPr>
              <w:spacing w:before="60" w:after="6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Bezprzetargowy – zbycie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na poprawienie warunków zagospodarowania nieruchomości przyległej,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oznaczonej jako działka nr 645/2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 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0604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ha,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FA82D99" w14:textId="77777777" w:rsidR="002D2C16" w:rsidRPr="00FC4EEC" w:rsidRDefault="002D2C16" w:rsidP="00EE2553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własność</w:t>
            </w:r>
          </w:p>
        </w:tc>
      </w:tr>
    </w:tbl>
    <w:p w14:paraId="4A304BD8" w14:textId="77777777" w:rsidR="002D2C16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39DA69F9" w14:textId="77777777" w:rsidR="002D2C16" w:rsidRPr="00FD1E65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1E65">
        <w:rPr>
          <w:rFonts w:ascii="Times New Roman" w:eastAsia="Times New Roman" w:hAnsi="Times New Roman"/>
          <w:sz w:val="18"/>
          <w:szCs w:val="16"/>
          <w:lang w:eastAsia="pl-PL"/>
        </w:rPr>
        <w:t>*</w:t>
      </w:r>
      <w:r w:rsidRPr="00FD1E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FD1E65">
        <w:rPr>
          <w:rFonts w:ascii="Times New Roman" w:eastAsia="Times New Roman" w:hAnsi="Times New Roman"/>
          <w:sz w:val="20"/>
          <w:szCs w:val="20"/>
          <w:lang w:eastAsia="pl-PL"/>
        </w:rPr>
        <w:t>do ceny nieruchomości doliczony zostanie podatek VAT wg stawki procentowej obowiązującej w dniu sprzedaży nieruchomości</w:t>
      </w:r>
    </w:p>
    <w:p w14:paraId="0B203A65" w14:textId="77777777" w:rsidR="002D2C16" w:rsidRPr="00FD1E65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</w:p>
    <w:p w14:paraId="6E6CEC5C" w14:textId="77777777" w:rsidR="002D2C16" w:rsidRPr="00FD1E65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b/>
          <w:lang w:eastAsia="pl-PL"/>
        </w:rPr>
        <w:t>Niniejszy wykaz podaje się do publicznej wiadomości na okres 21 dni</w:t>
      </w:r>
      <w:r w:rsidRPr="00FD1E65">
        <w:rPr>
          <w:rFonts w:ascii="Times New Roman" w:eastAsia="Times New Roman" w:hAnsi="Times New Roman"/>
          <w:lang w:eastAsia="pl-PL"/>
        </w:rPr>
        <w:t>.</w:t>
      </w:r>
    </w:p>
    <w:tbl>
      <w:tblPr>
        <w:tblpPr w:leftFromText="141" w:rightFromText="141" w:vertAnchor="text" w:horzAnchor="page" w:tblpX="12828" w:tblpY="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2D2C16" w:rsidRPr="000A4DD3" w14:paraId="0B431740" w14:textId="77777777" w:rsidTr="00EE2553">
        <w:trPr>
          <w:trHeight w:val="125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840D" w14:textId="77777777" w:rsidR="002D2C16" w:rsidRPr="000A4DD3" w:rsidRDefault="002D2C16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color w:val="FF0000"/>
              </w:rPr>
            </w:pPr>
            <w:r w:rsidRPr="000A4DD3">
              <w:rPr>
                <w:rFonts w:ascii="Times New Roman" w:eastAsia="Times New Roman" w:hAnsi="Times New Roman"/>
                <w:color w:val="FF0000"/>
              </w:rPr>
              <w:t xml:space="preserve">PREZYDENT MIASTA  </w:t>
            </w:r>
          </w:p>
          <w:p w14:paraId="1F3ABFAA" w14:textId="77777777" w:rsidR="002D2C16" w:rsidRPr="000A4DD3" w:rsidRDefault="002D2C16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i/>
                <w:iCs/>
              </w:rPr>
            </w:pPr>
            <w:r w:rsidRPr="000A4DD3">
              <w:rPr>
                <w:rFonts w:ascii="Times New Roman" w:eastAsia="Times New Roman" w:hAnsi="Times New Roman"/>
                <w:i/>
                <w:iCs/>
              </w:rPr>
              <w:t>                                         </w:t>
            </w:r>
          </w:p>
          <w:p w14:paraId="2BD7A78A" w14:textId="77777777" w:rsidR="002D2C16" w:rsidRPr="000A4DD3" w:rsidRDefault="002D2C16" w:rsidP="00EE2553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4DD3">
              <w:rPr>
                <w:rFonts w:ascii="Times New Roman" w:eastAsia="Times New Roman" w:hAnsi="Times New Roman"/>
                <w:i/>
                <w:iCs/>
              </w:rPr>
              <w:t xml:space="preserve">     </w:t>
            </w:r>
            <w:r w:rsidRPr="000A4DD3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Sabina Nowosielska </w:t>
            </w:r>
          </w:p>
        </w:tc>
      </w:tr>
    </w:tbl>
    <w:p w14:paraId="27DFBBFB" w14:textId="77777777" w:rsidR="002D2C16" w:rsidRPr="00FD1E65" w:rsidRDefault="002D2C16" w:rsidP="002D2C16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lang w:eastAsia="pl-PL"/>
        </w:rPr>
        <w:t>Osoby, którym w odniesieniu do nieruchomości gruntowych wymienionych w wykazie przysługuje roszczenie w ich nabyciu na podstawie ustawy o gospodarce nieruchomościami lub odrębnych przepisów, winne złożyć stosowny wniosek w terminie 6 tygodni, licząc od dnia wywieszenia wykazu.</w:t>
      </w:r>
    </w:p>
    <w:p w14:paraId="4D3B5BD5" w14:textId="76015C4C" w:rsidR="002D2C16" w:rsidRPr="00FD1E65" w:rsidRDefault="002D2C16" w:rsidP="002D2C16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B60F" wp14:editId="48B8D648">
                <wp:simplePos x="0" y="0"/>
                <wp:positionH relativeFrom="column">
                  <wp:posOffset>4053840</wp:posOffset>
                </wp:positionH>
                <wp:positionV relativeFrom="paragraph">
                  <wp:posOffset>7390130</wp:posOffset>
                </wp:positionV>
                <wp:extent cx="2016125" cy="1087120"/>
                <wp:effectExtent l="0" t="0" r="22225" b="17780"/>
                <wp:wrapNone/>
                <wp:docPr id="144723078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1E7D" w14:textId="77777777" w:rsidR="002D2C16" w:rsidRDefault="002D2C16" w:rsidP="002D2C16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 up. PREZYDENTA MIASTA</w:t>
                            </w:r>
                          </w:p>
                          <w:p w14:paraId="2E236E5D" w14:textId="77777777" w:rsidR="002D2C16" w:rsidRDefault="002D2C16" w:rsidP="002D2C16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Kędzierzyn-Koźle</w:t>
                            </w:r>
                          </w:p>
                          <w:p w14:paraId="204DAE2B" w14:textId="77777777" w:rsidR="002D2C16" w:rsidRDefault="002D2C16" w:rsidP="002D2C16">
                            <w:pPr>
                              <w:ind w:firstLine="4395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F1F6CEE" w14:textId="77777777" w:rsidR="002D2C16" w:rsidRDefault="002D2C16" w:rsidP="002D2C1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Artur Maruszczak</w:t>
                            </w:r>
                          </w:p>
                          <w:p w14:paraId="53A2C0F9" w14:textId="77777777" w:rsidR="002D2C16" w:rsidRDefault="002D2C16" w:rsidP="002D2C16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ZASTĘPCA PREZYDENTA</w:t>
                            </w:r>
                          </w:p>
                          <w:p w14:paraId="25D1FA7C" w14:textId="77777777" w:rsidR="002D2C16" w:rsidRDefault="002D2C16" w:rsidP="002D2C16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ds. Gospodarki Przestrzennej</w:t>
                            </w:r>
                          </w:p>
                          <w:p w14:paraId="03831B5A" w14:textId="77777777" w:rsidR="002D2C16" w:rsidRDefault="002D2C16" w:rsidP="002D2C16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i Inwestycyjno-Remontowej</w:t>
                            </w:r>
                          </w:p>
                          <w:p w14:paraId="57BCF6EE" w14:textId="77777777" w:rsidR="002D2C16" w:rsidRDefault="002D2C16" w:rsidP="002D2C16"/>
                          <w:p w14:paraId="0759DAE3" w14:textId="77777777" w:rsidR="002D2C16" w:rsidRDefault="002D2C16" w:rsidP="002D2C16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B60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2pt;margin-top:581.9pt;width:158.7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" strokecolor="white">
                <v:textbox>
                  <w:txbxContent>
                    <w:p w14:paraId="36491E7D" w14:textId="77777777" w:rsidR="002D2C16" w:rsidRDefault="002D2C16" w:rsidP="002D2C16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 up. PREZYDENTA MIASTA</w:t>
                      </w:r>
                    </w:p>
                    <w:p w14:paraId="2E236E5D" w14:textId="77777777" w:rsidR="002D2C16" w:rsidRDefault="002D2C16" w:rsidP="002D2C16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Kędzierzyn-Koźle</w:t>
                      </w:r>
                    </w:p>
                    <w:p w14:paraId="204DAE2B" w14:textId="77777777" w:rsidR="002D2C16" w:rsidRDefault="002D2C16" w:rsidP="002D2C16">
                      <w:pPr>
                        <w:ind w:firstLine="4395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5F1F6CEE" w14:textId="77777777" w:rsidR="002D2C16" w:rsidRDefault="002D2C16" w:rsidP="002D2C1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  <w:t>Artur Maruszczak</w:t>
                      </w:r>
                    </w:p>
                    <w:p w14:paraId="53A2C0F9" w14:textId="77777777" w:rsidR="002D2C16" w:rsidRDefault="002D2C16" w:rsidP="002D2C16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ZASTĘPCA PREZYDENTA</w:t>
                      </w:r>
                    </w:p>
                    <w:p w14:paraId="25D1FA7C" w14:textId="77777777" w:rsidR="002D2C16" w:rsidRDefault="002D2C16" w:rsidP="002D2C16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ds. Gospodarki Przestrzennej</w:t>
                      </w:r>
                    </w:p>
                    <w:p w14:paraId="03831B5A" w14:textId="77777777" w:rsidR="002D2C16" w:rsidRDefault="002D2C16" w:rsidP="002D2C16">
                      <w:pPr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i Inwestycyjno-Remontowej</w:t>
                      </w:r>
                    </w:p>
                    <w:p w14:paraId="57BCF6EE" w14:textId="77777777" w:rsidR="002D2C16" w:rsidRDefault="002D2C16" w:rsidP="002D2C16"/>
                    <w:p w14:paraId="0759DAE3" w14:textId="77777777" w:rsidR="002D2C16" w:rsidRDefault="002D2C16" w:rsidP="002D2C16"/>
                  </w:txbxContent>
                </v:textbox>
              </v:shape>
            </w:pict>
          </mc:Fallback>
        </mc:AlternateContent>
      </w:r>
    </w:p>
    <w:p w14:paraId="4D868DE9" w14:textId="77777777" w:rsidR="002339C0" w:rsidRDefault="002339C0"/>
    <w:sectPr w:rsidR="002339C0" w:rsidSect="00FC2355">
      <w:footnotePr>
        <w:numRestart w:val="eachPage"/>
      </w:footnotePr>
      <w:type w:val="continuous"/>
      <w:pgSz w:w="16838" w:h="11906" w:orient="landscape"/>
      <w:pgMar w:top="1021" w:right="678" w:bottom="102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8E8E" w14:textId="77777777" w:rsidR="002D2C16" w:rsidRDefault="002D2C16" w:rsidP="002D2C16">
      <w:pPr>
        <w:spacing w:before="0" w:after="0" w:line="240" w:lineRule="auto"/>
      </w:pPr>
      <w:r>
        <w:separator/>
      </w:r>
    </w:p>
  </w:endnote>
  <w:endnote w:type="continuationSeparator" w:id="0">
    <w:p w14:paraId="5E8F89ED" w14:textId="77777777" w:rsidR="002D2C16" w:rsidRDefault="002D2C16" w:rsidP="002D2C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474" w14:textId="77777777" w:rsidR="002D2C16" w:rsidRPr="000A6FC9" w:rsidRDefault="002D2C16" w:rsidP="00D1509D">
    <w:pPr>
      <w:pStyle w:val="Stopka"/>
      <w:ind w:left="0" w:firstLine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9842" w14:textId="77777777" w:rsidR="002D2C16" w:rsidRDefault="002D2C16" w:rsidP="002D2C16">
      <w:pPr>
        <w:spacing w:before="0" w:after="0" w:line="240" w:lineRule="auto"/>
      </w:pPr>
      <w:r>
        <w:separator/>
      </w:r>
    </w:p>
  </w:footnote>
  <w:footnote w:type="continuationSeparator" w:id="0">
    <w:p w14:paraId="53996839" w14:textId="77777777" w:rsidR="002D2C16" w:rsidRDefault="002D2C16" w:rsidP="002D2C16">
      <w:pPr>
        <w:spacing w:before="0" w:after="0" w:line="240" w:lineRule="auto"/>
      </w:pPr>
      <w:r>
        <w:continuationSeparator/>
      </w:r>
    </w:p>
  </w:footnote>
  <w:footnote w:id="1">
    <w:p w14:paraId="793ED770" w14:textId="77777777" w:rsidR="002D2C16" w:rsidRDefault="002D2C16" w:rsidP="002D2C16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F6FED">
        <w:rPr>
          <w:sz w:val="18"/>
          <w:szCs w:val="18"/>
        </w:rPr>
        <w:t>Zatwierdzony uchwałą Rady Miasta Kędzierzyn-Koźle Nr IX/98/2003 z dnia 22 maja 2003 r. (Dz. Urz. Woj. Opolskiego nr 50, poz. 1038 z późn. zm.</w:t>
      </w:r>
      <w:r>
        <w:rPr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AA"/>
    <w:rsid w:val="002339C0"/>
    <w:rsid w:val="002D2C16"/>
    <w:rsid w:val="00733CF8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4ED4F"/>
  <w15:chartTrackingRefBased/>
  <w15:docId w15:val="{14343236-5A3F-4424-8794-EDA7B00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C16"/>
    <w:pPr>
      <w:spacing w:before="19" w:after="200" w:line="276" w:lineRule="auto"/>
      <w:ind w:left="11" w:right="23" w:firstLine="69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2C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16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2D2C16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2C16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D2C16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C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D2C1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D2C16"/>
    <w:pPr>
      <w:spacing w:before="0" w:after="120" w:line="240" w:lineRule="auto"/>
      <w:ind w:left="283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C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mmichalska</dc:creator>
  <cp:keywords/>
  <dc:description/>
  <cp:lastModifiedBy>mmichalska</cp:lastModifiedBy>
  <cp:revision>3</cp:revision>
  <dcterms:created xsi:type="dcterms:W3CDTF">2023-06-22T08:33:00Z</dcterms:created>
  <dcterms:modified xsi:type="dcterms:W3CDTF">2023-06-22T08:34:00Z</dcterms:modified>
</cp:coreProperties>
</file>