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55E" w:rsidRPr="003523AA" w:rsidRDefault="00FF755E" w:rsidP="00E72A0A">
      <w:pPr>
        <w:jc w:val="right"/>
        <w:rPr>
          <w:rFonts w:ascii="Calibri" w:hAnsi="Calibri"/>
          <w:sz w:val="22"/>
          <w:szCs w:val="22"/>
        </w:rPr>
      </w:pPr>
      <w:bookmarkStart w:id="0" w:name="_Toc461706233"/>
      <w:bookmarkStart w:id="1" w:name="_Toc451172072"/>
      <w:bookmarkStart w:id="2" w:name="_Toc454176887"/>
      <w:bookmarkStart w:id="3" w:name="_Toc461619238"/>
      <w:bookmarkStart w:id="4" w:name="_Toc461706235"/>
      <w:bookmarkStart w:id="5" w:name="_Toc469401201"/>
      <w:bookmarkStart w:id="6" w:name="_Toc469470732"/>
      <w:r w:rsidRPr="003523AA">
        <w:rPr>
          <w:rFonts w:ascii="Calibri" w:hAnsi="Calibri"/>
          <w:sz w:val="22"/>
          <w:szCs w:val="22"/>
        </w:rPr>
        <w:t>Załącznik do uchwały ………………..</w:t>
      </w:r>
    </w:p>
    <w:p w:rsidR="00FF755E" w:rsidRPr="003523AA" w:rsidRDefault="00FF755E" w:rsidP="00E72A0A">
      <w:pPr>
        <w:jc w:val="right"/>
        <w:rPr>
          <w:rFonts w:ascii="Calibri" w:hAnsi="Calibri"/>
          <w:sz w:val="22"/>
          <w:szCs w:val="22"/>
        </w:rPr>
      </w:pPr>
      <w:r w:rsidRPr="003523AA">
        <w:rPr>
          <w:rFonts w:ascii="Calibri" w:hAnsi="Calibri"/>
          <w:sz w:val="22"/>
          <w:szCs w:val="22"/>
        </w:rPr>
        <w:t>Rady Miasta Kędzierzyn-Koźle z dnia ……………………. 2017</w:t>
      </w:r>
    </w:p>
    <w:p w:rsidR="00FF755E" w:rsidRPr="00761938" w:rsidRDefault="00FF755E" w:rsidP="00E72A0A">
      <w:pPr>
        <w:jc w:val="right"/>
        <w:rPr>
          <w:rFonts w:ascii="Calibri" w:hAnsi="Calibri"/>
          <w:color w:val="FF0000"/>
          <w:sz w:val="22"/>
          <w:szCs w:val="22"/>
        </w:rPr>
      </w:pPr>
    </w:p>
    <w:p w:rsidR="00FF755E" w:rsidRPr="00761938" w:rsidRDefault="00FF755E" w:rsidP="00E72A0A">
      <w:pPr>
        <w:jc w:val="right"/>
        <w:rPr>
          <w:rFonts w:ascii="Calibri" w:hAnsi="Calibri"/>
          <w:color w:val="FF0000"/>
          <w:sz w:val="22"/>
          <w:szCs w:val="22"/>
        </w:rPr>
      </w:pPr>
    </w:p>
    <w:p w:rsidR="00FF755E" w:rsidRPr="00761938" w:rsidRDefault="00FF755E" w:rsidP="00E72A0A">
      <w:pPr>
        <w:jc w:val="right"/>
        <w:rPr>
          <w:rFonts w:ascii="Calibri" w:hAnsi="Calibri"/>
          <w:color w:val="FF0000"/>
          <w:sz w:val="22"/>
          <w:szCs w:val="22"/>
        </w:rPr>
      </w:pPr>
    </w:p>
    <w:p w:rsidR="00FF755E" w:rsidRPr="00761938" w:rsidRDefault="00FF755E" w:rsidP="00E72A0A">
      <w:pPr>
        <w:jc w:val="right"/>
        <w:rPr>
          <w:rFonts w:ascii="Calibri" w:hAnsi="Calibri"/>
          <w:color w:val="FF0000"/>
          <w:sz w:val="22"/>
          <w:szCs w:val="22"/>
        </w:rPr>
      </w:pPr>
    </w:p>
    <w:p w:rsidR="00FF755E" w:rsidRPr="00761938" w:rsidRDefault="00FF755E" w:rsidP="00E72A0A">
      <w:pPr>
        <w:jc w:val="right"/>
        <w:rPr>
          <w:rFonts w:ascii="Calibri" w:hAnsi="Calibri"/>
          <w:color w:val="FF0000"/>
          <w:sz w:val="22"/>
          <w:szCs w:val="22"/>
        </w:rPr>
      </w:pPr>
    </w:p>
    <w:p w:rsidR="00FF755E" w:rsidRPr="00761938" w:rsidRDefault="00FF755E" w:rsidP="00E72A0A">
      <w:pPr>
        <w:jc w:val="right"/>
        <w:rPr>
          <w:rFonts w:ascii="Calibri" w:hAnsi="Calibri"/>
          <w:color w:val="FF0000"/>
          <w:sz w:val="22"/>
          <w:szCs w:val="22"/>
        </w:rPr>
      </w:pPr>
    </w:p>
    <w:p w:rsidR="00FF755E" w:rsidRPr="00761938" w:rsidRDefault="00FF755E" w:rsidP="00076DEA">
      <w:pPr>
        <w:rPr>
          <w:rFonts w:cs="Arial"/>
          <w:color w:val="FF0000"/>
        </w:rPr>
      </w:pPr>
    </w:p>
    <w:p w:rsidR="00FF755E" w:rsidRPr="00761938" w:rsidRDefault="00FF755E" w:rsidP="00076DEA">
      <w:pPr>
        <w:rPr>
          <w:rFonts w:cs="Arial"/>
          <w:color w:val="FF0000"/>
        </w:rPr>
      </w:pPr>
    </w:p>
    <w:p w:rsidR="00FF755E" w:rsidRPr="00761938" w:rsidRDefault="00FF755E" w:rsidP="00076DEA">
      <w:pPr>
        <w:rPr>
          <w:rFonts w:cs="Arial"/>
          <w:color w:val="FF0000"/>
        </w:rPr>
      </w:pPr>
    </w:p>
    <w:p w:rsidR="00FF755E" w:rsidRPr="00751E34" w:rsidRDefault="00FF755E" w:rsidP="00076DEA">
      <w:pPr>
        <w:spacing w:line="360" w:lineRule="auto"/>
        <w:jc w:val="center"/>
        <w:rPr>
          <w:rFonts w:ascii="Arial" w:hAnsi="Arial" w:cs="Arial"/>
          <w:b/>
          <w:sz w:val="36"/>
          <w:szCs w:val="36"/>
        </w:rPr>
      </w:pPr>
      <w:r w:rsidRPr="00751E34">
        <w:rPr>
          <w:rFonts w:ascii="Arial" w:hAnsi="Arial" w:cs="Arial"/>
          <w:b/>
          <w:sz w:val="36"/>
          <w:szCs w:val="36"/>
        </w:rPr>
        <w:t xml:space="preserve">PROGRAM OCHRONY ŚRODOWISKA </w:t>
      </w:r>
    </w:p>
    <w:p w:rsidR="00FF755E" w:rsidRPr="00751E34" w:rsidRDefault="00FF755E" w:rsidP="00076DEA">
      <w:pPr>
        <w:spacing w:line="360" w:lineRule="auto"/>
        <w:jc w:val="center"/>
        <w:rPr>
          <w:rFonts w:ascii="Arial" w:hAnsi="Arial" w:cs="Arial"/>
          <w:b/>
          <w:sz w:val="36"/>
          <w:szCs w:val="36"/>
        </w:rPr>
      </w:pPr>
      <w:r w:rsidRPr="00751E34">
        <w:rPr>
          <w:rFonts w:ascii="Arial" w:hAnsi="Arial" w:cs="Arial"/>
          <w:b/>
          <w:sz w:val="36"/>
          <w:szCs w:val="36"/>
        </w:rPr>
        <w:t>DLA GMINY</w:t>
      </w:r>
      <w:r>
        <w:rPr>
          <w:rFonts w:ascii="Arial" w:hAnsi="Arial" w:cs="Arial"/>
          <w:b/>
          <w:sz w:val="36"/>
          <w:szCs w:val="36"/>
        </w:rPr>
        <w:t xml:space="preserve"> </w:t>
      </w:r>
      <w:r w:rsidRPr="00751E34">
        <w:rPr>
          <w:rFonts w:ascii="Arial" w:hAnsi="Arial" w:cs="Arial"/>
          <w:b/>
          <w:sz w:val="36"/>
          <w:szCs w:val="36"/>
        </w:rPr>
        <w:t>KĘDZIERZYN-KOŹLE</w:t>
      </w:r>
    </w:p>
    <w:p w:rsidR="00FF755E" w:rsidRPr="00751E34" w:rsidRDefault="00FF755E" w:rsidP="00076DEA">
      <w:pPr>
        <w:spacing w:line="360" w:lineRule="auto"/>
        <w:jc w:val="center"/>
        <w:rPr>
          <w:rFonts w:ascii="Arial" w:hAnsi="Arial" w:cs="Arial"/>
          <w:b/>
          <w:sz w:val="36"/>
          <w:szCs w:val="36"/>
        </w:rPr>
      </w:pPr>
      <w:r w:rsidRPr="00751E34">
        <w:rPr>
          <w:rFonts w:ascii="Arial" w:hAnsi="Arial" w:cs="Arial"/>
          <w:b/>
          <w:sz w:val="36"/>
          <w:szCs w:val="36"/>
        </w:rPr>
        <w:t>NA LATA 201</w:t>
      </w:r>
      <w:r>
        <w:rPr>
          <w:rFonts w:ascii="Arial" w:hAnsi="Arial" w:cs="Arial"/>
          <w:b/>
          <w:sz w:val="36"/>
          <w:szCs w:val="36"/>
        </w:rPr>
        <w:t>7</w:t>
      </w:r>
      <w:r w:rsidRPr="00751E34">
        <w:rPr>
          <w:rFonts w:ascii="Arial" w:hAnsi="Arial" w:cs="Arial"/>
          <w:b/>
          <w:sz w:val="36"/>
          <w:szCs w:val="36"/>
        </w:rPr>
        <w:t>-</w:t>
      </w:r>
      <w:r>
        <w:rPr>
          <w:rFonts w:ascii="Arial" w:hAnsi="Arial" w:cs="Arial"/>
          <w:b/>
          <w:sz w:val="36"/>
          <w:szCs w:val="36"/>
        </w:rPr>
        <w:t>2020</w:t>
      </w:r>
      <w:r w:rsidRPr="00751E34">
        <w:rPr>
          <w:rFonts w:ascii="Arial" w:hAnsi="Arial" w:cs="Arial"/>
          <w:b/>
          <w:sz w:val="36"/>
          <w:szCs w:val="36"/>
        </w:rPr>
        <w:t xml:space="preserve">Z UWZGLĘDNIENIEM PERSPEKTYWY NA LATA </w:t>
      </w:r>
      <w:r>
        <w:rPr>
          <w:rFonts w:ascii="Arial" w:hAnsi="Arial" w:cs="Arial"/>
          <w:b/>
          <w:sz w:val="36"/>
          <w:szCs w:val="36"/>
        </w:rPr>
        <w:t>2021-2024</w:t>
      </w:r>
    </w:p>
    <w:p w:rsidR="00FF755E" w:rsidRPr="00751E34" w:rsidRDefault="00FF755E" w:rsidP="00076DEA">
      <w:pPr>
        <w:jc w:val="center"/>
        <w:rPr>
          <w:rFonts w:cs="Arial"/>
          <w:color w:val="FF0000"/>
        </w:rPr>
      </w:pPr>
    </w:p>
    <w:p w:rsidR="00FF755E" w:rsidRPr="00751E34" w:rsidRDefault="00FF755E" w:rsidP="00076DEA">
      <w:pPr>
        <w:jc w:val="center"/>
        <w:rPr>
          <w:rFonts w:cs="Arial"/>
          <w:color w:val="FF0000"/>
        </w:rPr>
      </w:pPr>
    </w:p>
    <w:p w:rsidR="00FF755E" w:rsidRPr="00751E34" w:rsidRDefault="00FF755E" w:rsidP="00076DEA">
      <w:pPr>
        <w:jc w:val="center"/>
        <w:rPr>
          <w:rFonts w:cs="Arial"/>
          <w:color w:val="FF0000"/>
        </w:rPr>
      </w:pPr>
    </w:p>
    <w:p w:rsidR="00FF755E" w:rsidRPr="00751E34" w:rsidRDefault="00FF755E" w:rsidP="00076DEA">
      <w:pPr>
        <w:jc w:val="center"/>
        <w:rPr>
          <w:rFonts w:cs="Arial"/>
          <w:color w:val="FF0000"/>
        </w:rPr>
      </w:pPr>
    </w:p>
    <w:p w:rsidR="00FF755E" w:rsidRPr="00751E34" w:rsidRDefault="00FF755E" w:rsidP="00076DEA">
      <w:pPr>
        <w:jc w:val="center"/>
        <w:rPr>
          <w:rFonts w:cs="Arial"/>
          <w:color w:val="FF0000"/>
        </w:rPr>
      </w:pPr>
    </w:p>
    <w:p w:rsidR="00FF755E" w:rsidRPr="00751E34" w:rsidRDefault="00FF755E" w:rsidP="00076DEA">
      <w:pPr>
        <w:jc w:val="center"/>
        <w:rPr>
          <w:rFonts w:cs="Arial"/>
          <w:color w:val="FF0000"/>
        </w:rPr>
      </w:pPr>
      <w:r w:rsidRPr="00A13EE6">
        <w:rPr>
          <w:rFonts w:cs="Arial"/>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0" o:spid="_x0000_i1025" type="#_x0000_t75" alt="481px-POL_Kędzierzyn-Koźle_COA.svg.png" style="width:187.5pt;height:220.5pt;visibility:visible">
            <v:imagedata r:id="rId7" o:title=""/>
          </v:shape>
        </w:pict>
      </w:r>
    </w:p>
    <w:p w:rsidR="00FF755E" w:rsidRPr="00751E34" w:rsidRDefault="00FF755E" w:rsidP="00076DEA">
      <w:pPr>
        <w:jc w:val="center"/>
        <w:rPr>
          <w:rFonts w:cs="Arial"/>
          <w:color w:val="FF0000"/>
        </w:rPr>
      </w:pPr>
    </w:p>
    <w:p w:rsidR="00FF755E" w:rsidRPr="00751E34" w:rsidRDefault="00FF755E" w:rsidP="00076DEA">
      <w:pPr>
        <w:jc w:val="center"/>
        <w:rPr>
          <w:rFonts w:ascii="Arial" w:hAnsi="Arial" w:cs="Arial"/>
          <w:color w:val="FF0000"/>
          <w:sz w:val="22"/>
          <w:szCs w:val="22"/>
        </w:rPr>
      </w:pPr>
    </w:p>
    <w:p w:rsidR="00FF755E" w:rsidRPr="00751E34" w:rsidRDefault="00FF755E" w:rsidP="00076DEA">
      <w:pPr>
        <w:jc w:val="center"/>
        <w:rPr>
          <w:rFonts w:ascii="Arial" w:hAnsi="Arial" w:cs="Arial"/>
          <w:color w:val="FF0000"/>
          <w:sz w:val="22"/>
          <w:szCs w:val="22"/>
        </w:rPr>
      </w:pPr>
    </w:p>
    <w:p w:rsidR="00FF755E" w:rsidRPr="00751E34" w:rsidRDefault="00FF755E" w:rsidP="00076DEA">
      <w:pPr>
        <w:jc w:val="center"/>
        <w:rPr>
          <w:rFonts w:ascii="Arial" w:hAnsi="Arial" w:cs="Arial"/>
          <w:color w:val="FF0000"/>
          <w:sz w:val="22"/>
          <w:szCs w:val="22"/>
        </w:rPr>
      </w:pPr>
    </w:p>
    <w:p w:rsidR="00FF755E" w:rsidRPr="00751E34" w:rsidRDefault="00FF755E" w:rsidP="00076DEA">
      <w:pPr>
        <w:jc w:val="center"/>
        <w:rPr>
          <w:rFonts w:ascii="Arial" w:hAnsi="Arial" w:cs="Arial"/>
          <w:color w:val="FF0000"/>
          <w:sz w:val="22"/>
          <w:szCs w:val="22"/>
        </w:rPr>
      </w:pPr>
    </w:p>
    <w:p w:rsidR="00FF755E" w:rsidRPr="00751E34" w:rsidRDefault="00FF755E" w:rsidP="00076DEA">
      <w:pPr>
        <w:jc w:val="center"/>
        <w:rPr>
          <w:rFonts w:ascii="Arial" w:hAnsi="Arial" w:cs="Arial"/>
          <w:sz w:val="22"/>
          <w:szCs w:val="22"/>
        </w:rPr>
        <w:sectPr w:rsidR="00FF755E" w:rsidRPr="00751E34" w:rsidSect="00E539E7">
          <w:headerReference w:type="even" r:id="rId8"/>
          <w:headerReference w:type="default" r:id="rId9"/>
          <w:footnotePr>
            <w:pos w:val="beneathText"/>
          </w:footnotePr>
          <w:pgSz w:w="11905" w:h="16837"/>
          <w:pgMar w:top="1418" w:right="851" w:bottom="1134" w:left="1134" w:header="1418" w:footer="1134" w:gutter="0"/>
          <w:cols w:space="708"/>
          <w:titlePg/>
          <w:docGrid w:linePitch="360"/>
        </w:sectPr>
      </w:pPr>
      <w:r w:rsidRPr="00751E34">
        <w:rPr>
          <w:rFonts w:ascii="Arial" w:hAnsi="Arial" w:cs="Arial"/>
          <w:sz w:val="22"/>
          <w:szCs w:val="22"/>
        </w:rPr>
        <w:t>Kędzierzyn-Koźle 2016</w:t>
      </w:r>
    </w:p>
    <w:p w:rsidR="00FF755E" w:rsidRPr="00751E34" w:rsidRDefault="00FF755E" w:rsidP="00076DEA">
      <w:pPr>
        <w:rPr>
          <w:rFonts w:ascii="Arial" w:hAnsi="Arial" w:cs="Arial"/>
          <w:b/>
          <w:bCs/>
          <w:sz w:val="22"/>
        </w:rPr>
      </w:pPr>
      <w:r>
        <w:rPr>
          <w:noProof/>
        </w:rPr>
        <w:pict>
          <v:shape id="Obraz 42" o:spid="_x0000_s1026" type="#_x0000_t75" style="position:absolute;margin-left:0;margin-top:-11.25pt;width:134.9pt;height:94.1pt;z-index:-251664384;visibility:visible;mso-wrap-distance-left:9.05pt;mso-wrap-distance-right:9.05pt" filled="t">
            <v:imagedata r:id="rId10" o:title=""/>
          </v:shape>
        </w:pict>
      </w:r>
      <w:r w:rsidRPr="00751E34">
        <w:rPr>
          <w:rFonts w:cs="Arial"/>
          <w:color w:val="FF0000"/>
        </w:rPr>
        <w:tab/>
      </w:r>
      <w:r w:rsidRPr="00751E34">
        <w:rPr>
          <w:rFonts w:cs="Arial"/>
          <w:color w:val="FF0000"/>
        </w:rPr>
        <w:tab/>
      </w:r>
      <w:r w:rsidRPr="00751E34">
        <w:rPr>
          <w:rFonts w:cs="Arial"/>
          <w:color w:val="FF0000"/>
        </w:rPr>
        <w:tab/>
      </w:r>
      <w:r w:rsidRPr="00751E34">
        <w:rPr>
          <w:rFonts w:cs="Arial"/>
          <w:color w:val="FF0000"/>
        </w:rPr>
        <w:tab/>
      </w:r>
      <w:r w:rsidRPr="00751E34">
        <w:rPr>
          <w:rFonts w:cs="Arial"/>
          <w:color w:val="FF0000"/>
        </w:rPr>
        <w:tab/>
      </w:r>
      <w:r w:rsidRPr="00751E34">
        <w:rPr>
          <w:rFonts w:ascii="Arial" w:hAnsi="Arial" w:cs="Arial"/>
          <w:b/>
          <w:bCs/>
        </w:rPr>
        <w:t>u</w:t>
      </w:r>
      <w:r w:rsidRPr="00751E34">
        <w:rPr>
          <w:rFonts w:ascii="Arial" w:hAnsi="Arial" w:cs="Arial"/>
          <w:b/>
          <w:bCs/>
          <w:sz w:val="22"/>
        </w:rPr>
        <w:t>l. Niemodlińska 79 pok. 22.</w:t>
      </w:r>
    </w:p>
    <w:p w:rsidR="00FF755E" w:rsidRPr="00751E34" w:rsidRDefault="00FF755E" w:rsidP="00076DEA">
      <w:pPr>
        <w:ind w:left="708"/>
        <w:rPr>
          <w:rFonts w:ascii="Arial" w:hAnsi="Arial" w:cs="Arial"/>
          <w:b/>
          <w:bCs/>
          <w:sz w:val="22"/>
          <w:lang w:val="de-DE"/>
        </w:rPr>
      </w:pPr>
      <w:r>
        <w:rPr>
          <w:noProof/>
        </w:rPr>
        <w:pict>
          <v:shapetype id="_x0000_t202" coordsize="21600,21600" o:spt="202" path="m,l,21600r21600,l21600,xe">
            <v:stroke joinstyle="miter"/>
            <v:path gradientshapeok="t" o:connecttype="rect"/>
          </v:shapetype>
          <v:shape id="Text Box 43" o:spid="_x0000_s1027" type="#_x0000_t202" style="position:absolute;left:0;text-align:left;margin-left:98.9pt;margin-top:4.1pt;width:72.1pt;height:36.1pt;z-index:-251663360;visibility:visible;mso-wrap-distance-left:9.05pt;mso-wrap-distance-right:9.05pt" wrapcoords="-225 -450 -225 21150 21825 21150 21825 -450 -225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" strokecolor="white" strokeweight=".5pt">
            <v:textbox inset="7.45pt,3.85pt,7.45pt,3.85pt">
              <w:txbxContent>
                <w:p w:rsidR="00FF755E" w:rsidRDefault="00FF755E" w:rsidP="00076DEA"/>
              </w:txbxContent>
            </v:textbox>
            <w10:wrap type="tight"/>
          </v:shape>
        </w:pict>
      </w:r>
      <w:r w:rsidRPr="00AC3A21">
        <w:rPr>
          <w:rFonts w:ascii="Arial" w:hAnsi="Arial" w:cs="Arial"/>
          <w:b/>
          <w:bCs/>
          <w:sz w:val="22"/>
          <w:lang w:val="de-DE"/>
        </w:rPr>
        <w:tab/>
      </w:r>
      <w:r w:rsidRPr="00751E34">
        <w:rPr>
          <w:rFonts w:ascii="Arial" w:hAnsi="Arial" w:cs="Arial"/>
          <w:b/>
          <w:bCs/>
          <w:sz w:val="22"/>
          <w:lang w:val="de-DE"/>
        </w:rPr>
        <w:t>45-864 Opole</w:t>
      </w:r>
    </w:p>
    <w:p w:rsidR="00FF755E" w:rsidRPr="00751E34" w:rsidRDefault="00FF755E" w:rsidP="00076DEA">
      <w:pPr>
        <w:rPr>
          <w:rFonts w:ascii="Arial" w:hAnsi="Arial" w:cs="Arial"/>
          <w:b/>
          <w:bCs/>
          <w:sz w:val="22"/>
          <w:lang w:val="de-DE"/>
        </w:rPr>
      </w:pPr>
      <w:r w:rsidRPr="00751E34">
        <w:rPr>
          <w:rFonts w:ascii="Arial" w:hAnsi="Arial" w:cs="Arial"/>
          <w:b/>
          <w:bCs/>
          <w:sz w:val="22"/>
          <w:lang w:val="de-DE"/>
        </w:rPr>
        <w:tab/>
      </w:r>
      <w:r w:rsidRPr="00751E34">
        <w:rPr>
          <w:rFonts w:ascii="Arial" w:hAnsi="Arial" w:cs="Arial"/>
          <w:b/>
          <w:bCs/>
          <w:sz w:val="22"/>
          <w:lang w:val="de-DE"/>
        </w:rPr>
        <w:tab/>
        <w:t xml:space="preserve">   tel./fax.  77/454-07-10, 77/474-24-57</w:t>
      </w:r>
    </w:p>
    <w:p w:rsidR="00FF755E" w:rsidRPr="00751E34" w:rsidRDefault="00FF755E" w:rsidP="00076DEA">
      <w:pPr>
        <w:rPr>
          <w:rFonts w:ascii="Arial" w:hAnsi="Arial" w:cs="Arial"/>
          <w:b/>
          <w:bCs/>
          <w:sz w:val="20"/>
          <w:lang w:val="de-DE"/>
        </w:rPr>
      </w:pPr>
      <w:r w:rsidRPr="00751E34">
        <w:rPr>
          <w:rFonts w:ascii="Arial" w:hAnsi="Arial" w:cs="Arial"/>
          <w:b/>
          <w:bCs/>
          <w:sz w:val="22"/>
          <w:lang w:val="de-DE"/>
        </w:rPr>
        <w:tab/>
      </w:r>
      <w:r w:rsidRPr="00751E34">
        <w:rPr>
          <w:rFonts w:ascii="Arial" w:hAnsi="Arial" w:cs="Arial"/>
          <w:b/>
          <w:bCs/>
          <w:sz w:val="20"/>
          <w:lang w:val="de-DE"/>
        </w:rPr>
        <w:t>kom. 605-26-24-27</w:t>
      </w:r>
    </w:p>
    <w:p w:rsidR="00FF755E" w:rsidRPr="00751E34" w:rsidRDefault="00FF755E" w:rsidP="00076DEA">
      <w:pPr>
        <w:rPr>
          <w:rFonts w:ascii="Arial" w:hAnsi="Arial" w:cs="Arial"/>
          <w:b/>
          <w:bCs/>
          <w:sz w:val="22"/>
          <w:u w:val="single"/>
          <w:lang w:val="de-DE"/>
        </w:rPr>
      </w:pPr>
      <w:r w:rsidRPr="00751E34">
        <w:rPr>
          <w:rFonts w:ascii="Arial" w:hAnsi="Arial" w:cs="Arial"/>
          <w:b/>
          <w:bCs/>
          <w:sz w:val="20"/>
          <w:lang w:val="de-DE"/>
        </w:rPr>
        <w:tab/>
        <w:t xml:space="preserve">e-mail: </w:t>
      </w:r>
      <w:hyperlink r:id="rId11" w:history="1">
        <w:r w:rsidRPr="00751E34">
          <w:rPr>
            <w:rStyle w:val="Hyperlink"/>
            <w:rFonts w:ascii="Arial" w:hAnsi="Arial" w:cs="Arial"/>
            <w:b/>
            <w:bCs/>
            <w:color w:val="auto"/>
            <w:sz w:val="20"/>
            <w:u w:val="none"/>
            <w:lang w:val="de-DE"/>
          </w:rPr>
          <w:t>albeko@poczta.fm</w:t>
        </w:r>
      </w:hyperlink>
    </w:p>
    <w:p w:rsidR="00FF755E" w:rsidRPr="00751E34" w:rsidRDefault="00FF755E" w:rsidP="00883381">
      <w:pPr>
        <w:pBdr>
          <w:bottom w:val="double" w:sz="40" w:space="26" w:color="00FF00"/>
        </w:pBdr>
        <w:rPr>
          <w:rFonts w:cs="Arial"/>
          <w:b/>
          <w:bCs/>
          <w:color w:val="FF0000"/>
          <w:sz w:val="22"/>
          <w:szCs w:val="22"/>
          <w:lang w:val="de-DE"/>
        </w:rPr>
      </w:pPr>
    </w:p>
    <w:p w:rsidR="00FF755E" w:rsidRPr="00751E34" w:rsidRDefault="00FF755E" w:rsidP="00076DEA">
      <w:pPr>
        <w:rPr>
          <w:rFonts w:cs="Arial"/>
          <w:color w:val="FF0000"/>
          <w:lang w:val="de-DE"/>
        </w:rPr>
      </w:pPr>
    </w:p>
    <w:p w:rsidR="00FF755E" w:rsidRPr="00751E34" w:rsidRDefault="00FF755E" w:rsidP="00076DEA">
      <w:pPr>
        <w:jc w:val="center"/>
        <w:rPr>
          <w:rFonts w:cs="Arial"/>
          <w:color w:val="FF0000"/>
          <w:sz w:val="22"/>
          <w:szCs w:val="22"/>
          <w:lang w:val="de-DE"/>
        </w:rPr>
      </w:pPr>
    </w:p>
    <w:p w:rsidR="00FF755E" w:rsidRPr="00751E34" w:rsidRDefault="00FF755E" w:rsidP="00076DEA">
      <w:pPr>
        <w:spacing w:line="360" w:lineRule="auto"/>
        <w:jc w:val="center"/>
        <w:rPr>
          <w:rFonts w:cs="Arial"/>
          <w:color w:val="FF0000"/>
          <w:lang w:val="de-DE"/>
        </w:rPr>
      </w:pPr>
    </w:p>
    <w:p w:rsidR="00FF755E" w:rsidRPr="00751E34" w:rsidRDefault="00FF755E" w:rsidP="00076DEA">
      <w:pPr>
        <w:spacing w:line="360" w:lineRule="auto"/>
        <w:jc w:val="center"/>
        <w:rPr>
          <w:rFonts w:cs="Arial"/>
          <w:lang w:val="de-DE"/>
        </w:rPr>
      </w:pPr>
    </w:p>
    <w:p w:rsidR="00FF755E" w:rsidRPr="00751E34" w:rsidRDefault="00FF755E" w:rsidP="00076DEA">
      <w:pPr>
        <w:spacing w:line="360" w:lineRule="auto"/>
        <w:jc w:val="center"/>
        <w:rPr>
          <w:rFonts w:ascii="Arial" w:hAnsi="Arial" w:cs="Arial"/>
          <w:sz w:val="26"/>
          <w:szCs w:val="26"/>
        </w:rPr>
      </w:pPr>
      <w:r w:rsidRPr="00751E34">
        <w:rPr>
          <w:rFonts w:ascii="Arial" w:hAnsi="Arial" w:cs="Arial"/>
          <w:sz w:val="26"/>
          <w:szCs w:val="26"/>
        </w:rPr>
        <w:t>Wykonawcą</w:t>
      </w:r>
    </w:p>
    <w:p w:rsidR="00FF755E" w:rsidRPr="00751E34" w:rsidRDefault="00FF755E" w:rsidP="00076DEA">
      <w:pPr>
        <w:spacing w:line="360" w:lineRule="auto"/>
        <w:jc w:val="center"/>
        <w:rPr>
          <w:rFonts w:ascii="Arial" w:hAnsi="Arial" w:cs="Arial"/>
          <w:sz w:val="26"/>
          <w:szCs w:val="26"/>
        </w:rPr>
      </w:pPr>
      <w:r w:rsidRPr="00751E34">
        <w:rPr>
          <w:rFonts w:ascii="Arial" w:hAnsi="Arial" w:cs="Arial"/>
          <w:sz w:val="26"/>
          <w:szCs w:val="26"/>
        </w:rPr>
        <w:t>Programu Ochrony Środowiska dla Gminy</w:t>
      </w:r>
      <w:r>
        <w:rPr>
          <w:rFonts w:ascii="Arial" w:hAnsi="Arial" w:cs="Arial"/>
          <w:sz w:val="26"/>
          <w:szCs w:val="26"/>
        </w:rPr>
        <w:t xml:space="preserve"> </w:t>
      </w:r>
      <w:r w:rsidRPr="00751E34">
        <w:rPr>
          <w:rFonts w:ascii="Arial" w:hAnsi="Arial" w:cs="Arial"/>
          <w:sz w:val="26"/>
          <w:szCs w:val="26"/>
        </w:rPr>
        <w:t>Kędzierzyn-Koźle</w:t>
      </w:r>
    </w:p>
    <w:p w:rsidR="00FF755E" w:rsidRPr="00751E34" w:rsidRDefault="00FF755E" w:rsidP="00A5641C">
      <w:pPr>
        <w:spacing w:line="360" w:lineRule="auto"/>
        <w:jc w:val="center"/>
        <w:rPr>
          <w:rFonts w:ascii="Arial" w:hAnsi="Arial" w:cs="Arial"/>
          <w:sz w:val="26"/>
          <w:szCs w:val="26"/>
        </w:rPr>
      </w:pPr>
      <w:r w:rsidRPr="00751E34">
        <w:rPr>
          <w:rFonts w:ascii="Arial" w:hAnsi="Arial" w:cs="Arial"/>
          <w:sz w:val="26"/>
          <w:szCs w:val="26"/>
        </w:rPr>
        <w:t>na lata 201</w:t>
      </w:r>
      <w:r>
        <w:rPr>
          <w:rFonts w:ascii="Arial" w:hAnsi="Arial" w:cs="Arial"/>
          <w:sz w:val="26"/>
          <w:szCs w:val="26"/>
        </w:rPr>
        <w:t>7</w:t>
      </w:r>
      <w:r w:rsidRPr="00751E34">
        <w:rPr>
          <w:rFonts w:ascii="Arial" w:hAnsi="Arial" w:cs="Arial"/>
          <w:sz w:val="26"/>
          <w:szCs w:val="26"/>
        </w:rPr>
        <w:t>-</w:t>
      </w:r>
      <w:r>
        <w:rPr>
          <w:rFonts w:ascii="Arial" w:hAnsi="Arial" w:cs="Arial"/>
          <w:sz w:val="26"/>
          <w:szCs w:val="26"/>
        </w:rPr>
        <w:t>2020</w:t>
      </w:r>
      <w:r w:rsidRPr="00751E34">
        <w:rPr>
          <w:rFonts w:ascii="Arial" w:hAnsi="Arial" w:cs="Arial"/>
          <w:sz w:val="26"/>
          <w:szCs w:val="26"/>
        </w:rPr>
        <w:t>zuwzględ</w:t>
      </w:r>
      <w:r>
        <w:rPr>
          <w:rFonts w:ascii="Arial" w:hAnsi="Arial" w:cs="Arial"/>
          <w:sz w:val="26"/>
          <w:szCs w:val="26"/>
        </w:rPr>
        <w:t>nieniem perspektywy na lata 2021-2024</w:t>
      </w:r>
    </w:p>
    <w:p w:rsidR="00FF755E" w:rsidRPr="00751E34" w:rsidRDefault="00FF755E" w:rsidP="00076DEA">
      <w:pPr>
        <w:spacing w:line="360" w:lineRule="auto"/>
        <w:jc w:val="center"/>
        <w:rPr>
          <w:rFonts w:ascii="Arial" w:hAnsi="Arial" w:cs="Arial"/>
          <w:sz w:val="26"/>
          <w:szCs w:val="26"/>
        </w:rPr>
      </w:pPr>
      <w:r w:rsidRPr="00751E34">
        <w:rPr>
          <w:rFonts w:ascii="Arial" w:hAnsi="Arial" w:cs="Arial"/>
          <w:sz w:val="26"/>
          <w:szCs w:val="26"/>
        </w:rPr>
        <w:t xml:space="preserve">był </w:t>
      </w:r>
      <w:r>
        <w:rPr>
          <w:rFonts w:ascii="Arial" w:hAnsi="Arial" w:cs="Arial"/>
          <w:sz w:val="26"/>
          <w:szCs w:val="26"/>
        </w:rPr>
        <w:t>zespół f</w:t>
      </w:r>
      <w:r w:rsidRPr="00751E34">
        <w:rPr>
          <w:rFonts w:ascii="Arial" w:hAnsi="Arial" w:cs="Arial"/>
          <w:sz w:val="26"/>
          <w:szCs w:val="26"/>
        </w:rPr>
        <w:t>irmy ALBEKO z siedzibą w Opolu</w:t>
      </w:r>
    </w:p>
    <w:p w:rsidR="00FF755E" w:rsidRPr="00751E34" w:rsidRDefault="00FF755E" w:rsidP="00076DEA">
      <w:pPr>
        <w:spacing w:line="360" w:lineRule="auto"/>
        <w:jc w:val="center"/>
        <w:rPr>
          <w:rFonts w:ascii="Arial" w:hAnsi="Arial" w:cs="Arial"/>
          <w:sz w:val="26"/>
          <w:szCs w:val="26"/>
        </w:rPr>
      </w:pPr>
      <w:r w:rsidRPr="00751E34">
        <w:rPr>
          <w:rFonts w:ascii="Arial" w:hAnsi="Arial" w:cs="Arial"/>
          <w:sz w:val="26"/>
          <w:szCs w:val="26"/>
        </w:rPr>
        <w:t>w składzie:</w:t>
      </w:r>
    </w:p>
    <w:p w:rsidR="00FF755E" w:rsidRPr="00751E34" w:rsidRDefault="00FF755E" w:rsidP="00076DEA">
      <w:pPr>
        <w:spacing w:line="360" w:lineRule="auto"/>
        <w:jc w:val="center"/>
        <w:rPr>
          <w:rFonts w:ascii="Arial" w:hAnsi="Arial" w:cs="Arial"/>
          <w:sz w:val="26"/>
          <w:szCs w:val="26"/>
        </w:rPr>
      </w:pPr>
    </w:p>
    <w:p w:rsidR="00FF755E" w:rsidRPr="00751E34" w:rsidRDefault="00FF755E" w:rsidP="00076DEA">
      <w:pPr>
        <w:spacing w:line="360" w:lineRule="auto"/>
        <w:jc w:val="center"/>
        <w:rPr>
          <w:rFonts w:cs="Arial"/>
          <w:sz w:val="26"/>
          <w:szCs w:val="26"/>
        </w:rPr>
      </w:pPr>
    </w:p>
    <w:p w:rsidR="00FF755E" w:rsidRPr="00751E34" w:rsidRDefault="00FF755E" w:rsidP="00076DEA">
      <w:pPr>
        <w:spacing w:line="360" w:lineRule="auto"/>
        <w:jc w:val="center"/>
        <w:rPr>
          <w:rFonts w:cs="Arial"/>
          <w:sz w:val="26"/>
          <w:szCs w:val="26"/>
        </w:rPr>
      </w:pPr>
    </w:p>
    <w:p w:rsidR="00FF755E" w:rsidRPr="00751E34" w:rsidRDefault="00FF755E" w:rsidP="002A59D1">
      <w:pPr>
        <w:spacing w:line="360" w:lineRule="auto"/>
        <w:ind w:left="5664"/>
        <w:rPr>
          <w:rFonts w:ascii="Arial" w:hAnsi="Arial" w:cs="Arial"/>
        </w:rPr>
      </w:pPr>
      <w:r w:rsidRPr="00751E34">
        <w:rPr>
          <w:rFonts w:ascii="Arial" w:hAnsi="Arial" w:cs="Arial"/>
        </w:rPr>
        <w:t>mgr inż. Beata Podgórska</w:t>
      </w:r>
    </w:p>
    <w:p w:rsidR="00FF755E" w:rsidRPr="00751E34" w:rsidRDefault="00FF755E" w:rsidP="002A59D1">
      <w:pPr>
        <w:spacing w:line="360" w:lineRule="auto"/>
        <w:ind w:left="5664"/>
        <w:rPr>
          <w:rFonts w:ascii="Arial" w:hAnsi="Arial" w:cs="Arial"/>
        </w:rPr>
      </w:pPr>
      <w:r w:rsidRPr="00751E34">
        <w:rPr>
          <w:rFonts w:ascii="Arial" w:hAnsi="Arial" w:cs="Arial"/>
        </w:rPr>
        <w:t>mgr inż. Paweł Synowiec</w:t>
      </w:r>
    </w:p>
    <w:p w:rsidR="00FF755E" w:rsidRPr="00751E34" w:rsidRDefault="00FF755E" w:rsidP="00A6333D">
      <w:pPr>
        <w:spacing w:line="360" w:lineRule="auto"/>
        <w:ind w:left="5670"/>
        <w:rPr>
          <w:rFonts w:ascii="Arial" w:hAnsi="Arial" w:cs="Arial"/>
        </w:rPr>
      </w:pPr>
      <w:r w:rsidRPr="00751E34">
        <w:rPr>
          <w:rFonts w:ascii="Arial" w:hAnsi="Arial" w:cs="Arial"/>
        </w:rPr>
        <w:t>mgr</w:t>
      </w:r>
      <w:r>
        <w:rPr>
          <w:rFonts w:ascii="Arial" w:hAnsi="Arial" w:cs="Arial"/>
        </w:rPr>
        <w:t xml:space="preserve"> </w:t>
      </w:r>
      <w:r w:rsidRPr="00751E34">
        <w:rPr>
          <w:rFonts w:ascii="Arial" w:hAnsi="Arial" w:cs="Arial"/>
        </w:rPr>
        <w:t>inż. Jarosław Górniak</w:t>
      </w:r>
    </w:p>
    <w:p w:rsidR="00FF755E" w:rsidRPr="00751E34" w:rsidRDefault="00FF755E" w:rsidP="00A6333D">
      <w:pPr>
        <w:spacing w:line="360" w:lineRule="auto"/>
        <w:ind w:left="5670"/>
        <w:rPr>
          <w:rFonts w:ascii="Arial" w:hAnsi="Arial" w:cs="Arial"/>
        </w:rPr>
      </w:pPr>
      <w:r w:rsidRPr="00751E34">
        <w:rPr>
          <w:rFonts w:ascii="Arial" w:hAnsi="Arial" w:cs="Arial"/>
        </w:rPr>
        <w:t>Sylwia Podgórska</w:t>
      </w: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cs="Arial"/>
          <w:color w:val="FF0000"/>
          <w:sz w:val="22"/>
          <w:szCs w:val="22"/>
        </w:rPr>
      </w:pPr>
    </w:p>
    <w:p w:rsidR="00FF755E" w:rsidRPr="00751E34" w:rsidRDefault="00FF755E" w:rsidP="00076DEA">
      <w:pPr>
        <w:jc w:val="center"/>
        <w:rPr>
          <w:rFonts w:ascii="Arial" w:hAnsi="Arial" w:cs="Arial"/>
          <w:b/>
          <w:sz w:val="20"/>
        </w:rPr>
      </w:pPr>
      <w:r w:rsidRPr="00751E34">
        <w:rPr>
          <w:rFonts w:ascii="Arial" w:hAnsi="Arial" w:cs="Arial"/>
          <w:b/>
          <w:sz w:val="20"/>
        </w:rPr>
        <w:t>SPIS TREŚCI</w:t>
      </w:r>
    </w:p>
    <w:p w:rsidR="00FF755E" w:rsidRDefault="00FF755E" w:rsidP="00895C05">
      <w:pPr>
        <w:pStyle w:val="TOC1"/>
        <w:rPr>
          <w:rFonts w:ascii="Calibri" w:hAnsi="Calibri" w:cs="Times New Roman"/>
          <w:sz w:val="22"/>
          <w:szCs w:val="22"/>
        </w:rPr>
      </w:pPr>
      <w:r w:rsidRPr="00751E34">
        <w:rPr>
          <w:color w:val="FF0000"/>
        </w:rPr>
        <w:fldChar w:fldCharType="begin"/>
      </w:r>
      <w:r w:rsidRPr="00751E34">
        <w:rPr>
          <w:color w:val="FF0000"/>
        </w:rPr>
        <w:instrText xml:space="preserve"> TOC \o "1-4" \u </w:instrText>
      </w:r>
      <w:r w:rsidRPr="00751E34">
        <w:rPr>
          <w:color w:val="FF0000"/>
        </w:rPr>
        <w:fldChar w:fldCharType="separate"/>
      </w:r>
      <w:r w:rsidRPr="0022438B">
        <w:t>1. WSTĘP.</w:t>
      </w:r>
      <w:r>
        <w:tab/>
      </w:r>
      <w:r>
        <w:fldChar w:fldCharType="begin"/>
      </w:r>
      <w:r>
        <w:instrText xml:space="preserve"> PAGEREF _Toc469656092 \h </w:instrText>
      </w:r>
      <w:r>
        <w:fldChar w:fldCharType="separate"/>
      </w:r>
      <w:r>
        <w:t>8</w:t>
      </w:r>
      <w:r>
        <w:fldChar w:fldCharType="end"/>
      </w:r>
    </w:p>
    <w:p w:rsidR="00FF755E" w:rsidRDefault="00FF755E">
      <w:pPr>
        <w:pStyle w:val="TOC2"/>
        <w:rPr>
          <w:rFonts w:ascii="Calibri" w:hAnsi="Calibri" w:cs="Times New Roman"/>
          <w:smallCaps w:val="0"/>
          <w:sz w:val="22"/>
          <w:szCs w:val="22"/>
        </w:rPr>
      </w:pPr>
      <w:r w:rsidRPr="0022438B">
        <w:t>1.1. Podstawa i główne uwarunkowania Programu. Metodyka opracowania.</w:t>
      </w:r>
      <w:r>
        <w:tab/>
      </w:r>
      <w:r>
        <w:fldChar w:fldCharType="begin"/>
      </w:r>
      <w:r>
        <w:instrText xml:space="preserve"> PAGEREF _Toc469656093 \h </w:instrText>
      </w:r>
      <w:r>
        <w:fldChar w:fldCharType="separate"/>
      </w:r>
      <w:r>
        <w:t>9</w:t>
      </w:r>
      <w:r>
        <w:fldChar w:fldCharType="end"/>
      </w:r>
    </w:p>
    <w:p w:rsidR="00FF755E" w:rsidRDefault="00FF755E">
      <w:pPr>
        <w:pStyle w:val="TOC2"/>
        <w:rPr>
          <w:rFonts w:ascii="Calibri" w:hAnsi="Calibri" w:cs="Times New Roman"/>
          <w:smallCaps w:val="0"/>
          <w:sz w:val="22"/>
          <w:szCs w:val="22"/>
        </w:rPr>
      </w:pPr>
      <w:r w:rsidRPr="0022438B">
        <w:t>1.2. Struktura i zakres opracowania.</w:t>
      </w:r>
      <w:r>
        <w:tab/>
      </w:r>
      <w:r>
        <w:fldChar w:fldCharType="begin"/>
      </w:r>
      <w:r>
        <w:instrText xml:space="preserve"> PAGEREF _Toc469656094 \h </w:instrText>
      </w:r>
      <w:r>
        <w:fldChar w:fldCharType="separate"/>
      </w:r>
      <w:r>
        <w:t>10</w:t>
      </w:r>
      <w:r>
        <w:fldChar w:fldCharType="end"/>
      </w:r>
    </w:p>
    <w:p w:rsidR="00FF755E" w:rsidRDefault="00FF755E" w:rsidP="00895C05">
      <w:pPr>
        <w:pStyle w:val="TOC1"/>
        <w:rPr>
          <w:rFonts w:ascii="Calibri" w:hAnsi="Calibri" w:cs="Times New Roman"/>
          <w:sz w:val="22"/>
          <w:szCs w:val="22"/>
        </w:rPr>
      </w:pPr>
      <w:r w:rsidRPr="0022438B">
        <w:t>2. STRESZCZENIE</w:t>
      </w:r>
      <w:r>
        <w:tab/>
      </w:r>
      <w:r>
        <w:fldChar w:fldCharType="begin"/>
      </w:r>
      <w:r>
        <w:instrText xml:space="preserve"> PAGEREF _Toc469656095 \h </w:instrText>
      </w:r>
      <w:r>
        <w:fldChar w:fldCharType="separate"/>
      </w:r>
      <w:r>
        <w:t>12</w:t>
      </w:r>
      <w:r>
        <w:fldChar w:fldCharType="end"/>
      </w:r>
    </w:p>
    <w:p w:rsidR="00FF755E" w:rsidRDefault="00FF755E" w:rsidP="00895C05">
      <w:pPr>
        <w:pStyle w:val="TOC1"/>
        <w:rPr>
          <w:rFonts w:ascii="Calibri" w:hAnsi="Calibri" w:cs="Times New Roman"/>
          <w:sz w:val="22"/>
          <w:szCs w:val="22"/>
        </w:rPr>
      </w:pPr>
      <w:r w:rsidRPr="0022438B">
        <w:t>3. CHARAKTERYSTYKA GMINY KĘDZIERZYN-KOŹLE.</w:t>
      </w:r>
      <w:r>
        <w:tab/>
      </w:r>
      <w:r>
        <w:fldChar w:fldCharType="begin"/>
      </w:r>
      <w:r>
        <w:instrText xml:space="preserve"> PAGEREF _Toc469656099 \h </w:instrText>
      </w:r>
      <w:r>
        <w:fldChar w:fldCharType="separate"/>
      </w:r>
      <w:r>
        <w:t>17</w:t>
      </w:r>
      <w:r>
        <w:fldChar w:fldCharType="end"/>
      </w:r>
    </w:p>
    <w:p w:rsidR="00FF755E" w:rsidRDefault="00FF755E">
      <w:pPr>
        <w:pStyle w:val="TOC2"/>
        <w:rPr>
          <w:rFonts w:ascii="Calibri" w:hAnsi="Calibri" w:cs="Times New Roman"/>
          <w:smallCaps w:val="0"/>
          <w:sz w:val="22"/>
          <w:szCs w:val="22"/>
        </w:rPr>
      </w:pPr>
      <w:r w:rsidRPr="0022438B">
        <w:t>3.1. Informacje ogólne</w:t>
      </w:r>
      <w:r>
        <w:tab/>
      </w:r>
      <w:r>
        <w:fldChar w:fldCharType="begin"/>
      </w:r>
      <w:r>
        <w:instrText xml:space="preserve"> PAGEREF _Toc469656100 \h </w:instrText>
      </w:r>
      <w:r>
        <w:fldChar w:fldCharType="separate"/>
      </w:r>
      <w:r>
        <w:t>17</w:t>
      </w:r>
      <w:r>
        <w:fldChar w:fldCharType="end"/>
      </w:r>
    </w:p>
    <w:p w:rsidR="00FF755E" w:rsidRDefault="00FF755E">
      <w:pPr>
        <w:pStyle w:val="TOC2"/>
        <w:rPr>
          <w:rFonts w:ascii="Calibri" w:hAnsi="Calibri" w:cs="Times New Roman"/>
          <w:smallCaps w:val="0"/>
          <w:sz w:val="22"/>
          <w:szCs w:val="22"/>
        </w:rPr>
      </w:pPr>
      <w:r w:rsidRPr="0022438B">
        <w:t>3.2. Położenie geograficzne i administracyjne</w:t>
      </w:r>
      <w:r>
        <w:tab/>
      </w:r>
      <w:r>
        <w:fldChar w:fldCharType="begin"/>
      </w:r>
      <w:r>
        <w:instrText xml:space="preserve"> PAGEREF _Toc469656102 \h </w:instrText>
      </w:r>
      <w:r>
        <w:fldChar w:fldCharType="separate"/>
      </w:r>
      <w:r>
        <w:t>18</w:t>
      </w:r>
      <w:r>
        <w:fldChar w:fldCharType="end"/>
      </w:r>
    </w:p>
    <w:p w:rsidR="00FF755E" w:rsidRDefault="00FF755E">
      <w:pPr>
        <w:pStyle w:val="TOC2"/>
        <w:rPr>
          <w:rFonts w:ascii="Calibri" w:hAnsi="Calibri" w:cs="Times New Roman"/>
          <w:smallCaps w:val="0"/>
          <w:sz w:val="22"/>
          <w:szCs w:val="22"/>
        </w:rPr>
      </w:pPr>
      <w:r w:rsidRPr="0022438B">
        <w:t>3.3. Analiza zagospodarowania przestrzennego Gminy Kędzierzyn-Koźle.</w:t>
      </w:r>
      <w:r>
        <w:tab/>
      </w:r>
      <w:r>
        <w:fldChar w:fldCharType="begin"/>
      </w:r>
      <w:r>
        <w:instrText xml:space="preserve"> PAGEREF _Toc469656103 \h </w:instrText>
      </w:r>
      <w:r>
        <w:fldChar w:fldCharType="separate"/>
      </w:r>
      <w:r>
        <w:t>19</w:t>
      </w:r>
      <w:r>
        <w:fldChar w:fldCharType="end"/>
      </w:r>
    </w:p>
    <w:p w:rsidR="00FF755E" w:rsidRDefault="00FF755E">
      <w:pPr>
        <w:pStyle w:val="TOC3"/>
        <w:rPr>
          <w:rFonts w:ascii="Calibri" w:hAnsi="Calibri" w:cs="Times New Roman"/>
          <w:iCs w:val="0"/>
          <w:sz w:val="22"/>
          <w:szCs w:val="22"/>
        </w:rPr>
      </w:pPr>
      <w:r w:rsidRPr="0022438B">
        <w:t>3.3.1. Struktura zagospodarowania przestrzennego</w:t>
      </w:r>
      <w:r>
        <w:tab/>
      </w:r>
      <w:r>
        <w:fldChar w:fldCharType="begin"/>
      </w:r>
      <w:r>
        <w:instrText xml:space="preserve"> PAGEREF _Toc469656104 \h </w:instrText>
      </w:r>
      <w:r>
        <w:fldChar w:fldCharType="separate"/>
      </w:r>
      <w:r>
        <w:t>19</w:t>
      </w:r>
      <w:r>
        <w:fldChar w:fldCharType="end"/>
      </w:r>
    </w:p>
    <w:p w:rsidR="00FF755E" w:rsidRDefault="00FF755E">
      <w:pPr>
        <w:pStyle w:val="TOC3"/>
        <w:rPr>
          <w:rFonts w:ascii="Calibri" w:hAnsi="Calibri" w:cs="Times New Roman"/>
          <w:iCs w:val="0"/>
          <w:sz w:val="22"/>
          <w:szCs w:val="22"/>
        </w:rPr>
      </w:pPr>
      <w:r w:rsidRPr="0022438B">
        <w:t>3.3.2 Formy użytkowania terenów</w:t>
      </w:r>
      <w:r>
        <w:tab/>
      </w:r>
      <w:r>
        <w:fldChar w:fldCharType="begin"/>
      </w:r>
      <w:r>
        <w:instrText xml:space="preserve"> PAGEREF _Toc469656105 \h </w:instrText>
      </w:r>
      <w:r>
        <w:fldChar w:fldCharType="separate"/>
      </w:r>
      <w:r>
        <w:t>19</w:t>
      </w:r>
      <w:r>
        <w:fldChar w:fldCharType="end"/>
      </w:r>
    </w:p>
    <w:p w:rsidR="00FF755E" w:rsidRDefault="00FF755E">
      <w:pPr>
        <w:pStyle w:val="TOC2"/>
        <w:rPr>
          <w:rFonts w:ascii="Calibri" w:hAnsi="Calibri" w:cs="Times New Roman"/>
          <w:smallCaps w:val="0"/>
          <w:sz w:val="22"/>
          <w:szCs w:val="22"/>
        </w:rPr>
      </w:pPr>
      <w:r w:rsidRPr="0022438B">
        <w:t>3.4. Sytuacja gospodarcza</w:t>
      </w:r>
      <w:r>
        <w:tab/>
      </w:r>
      <w:r>
        <w:fldChar w:fldCharType="begin"/>
      </w:r>
      <w:r>
        <w:instrText xml:space="preserve"> PAGEREF _Toc469656106 \h </w:instrText>
      </w:r>
      <w:r>
        <w:fldChar w:fldCharType="separate"/>
      </w:r>
      <w:r>
        <w:t>20</w:t>
      </w:r>
      <w:r>
        <w:fldChar w:fldCharType="end"/>
      </w:r>
    </w:p>
    <w:p w:rsidR="00FF755E" w:rsidRDefault="00FF755E" w:rsidP="00895C05">
      <w:pPr>
        <w:pStyle w:val="TOC1"/>
        <w:rPr>
          <w:rFonts w:ascii="Calibri" w:hAnsi="Calibri" w:cs="Times New Roman"/>
          <w:sz w:val="22"/>
          <w:szCs w:val="22"/>
        </w:rPr>
      </w:pPr>
      <w:r w:rsidRPr="0022438B">
        <w:t>4. ZAŁOŻENIA WYJŚCIOWE PROGRAMU</w:t>
      </w:r>
      <w:r>
        <w:tab/>
      </w:r>
      <w:r>
        <w:fldChar w:fldCharType="begin"/>
      </w:r>
      <w:r>
        <w:instrText xml:space="preserve"> PAGEREF _Toc469656107 \h </w:instrText>
      </w:r>
      <w:r>
        <w:fldChar w:fldCharType="separate"/>
      </w:r>
      <w:r>
        <w:t>23</w:t>
      </w:r>
      <w:r>
        <w:fldChar w:fldCharType="end"/>
      </w:r>
    </w:p>
    <w:p w:rsidR="00FF755E" w:rsidRDefault="00FF755E">
      <w:pPr>
        <w:pStyle w:val="TOC2"/>
        <w:rPr>
          <w:rFonts w:ascii="Calibri" w:hAnsi="Calibri" w:cs="Times New Roman"/>
          <w:smallCaps w:val="0"/>
          <w:sz w:val="22"/>
          <w:szCs w:val="22"/>
        </w:rPr>
      </w:pPr>
      <w:r w:rsidRPr="0022438B">
        <w:t>4.1. Uwarunkowania zewnętrzne opracowania Programu Ochrony Środowiska Gminy Kędzierzyn-Koźle.</w:t>
      </w:r>
      <w:r>
        <w:tab/>
      </w:r>
      <w:r>
        <w:fldChar w:fldCharType="begin"/>
      </w:r>
      <w:r>
        <w:instrText xml:space="preserve"> PAGEREF _Toc469656108 \h </w:instrText>
      </w:r>
      <w:r>
        <w:fldChar w:fldCharType="separate"/>
      </w:r>
      <w:r>
        <w:t>23</w:t>
      </w:r>
      <w:r>
        <w:fldChar w:fldCharType="end"/>
      </w:r>
    </w:p>
    <w:p w:rsidR="00FF755E" w:rsidRDefault="00FF755E">
      <w:pPr>
        <w:pStyle w:val="TOC3"/>
        <w:rPr>
          <w:rFonts w:ascii="Calibri" w:hAnsi="Calibri" w:cs="Times New Roman"/>
          <w:iCs w:val="0"/>
          <w:sz w:val="22"/>
          <w:szCs w:val="22"/>
        </w:rPr>
      </w:pPr>
      <w:r w:rsidRPr="0022438B">
        <w:t>4.1.1. Spójność z głównymi dokumentami strategicznymi i programowymi.</w:t>
      </w:r>
      <w:r>
        <w:tab/>
      </w:r>
      <w:r>
        <w:fldChar w:fldCharType="begin"/>
      </w:r>
      <w:r>
        <w:instrText xml:space="preserve"> PAGEREF _Toc469656109 \h </w:instrText>
      </w:r>
      <w:r>
        <w:fldChar w:fldCharType="separate"/>
      </w:r>
      <w:r>
        <w:t>24</w:t>
      </w:r>
      <w:r>
        <w:fldChar w:fldCharType="end"/>
      </w:r>
    </w:p>
    <w:p w:rsidR="00FF755E" w:rsidRDefault="00FF755E" w:rsidP="00895C05">
      <w:pPr>
        <w:pStyle w:val="TOC1"/>
        <w:rPr>
          <w:rFonts w:ascii="Calibri" w:hAnsi="Calibri" w:cs="Times New Roman"/>
          <w:sz w:val="22"/>
          <w:szCs w:val="22"/>
        </w:rPr>
      </w:pPr>
      <w:r w:rsidRPr="0022438B">
        <w:t>5. OCENA STANU ŚRODOWISKA.</w:t>
      </w:r>
      <w:r>
        <w:tab/>
      </w:r>
      <w:r>
        <w:fldChar w:fldCharType="begin"/>
      </w:r>
      <w:r>
        <w:instrText xml:space="preserve"> PAGEREF _Toc469656285 \h </w:instrText>
      </w:r>
      <w:r>
        <w:fldChar w:fldCharType="separate"/>
      </w:r>
      <w:r>
        <w:t>50</w:t>
      </w:r>
      <w:r>
        <w:fldChar w:fldCharType="end"/>
      </w:r>
    </w:p>
    <w:p w:rsidR="00FF755E" w:rsidRDefault="00FF755E">
      <w:pPr>
        <w:pStyle w:val="TOC2"/>
        <w:rPr>
          <w:rFonts w:ascii="Calibri" w:hAnsi="Calibri" w:cs="Times New Roman"/>
          <w:smallCaps w:val="0"/>
          <w:sz w:val="22"/>
          <w:szCs w:val="22"/>
        </w:rPr>
      </w:pPr>
      <w:r w:rsidRPr="0022438B">
        <w:t>5.1. Klimat i powietrze atmosferyczne</w:t>
      </w:r>
      <w:r>
        <w:tab/>
      </w:r>
      <w:r>
        <w:fldChar w:fldCharType="begin"/>
      </w:r>
      <w:r>
        <w:instrText xml:space="preserve"> PAGEREF _Toc469656286 \h </w:instrText>
      </w:r>
      <w:r>
        <w:fldChar w:fldCharType="separate"/>
      </w:r>
      <w:r>
        <w:t>50</w:t>
      </w:r>
      <w:r>
        <w:fldChar w:fldCharType="end"/>
      </w:r>
    </w:p>
    <w:p w:rsidR="00FF755E" w:rsidRDefault="00FF755E">
      <w:pPr>
        <w:pStyle w:val="TOC2"/>
        <w:rPr>
          <w:rFonts w:ascii="Calibri" w:hAnsi="Calibri" w:cs="Times New Roman"/>
          <w:smallCaps w:val="0"/>
          <w:sz w:val="22"/>
          <w:szCs w:val="22"/>
        </w:rPr>
      </w:pPr>
      <w:r w:rsidRPr="0022438B">
        <w:t>5.1.1 Warunki klimatyczne</w:t>
      </w:r>
      <w:r>
        <w:tab/>
      </w:r>
      <w:r>
        <w:fldChar w:fldCharType="begin"/>
      </w:r>
      <w:r>
        <w:instrText xml:space="preserve"> PAGEREF _Toc469656287 \h </w:instrText>
      </w:r>
      <w:r>
        <w:fldChar w:fldCharType="separate"/>
      </w:r>
      <w:r>
        <w:t>50</w:t>
      </w:r>
      <w:r>
        <w:fldChar w:fldCharType="end"/>
      </w:r>
    </w:p>
    <w:p w:rsidR="00FF755E" w:rsidRDefault="00FF755E">
      <w:pPr>
        <w:pStyle w:val="TOC2"/>
        <w:rPr>
          <w:rFonts w:ascii="Calibri" w:hAnsi="Calibri" w:cs="Times New Roman"/>
          <w:smallCaps w:val="0"/>
          <w:sz w:val="22"/>
          <w:szCs w:val="22"/>
        </w:rPr>
      </w:pPr>
      <w:r w:rsidRPr="0022438B">
        <w:t>5.1.2. Jakość powietrza</w:t>
      </w:r>
      <w:r>
        <w:tab/>
      </w:r>
      <w:r>
        <w:fldChar w:fldCharType="begin"/>
      </w:r>
      <w:r>
        <w:instrText xml:space="preserve"> PAGEREF _Toc469656288 \h </w:instrText>
      </w:r>
      <w:r>
        <w:fldChar w:fldCharType="separate"/>
      </w:r>
      <w:r>
        <w:t>50</w:t>
      </w:r>
      <w:r>
        <w:fldChar w:fldCharType="end"/>
      </w:r>
    </w:p>
    <w:p w:rsidR="00FF755E" w:rsidRDefault="00FF755E">
      <w:pPr>
        <w:pStyle w:val="TOC2"/>
        <w:rPr>
          <w:rFonts w:ascii="Calibri" w:hAnsi="Calibri" w:cs="Times New Roman"/>
          <w:smallCaps w:val="0"/>
          <w:sz w:val="22"/>
          <w:szCs w:val="22"/>
        </w:rPr>
      </w:pPr>
      <w:r w:rsidRPr="0022438B">
        <w:t>5.1.3. Przyczyny zmian i obecnego stanu jakości powietrza.</w:t>
      </w:r>
      <w:r>
        <w:tab/>
      </w:r>
      <w:r>
        <w:fldChar w:fldCharType="begin"/>
      </w:r>
      <w:r>
        <w:instrText xml:space="preserve"> PAGEREF _Toc469656289 \h </w:instrText>
      </w:r>
      <w:r>
        <w:fldChar w:fldCharType="separate"/>
      </w:r>
      <w:r>
        <w:t>58</w:t>
      </w:r>
      <w:r>
        <w:fldChar w:fldCharType="end"/>
      </w:r>
    </w:p>
    <w:p w:rsidR="00FF755E" w:rsidRDefault="00FF755E">
      <w:pPr>
        <w:pStyle w:val="TOC3"/>
        <w:rPr>
          <w:rFonts w:ascii="Calibri" w:hAnsi="Calibri" w:cs="Times New Roman"/>
          <w:iCs w:val="0"/>
          <w:sz w:val="22"/>
          <w:szCs w:val="22"/>
        </w:rPr>
      </w:pPr>
      <w:r w:rsidRPr="0022438B">
        <w:t>5.1.4. Wykorzystanie odnawialnych źródeł energii</w:t>
      </w:r>
      <w:r>
        <w:tab/>
      </w:r>
      <w:r>
        <w:fldChar w:fldCharType="begin"/>
      </w:r>
      <w:r>
        <w:instrText xml:space="preserve"> PAGEREF _Toc469656290 \h </w:instrText>
      </w:r>
      <w:r>
        <w:fldChar w:fldCharType="separate"/>
      </w:r>
      <w:r>
        <w:t>63</w:t>
      </w:r>
      <w:r>
        <w:fldChar w:fldCharType="end"/>
      </w:r>
    </w:p>
    <w:p w:rsidR="00FF755E" w:rsidRDefault="00FF755E">
      <w:pPr>
        <w:pStyle w:val="TOC3"/>
        <w:rPr>
          <w:rFonts w:ascii="Calibri" w:hAnsi="Calibri" w:cs="Times New Roman"/>
          <w:iCs w:val="0"/>
          <w:sz w:val="22"/>
          <w:szCs w:val="22"/>
        </w:rPr>
      </w:pPr>
      <w:r w:rsidRPr="0022438B">
        <w:t>5.1.5. Analiza SWOT.</w:t>
      </w:r>
      <w:r>
        <w:tab/>
      </w:r>
      <w:r>
        <w:fldChar w:fldCharType="begin"/>
      </w:r>
      <w:r>
        <w:instrText xml:space="preserve"> PAGEREF _Toc469656291 \h </w:instrText>
      </w:r>
      <w:r>
        <w:fldChar w:fldCharType="separate"/>
      </w:r>
      <w:r>
        <w:t>64</w:t>
      </w:r>
      <w:r>
        <w:fldChar w:fldCharType="end"/>
      </w:r>
    </w:p>
    <w:p w:rsidR="00FF755E" w:rsidRDefault="00FF755E">
      <w:pPr>
        <w:pStyle w:val="TOC3"/>
        <w:rPr>
          <w:rFonts w:ascii="Calibri" w:hAnsi="Calibri" w:cs="Times New Roman"/>
          <w:iCs w:val="0"/>
          <w:sz w:val="22"/>
          <w:szCs w:val="22"/>
        </w:rPr>
      </w:pPr>
      <w:r w:rsidRPr="0022438B">
        <w:t>5.1.6. Tendencje zmian</w:t>
      </w:r>
      <w:r>
        <w:tab/>
      </w:r>
      <w:r>
        <w:fldChar w:fldCharType="begin"/>
      </w:r>
      <w:r>
        <w:instrText xml:space="preserve"> PAGEREF _Toc469656292 \h </w:instrText>
      </w:r>
      <w:r>
        <w:fldChar w:fldCharType="separate"/>
      </w:r>
      <w:r>
        <w:t>65</w:t>
      </w:r>
      <w:r>
        <w:fldChar w:fldCharType="end"/>
      </w:r>
    </w:p>
    <w:p w:rsidR="00FF755E" w:rsidRDefault="00FF755E">
      <w:pPr>
        <w:pStyle w:val="TOC2"/>
        <w:rPr>
          <w:rFonts w:ascii="Calibri" w:hAnsi="Calibri" w:cs="Times New Roman"/>
          <w:smallCaps w:val="0"/>
          <w:sz w:val="22"/>
          <w:szCs w:val="22"/>
        </w:rPr>
      </w:pPr>
      <w:r w:rsidRPr="0022438B">
        <w:t>5.2. Klimat akustyczny.</w:t>
      </w:r>
      <w:r>
        <w:tab/>
      </w:r>
      <w:r>
        <w:fldChar w:fldCharType="begin"/>
      </w:r>
      <w:r>
        <w:instrText xml:space="preserve"> PAGEREF _Toc469656293 \h </w:instrText>
      </w:r>
      <w:r>
        <w:fldChar w:fldCharType="separate"/>
      </w:r>
      <w:r>
        <w:t>67</w:t>
      </w:r>
      <w:r>
        <w:fldChar w:fldCharType="end"/>
      </w:r>
    </w:p>
    <w:p w:rsidR="00FF755E" w:rsidRDefault="00FF755E">
      <w:pPr>
        <w:pStyle w:val="TOC3"/>
        <w:rPr>
          <w:rFonts w:ascii="Calibri" w:hAnsi="Calibri" w:cs="Times New Roman"/>
          <w:iCs w:val="0"/>
          <w:sz w:val="22"/>
          <w:szCs w:val="22"/>
        </w:rPr>
      </w:pPr>
      <w:r w:rsidRPr="0022438B">
        <w:t>5.2.1. Analiza SWOT.</w:t>
      </w:r>
      <w:r>
        <w:tab/>
      </w:r>
      <w:r>
        <w:fldChar w:fldCharType="begin"/>
      </w:r>
      <w:r>
        <w:instrText xml:space="preserve"> PAGEREF _Toc469656294 \h </w:instrText>
      </w:r>
      <w:r>
        <w:fldChar w:fldCharType="separate"/>
      </w:r>
      <w:r>
        <w:t>76</w:t>
      </w:r>
      <w:r>
        <w:fldChar w:fldCharType="end"/>
      </w:r>
    </w:p>
    <w:p w:rsidR="00FF755E" w:rsidRDefault="00FF755E">
      <w:pPr>
        <w:pStyle w:val="TOC3"/>
        <w:rPr>
          <w:rFonts w:ascii="Calibri" w:hAnsi="Calibri" w:cs="Times New Roman"/>
          <w:iCs w:val="0"/>
          <w:sz w:val="22"/>
          <w:szCs w:val="22"/>
        </w:rPr>
      </w:pPr>
      <w:r w:rsidRPr="0022438B">
        <w:t>5.2.2. Tendencje zmian</w:t>
      </w:r>
      <w:r>
        <w:tab/>
      </w:r>
      <w:r>
        <w:fldChar w:fldCharType="begin"/>
      </w:r>
      <w:r>
        <w:instrText xml:space="preserve"> PAGEREF _Toc469656295 \h </w:instrText>
      </w:r>
      <w:r>
        <w:fldChar w:fldCharType="separate"/>
      </w:r>
      <w:r>
        <w:t>76</w:t>
      </w:r>
      <w:r>
        <w:fldChar w:fldCharType="end"/>
      </w:r>
    </w:p>
    <w:p w:rsidR="00FF755E" w:rsidRDefault="00FF755E">
      <w:pPr>
        <w:pStyle w:val="TOC2"/>
        <w:rPr>
          <w:rFonts w:ascii="Calibri" w:hAnsi="Calibri" w:cs="Times New Roman"/>
          <w:smallCaps w:val="0"/>
          <w:sz w:val="22"/>
          <w:szCs w:val="22"/>
        </w:rPr>
      </w:pPr>
      <w:r w:rsidRPr="0022438B">
        <w:t>5.3. Oddziaływanie pól elektromagnetycznych</w:t>
      </w:r>
      <w:r>
        <w:tab/>
      </w:r>
      <w:r>
        <w:fldChar w:fldCharType="begin"/>
      </w:r>
      <w:r>
        <w:instrText xml:space="preserve"> PAGEREF _Toc469656298 \h </w:instrText>
      </w:r>
      <w:r>
        <w:fldChar w:fldCharType="separate"/>
      </w:r>
      <w:r>
        <w:t>77</w:t>
      </w:r>
      <w:r>
        <w:fldChar w:fldCharType="end"/>
      </w:r>
    </w:p>
    <w:p w:rsidR="00FF755E" w:rsidRDefault="00FF755E">
      <w:pPr>
        <w:pStyle w:val="TOC3"/>
        <w:rPr>
          <w:rFonts w:ascii="Calibri" w:hAnsi="Calibri" w:cs="Times New Roman"/>
          <w:iCs w:val="0"/>
          <w:sz w:val="22"/>
          <w:szCs w:val="22"/>
        </w:rPr>
      </w:pPr>
      <w:r w:rsidRPr="0022438B">
        <w:t>5.3.1. Analiza SWOT.</w:t>
      </w:r>
      <w:r>
        <w:tab/>
      </w:r>
      <w:r>
        <w:fldChar w:fldCharType="begin"/>
      </w:r>
      <w:r>
        <w:instrText xml:space="preserve"> PAGEREF _Toc469656299 \h </w:instrText>
      </w:r>
      <w:r>
        <w:fldChar w:fldCharType="separate"/>
      </w:r>
      <w:r>
        <w:t>78</w:t>
      </w:r>
      <w:r>
        <w:fldChar w:fldCharType="end"/>
      </w:r>
    </w:p>
    <w:p w:rsidR="00FF755E" w:rsidRDefault="00FF755E">
      <w:pPr>
        <w:pStyle w:val="TOC3"/>
        <w:rPr>
          <w:rFonts w:ascii="Calibri" w:hAnsi="Calibri" w:cs="Times New Roman"/>
          <w:iCs w:val="0"/>
          <w:sz w:val="22"/>
          <w:szCs w:val="22"/>
        </w:rPr>
      </w:pPr>
      <w:r w:rsidRPr="0022438B">
        <w:t>5.3.2. Tendencje zmian</w:t>
      </w:r>
      <w:r>
        <w:tab/>
      </w:r>
      <w:r>
        <w:fldChar w:fldCharType="begin"/>
      </w:r>
      <w:r>
        <w:instrText xml:space="preserve"> PAGEREF _Toc469656300 \h </w:instrText>
      </w:r>
      <w:r>
        <w:fldChar w:fldCharType="separate"/>
      </w:r>
      <w:r>
        <w:t>79</w:t>
      </w:r>
      <w:r>
        <w:fldChar w:fldCharType="end"/>
      </w:r>
    </w:p>
    <w:p w:rsidR="00FF755E" w:rsidRDefault="00FF755E">
      <w:pPr>
        <w:pStyle w:val="TOC2"/>
        <w:rPr>
          <w:rFonts w:ascii="Calibri" w:hAnsi="Calibri" w:cs="Times New Roman"/>
          <w:smallCaps w:val="0"/>
          <w:sz w:val="22"/>
          <w:szCs w:val="22"/>
        </w:rPr>
      </w:pPr>
      <w:r w:rsidRPr="0022438B">
        <w:t>5.4. Zasoby i jakość wód. Gospodarka wodno-ściekowa.</w:t>
      </w:r>
      <w:r>
        <w:tab/>
      </w:r>
      <w:r>
        <w:fldChar w:fldCharType="begin"/>
      </w:r>
      <w:r>
        <w:instrText xml:space="preserve"> PAGEREF _Toc469656301 \h </w:instrText>
      </w:r>
      <w:r>
        <w:fldChar w:fldCharType="separate"/>
      </w:r>
      <w:r>
        <w:t>80</w:t>
      </w:r>
      <w:r>
        <w:fldChar w:fldCharType="end"/>
      </w:r>
    </w:p>
    <w:p w:rsidR="00FF755E" w:rsidRDefault="00FF755E">
      <w:pPr>
        <w:pStyle w:val="TOC3"/>
        <w:rPr>
          <w:rFonts w:ascii="Calibri" w:hAnsi="Calibri" w:cs="Times New Roman"/>
          <w:iCs w:val="0"/>
          <w:sz w:val="22"/>
          <w:szCs w:val="22"/>
        </w:rPr>
      </w:pPr>
      <w:r w:rsidRPr="0022438B">
        <w:t>5.4.1. Wody powierzchniowe</w:t>
      </w:r>
      <w:r>
        <w:tab/>
      </w:r>
      <w:r>
        <w:fldChar w:fldCharType="begin"/>
      </w:r>
      <w:r>
        <w:instrText xml:space="preserve"> PAGEREF _Toc469656302 \h </w:instrText>
      </w:r>
      <w:r>
        <w:fldChar w:fldCharType="separate"/>
      </w:r>
      <w:r>
        <w:t>80</w:t>
      </w:r>
      <w:r>
        <w:fldChar w:fldCharType="end"/>
      </w:r>
    </w:p>
    <w:p w:rsidR="00FF755E" w:rsidRDefault="00FF755E">
      <w:pPr>
        <w:pStyle w:val="TOC3"/>
        <w:rPr>
          <w:rFonts w:ascii="Calibri" w:hAnsi="Calibri" w:cs="Times New Roman"/>
          <w:iCs w:val="0"/>
          <w:sz w:val="22"/>
          <w:szCs w:val="22"/>
        </w:rPr>
      </w:pPr>
      <w:r w:rsidRPr="0022438B">
        <w:t>5.4.2. Wody podziemne</w:t>
      </w:r>
      <w:r>
        <w:tab/>
      </w:r>
      <w:r>
        <w:fldChar w:fldCharType="begin"/>
      </w:r>
      <w:r>
        <w:instrText xml:space="preserve"> PAGEREF _Toc469656303 \h </w:instrText>
      </w:r>
      <w:r>
        <w:fldChar w:fldCharType="separate"/>
      </w:r>
      <w:r>
        <w:t>83</w:t>
      </w:r>
      <w:r>
        <w:fldChar w:fldCharType="end"/>
      </w:r>
    </w:p>
    <w:p w:rsidR="00FF755E" w:rsidRDefault="00FF755E">
      <w:pPr>
        <w:pStyle w:val="TOC3"/>
        <w:rPr>
          <w:rFonts w:ascii="Calibri" w:hAnsi="Calibri" w:cs="Times New Roman"/>
          <w:iCs w:val="0"/>
          <w:sz w:val="22"/>
          <w:szCs w:val="22"/>
        </w:rPr>
      </w:pPr>
      <w:r w:rsidRPr="0022438B">
        <w:t>5.4.3.Gospodarka wodno-ściekowa</w:t>
      </w:r>
      <w:r>
        <w:tab/>
      </w:r>
      <w:r>
        <w:fldChar w:fldCharType="begin"/>
      </w:r>
      <w:r>
        <w:instrText xml:space="preserve"> PAGEREF _Toc469656304 \h </w:instrText>
      </w:r>
      <w:r>
        <w:fldChar w:fldCharType="separate"/>
      </w:r>
      <w:r>
        <w:t>87</w:t>
      </w:r>
      <w:r>
        <w:fldChar w:fldCharType="end"/>
      </w:r>
    </w:p>
    <w:p w:rsidR="00FF755E" w:rsidRDefault="00FF755E">
      <w:pPr>
        <w:pStyle w:val="TOC3"/>
        <w:rPr>
          <w:rFonts w:ascii="Calibri" w:hAnsi="Calibri" w:cs="Times New Roman"/>
          <w:iCs w:val="0"/>
          <w:sz w:val="22"/>
          <w:szCs w:val="22"/>
        </w:rPr>
      </w:pPr>
      <w:r w:rsidRPr="0022438B">
        <w:t>5.4.4. Kształtowanie stosunków wodnych i ochrona przed powodzią.</w:t>
      </w:r>
      <w:r>
        <w:tab/>
      </w:r>
      <w:r>
        <w:fldChar w:fldCharType="begin"/>
      </w:r>
      <w:r>
        <w:instrText xml:space="preserve"> PAGEREF _Toc469656306 \h </w:instrText>
      </w:r>
      <w:r>
        <w:fldChar w:fldCharType="separate"/>
      </w:r>
      <w:r>
        <w:t>91</w:t>
      </w:r>
      <w:r>
        <w:fldChar w:fldCharType="end"/>
      </w:r>
    </w:p>
    <w:p w:rsidR="00FF755E" w:rsidRDefault="00FF755E">
      <w:pPr>
        <w:pStyle w:val="TOC3"/>
        <w:rPr>
          <w:rFonts w:ascii="Calibri" w:hAnsi="Calibri" w:cs="Times New Roman"/>
          <w:iCs w:val="0"/>
          <w:sz w:val="22"/>
          <w:szCs w:val="22"/>
        </w:rPr>
      </w:pPr>
      <w:r w:rsidRPr="0022438B">
        <w:t>5.4.5. Analiza SWOT.</w:t>
      </w:r>
      <w:r>
        <w:tab/>
      </w:r>
      <w:r>
        <w:fldChar w:fldCharType="begin"/>
      </w:r>
      <w:r>
        <w:instrText xml:space="preserve"> PAGEREF _Toc469656308 \h </w:instrText>
      </w:r>
      <w:r>
        <w:fldChar w:fldCharType="separate"/>
      </w:r>
      <w:r>
        <w:t>96</w:t>
      </w:r>
      <w:r>
        <w:fldChar w:fldCharType="end"/>
      </w:r>
    </w:p>
    <w:p w:rsidR="00FF755E" w:rsidRDefault="00FF755E">
      <w:pPr>
        <w:pStyle w:val="TOC3"/>
        <w:rPr>
          <w:rFonts w:ascii="Calibri" w:hAnsi="Calibri" w:cs="Times New Roman"/>
          <w:iCs w:val="0"/>
          <w:sz w:val="22"/>
          <w:szCs w:val="22"/>
        </w:rPr>
      </w:pPr>
      <w:r w:rsidRPr="0022438B">
        <w:t>5.4.6. Tendencje zmian</w:t>
      </w:r>
      <w:r>
        <w:tab/>
      </w:r>
      <w:r>
        <w:fldChar w:fldCharType="begin"/>
      </w:r>
      <w:r>
        <w:instrText xml:space="preserve"> PAGEREF _Toc469656309 \h </w:instrText>
      </w:r>
      <w:r>
        <w:fldChar w:fldCharType="separate"/>
      </w:r>
      <w:r>
        <w:t>96</w:t>
      </w:r>
      <w:r>
        <w:fldChar w:fldCharType="end"/>
      </w:r>
    </w:p>
    <w:p w:rsidR="00FF755E" w:rsidRDefault="00FF755E">
      <w:pPr>
        <w:pStyle w:val="TOC2"/>
        <w:rPr>
          <w:rFonts w:ascii="Calibri" w:hAnsi="Calibri" w:cs="Times New Roman"/>
          <w:smallCaps w:val="0"/>
          <w:sz w:val="22"/>
          <w:szCs w:val="22"/>
        </w:rPr>
      </w:pPr>
      <w:r w:rsidRPr="0022438B">
        <w:t>5.5. Zasoby geologiczne.</w:t>
      </w:r>
      <w:r>
        <w:tab/>
      </w:r>
      <w:r>
        <w:fldChar w:fldCharType="begin"/>
      </w:r>
      <w:r>
        <w:instrText xml:space="preserve"> PAGEREF _Toc469656310 \h </w:instrText>
      </w:r>
      <w:r>
        <w:fldChar w:fldCharType="separate"/>
      </w:r>
      <w:r>
        <w:t>98</w:t>
      </w:r>
      <w:r>
        <w:fldChar w:fldCharType="end"/>
      </w:r>
    </w:p>
    <w:p w:rsidR="00FF755E" w:rsidRDefault="00FF755E">
      <w:pPr>
        <w:pStyle w:val="TOC3"/>
        <w:rPr>
          <w:rFonts w:ascii="Calibri" w:hAnsi="Calibri" w:cs="Times New Roman"/>
          <w:iCs w:val="0"/>
          <w:sz w:val="22"/>
          <w:szCs w:val="22"/>
        </w:rPr>
      </w:pPr>
      <w:r w:rsidRPr="0022438B">
        <w:t>5.5.1. Analiza SWOT.</w:t>
      </w:r>
      <w:r>
        <w:tab/>
      </w:r>
      <w:r>
        <w:fldChar w:fldCharType="begin"/>
      </w:r>
      <w:r>
        <w:instrText xml:space="preserve"> PAGEREF _Toc469656312 \h </w:instrText>
      </w:r>
      <w:r>
        <w:fldChar w:fldCharType="separate"/>
      </w:r>
      <w:r>
        <w:t>101</w:t>
      </w:r>
      <w:r>
        <w:fldChar w:fldCharType="end"/>
      </w:r>
    </w:p>
    <w:p w:rsidR="00FF755E" w:rsidRDefault="00FF755E">
      <w:pPr>
        <w:pStyle w:val="TOC3"/>
        <w:rPr>
          <w:rFonts w:ascii="Calibri" w:hAnsi="Calibri" w:cs="Times New Roman"/>
          <w:iCs w:val="0"/>
          <w:sz w:val="22"/>
          <w:szCs w:val="22"/>
        </w:rPr>
      </w:pPr>
      <w:r w:rsidRPr="0022438B">
        <w:t>5.5.2. Tendencje zmian</w:t>
      </w:r>
      <w:r>
        <w:tab/>
      </w:r>
      <w:r>
        <w:fldChar w:fldCharType="begin"/>
      </w:r>
      <w:r>
        <w:instrText xml:space="preserve"> PAGEREF _Toc469656313 \h </w:instrText>
      </w:r>
      <w:r>
        <w:fldChar w:fldCharType="separate"/>
      </w:r>
      <w:r>
        <w:t>101</w:t>
      </w:r>
      <w:r>
        <w:fldChar w:fldCharType="end"/>
      </w:r>
    </w:p>
    <w:p w:rsidR="00FF755E" w:rsidRDefault="00FF755E">
      <w:pPr>
        <w:pStyle w:val="TOC2"/>
        <w:rPr>
          <w:rFonts w:ascii="Calibri" w:hAnsi="Calibri" w:cs="Times New Roman"/>
          <w:smallCaps w:val="0"/>
          <w:sz w:val="22"/>
          <w:szCs w:val="22"/>
        </w:rPr>
      </w:pPr>
      <w:r w:rsidRPr="0022438B">
        <w:t>5.6. Gleby.</w:t>
      </w:r>
      <w:r>
        <w:tab/>
      </w:r>
      <w:r>
        <w:fldChar w:fldCharType="begin"/>
      </w:r>
      <w:r>
        <w:instrText xml:space="preserve"> PAGEREF _Toc469656314 \h </w:instrText>
      </w:r>
      <w:r>
        <w:fldChar w:fldCharType="separate"/>
      </w:r>
      <w:r>
        <w:t>101</w:t>
      </w:r>
      <w:r>
        <w:fldChar w:fldCharType="end"/>
      </w:r>
    </w:p>
    <w:p w:rsidR="00FF755E" w:rsidRDefault="00FF755E">
      <w:pPr>
        <w:pStyle w:val="TOC3"/>
        <w:rPr>
          <w:rFonts w:ascii="Calibri" w:hAnsi="Calibri" w:cs="Times New Roman"/>
          <w:iCs w:val="0"/>
          <w:sz w:val="22"/>
          <w:szCs w:val="22"/>
        </w:rPr>
      </w:pPr>
      <w:r w:rsidRPr="0022438B">
        <w:t>5.6.1. Analiza SWOT.</w:t>
      </w:r>
      <w:r>
        <w:tab/>
      </w:r>
      <w:r>
        <w:fldChar w:fldCharType="begin"/>
      </w:r>
      <w:r>
        <w:instrText xml:space="preserve"> PAGEREF _Toc469656316 \h </w:instrText>
      </w:r>
      <w:r>
        <w:fldChar w:fldCharType="separate"/>
      </w:r>
      <w:r>
        <w:t>103</w:t>
      </w:r>
      <w:r>
        <w:fldChar w:fldCharType="end"/>
      </w:r>
    </w:p>
    <w:p w:rsidR="00FF755E" w:rsidRDefault="00FF755E">
      <w:pPr>
        <w:pStyle w:val="TOC3"/>
        <w:rPr>
          <w:rFonts w:ascii="Calibri" w:hAnsi="Calibri" w:cs="Times New Roman"/>
          <w:iCs w:val="0"/>
          <w:sz w:val="22"/>
          <w:szCs w:val="22"/>
        </w:rPr>
      </w:pPr>
      <w:r w:rsidRPr="0022438B">
        <w:t>5.6.2. Tendencje zmian</w:t>
      </w:r>
      <w:r>
        <w:tab/>
      </w:r>
      <w:r>
        <w:fldChar w:fldCharType="begin"/>
      </w:r>
      <w:r>
        <w:instrText xml:space="preserve"> PAGEREF _Toc469656317 \h </w:instrText>
      </w:r>
      <w:r>
        <w:fldChar w:fldCharType="separate"/>
      </w:r>
      <w:r>
        <w:t>103</w:t>
      </w:r>
      <w:r>
        <w:fldChar w:fldCharType="end"/>
      </w:r>
    </w:p>
    <w:p w:rsidR="00FF755E" w:rsidRDefault="00FF755E">
      <w:pPr>
        <w:pStyle w:val="TOC2"/>
        <w:rPr>
          <w:rFonts w:ascii="Calibri" w:hAnsi="Calibri" w:cs="Times New Roman"/>
          <w:smallCaps w:val="0"/>
          <w:sz w:val="22"/>
          <w:szCs w:val="22"/>
        </w:rPr>
      </w:pPr>
      <w:r w:rsidRPr="0022438B">
        <w:t>5.7. Gospodarka odpadami i zapobieganie powstawaniu odpadów</w:t>
      </w:r>
      <w:r>
        <w:tab/>
      </w:r>
      <w:r>
        <w:fldChar w:fldCharType="begin"/>
      </w:r>
      <w:r>
        <w:instrText xml:space="preserve"> PAGEREF _Toc469656320 \h </w:instrText>
      </w:r>
      <w:r>
        <w:fldChar w:fldCharType="separate"/>
      </w:r>
      <w:r>
        <w:t>104</w:t>
      </w:r>
      <w:r>
        <w:fldChar w:fldCharType="end"/>
      </w:r>
    </w:p>
    <w:p w:rsidR="00FF755E" w:rsidRDefault="00FF755E">
      <w:pPr>
        <w:pStyle w:val="TOC3"/>
        <w:rPr>
          <w:rFonts w:ascii="Calibri" w:hAnsi="Calibri" w:cs="Times New Roman"/>
          <w:iCs w:val="0"/>
          <w:sz w:val="22"/>
          <w:szCs w:val="22"/>
        </w:rPr>
      </w:pPr>
      <w:r w:rsidRPr="0022438B">
        <w:t>5.7.1. Odpady komunalne</w:t>
      </w:r>
      <w:r>
        <w:tab/>
      </w:r>
      <w:r>
        <w:fldChar w:fldCharType="begin"/>
      </w:r>
      <w:r>
        <w:instrText xml:space="preserve"> PAGEREF _Toc469656321 \h </w:instrText>
      </w:r>
      <w:r>
        <w:fldChar w:fldCharType="separate"/>
      </w:r>
      <w:r>
        <w:t>104</w:t>
      </w:r>
      <w:r>
        <w:fldChar w:fldCharType="end"/>
      </w:r>
    </w:p>
    <w:p w:rsidR="00FF755E" w:rsidRDefault="00FF755E">
      <w:pPr>
        <w:pStyle w:val="TOC3"/>
        <w:rPr>
          <w:rFonts w:ascii="Calibri" w:hAnsi="Calibri" w:cs="Times New Roman"/>
          <w:iCs w:val="0"/>
          <w:sz w:val="22"/>
          <w:szCs w:val="22"/>
        </w:rPr>
      </w:pPr>
      <w:r w:rsidRPr="0022438B">
        <w:t>5.7.2. Istniejące instalacje do odzysku i unieszkodliwiania odpadów</w:t>
      </w:r>
      <w:r>
        <w:tab/>
      </w:r>
      <w:r>
        <w:fldChar w:fldCharType="begin"/>
      </w:r>
      <w:r>
        <w:instrText xml:space="preserve"> PAGEREF _Toc469656323 \h </w:instrText>
      </w:r>
      <w:r>
        <w:fldChar w:fldCharType="separate"/>
      </w:r>
      <w:r>
        <w:t>108</w:t>
      </w:r>
      <w:r>
        <w:fldChar w:fldCharType="end"/>
      </w:r>
    </w:p>
    <w:p w:rsidR="00FF755E" w:rsidRDefault="00FF755E">
      <w:pPr>
        <w:pStyle w:val="TOC3"/>
        <w:rPr>
          <w:rFonts w:ascii="Calibri" w:hAnsi="Calibri" w:cs="Times New Roman"/>
          <w:iCs w:val="0"/>
          <w:sz w:val="22"/>
          <w:szCs w:val="22"/>
        </w:rPr>
      </w:pPr>
      <w:r w:rsidRPr="0022438B">
        <w:t>5.7.3. Odpady zawierające azbest</w:t>
      </w:r>
      <w:r>
        <w:tab/>
      </w:r>
      <w:r>
        <w:fldChar w:fldCharType="begin"/>
      </w:r>
      <w:r>
        <w:instrText xml:space="preserve"> PAGEREF _Toc469656324 \h </w:instrText>
      </w:r>
      <w:r>
        <w:fldChar w:fldCharType="separate"/>
      </w:r>
      <w:r>
        <w:t>108</w:t>
      </w:r>
      <w:r>
        <w:fldChar w:fldCharType="end"/>
      </w:r>
    </w:p>
    <w:p w:rsidR="00FF755E" w:rsidRDefault="00FF755E">
      <w:pPr>
        <w:pStyle w:val="TOC3"/>
        <w:rPr>
          <w:rFonts w:ascii="Calibri" w:hAnsi="Calibri" w:cs="Times New Roman"/>
          <w:iCs w:val="0"/>
          <w:sz w:val="22"/>
          <w:szCs w:val="22"/>
        </w:rPr>
      </w:pPr>
      <w:r w:rsidRPr="0022438B">
        <w:t>5.7.4. Analiza SWOT</w:t>
      </w:r>
      <w:r>
        <w:tab/>
      </w:r>
      <w:r>
        <w:fldChar w:fldCharType="begin"/>
      </w:r>
      <w:r>
        <w:instrText xml:space="preserve"> PAGEREF _Toc469656325 \h </w:instrText>
      </w:r>
      <w:r>
        <w:fldChar w:fldCharType="separate"/>
      </w:r>
      <w:r>
        <w:t>109</w:t>
      </w:r>
      <w:r>
        <w:fldChar w:fldCharType="end"/>
      </w:r>
    </w:p>
    <w:p w:rsidR="00FF755E" w:rsidRDefault="00FF755E">
      <w:pPr>
        <w:pStyle w:val="TOC3"/>
        <w:rPr>
          <w:rFonts w:ascii="Calibri" w:hAnsi="Calibri" w:cs="Times New Roman"/>
          <w:iCs w:val="0"/>
          <w:sz w:val="22"/>
          <w:szCs w:val="22"/>
        </w:rPr>
      </w:pPr>
      <w:r w:rsidRPr="0022438B">
        <w:t>5.7.5. Tendencje zmian</w:t>
      </w:r>
      <w:r>
        <w:tab/>
      </w:r>
      <w:r>
        <w:fldChar w:fldCharType="begin"/>
      </w:r>
      <w:r>
        <w:instrText xml:space="preserve"> PAGEREF _Toc469656326 \h </w:instrText>
      </w:r>
      <w:r>
        <w:fldChar w:fldCharType="separate"/>
      </w:r>
      <w:r>
        <w:t>110</w:t>
      </w:r>
      <w:r>
        <w:fldChar w:fldCharType="end"/>
      </w:r>
    </w:p>
    <w:p w:rsidR="00FF755E" w:rsidRDefault="00FF755E">
      <w:pPr>
        <w:pStyle w:val="TOC2"/>
        <w:rPr>
          <w:rFonts w:ascii="Calibri" w:hAnsi="Calibri" w:cs="Times New Roman"/>
          <w:smallCaps w:val="0"/>
          <w:sz w:val="22"/>
          <w:szCs w:val="22"/>
        </w:rPr>
      </w:pPr>
      <w:r w:rsidRPr="0022438B">
        <w:t>5.8. Zasoby przyrodnicze.</w:t>
      </w:r>
      <w:r>
        <w:tab/>
      </w:r>
      <w:r>
        <w:fldChar w:fldCharType="begin"/>
      </w:r>
      <w:r>
        <w:instrText xml:space="preserve"> PAGEREF _Toc469656328 \h </w:instrText>
      </w:r>
      <w:r>
        <w:fldChar w:fldCharType="separate"/>
      </w:r>
      <w:r>
        <w:t>110</w:t>
      </w:r>
      <w:r>
        <w:fldChar w:fldCharType="end"/>
      </w:r>
    </w:p>
    <w:p w:rsidR="00FF755E" w:rsidRDefault="00FF755E">
      <w:pPr>
        <w:pStyle w:val="TOC3"/>
        <w:rPr>
          <w:rFonts w:ascii="Calibri" w:hAnsi="Calibri" w:cs="Times New Roman"/>
          <w:iCs w:val="0"/>
          <w:sz w:val="22"/>
          <w:szCs w:val="22"/>
        </w:rPr>
      </w:pPr>
      <w:r w:rsidRPr="0022438B">
        <w:t>5.8.1. Ochrona przyrody i krajobrazu.</w:t>
      </w:r>
      <w:r>
        <w:tab/>
      </w:r>
      <w:r>
        <w:fldChar w:fldCharType="begin"/>
      </w:r>
      <w:r>
        <w:instrText xml:space="preserve"> PAGEREF _Toc469656329 \h </w:instrText>
      </w:r>
      <w:r>
        <w:fldChar w:fldCharType="separate"/>
      </w:r>
      <w:r>
        <w:t>110</w:t>
      </w:r>
      <w:r>
        <w:fldChar w:fldCharType="end"/>
      </w:r>
    </w:p>
    <w:p w:rsidR="00FF755E" w:rsidRDefault="00FF755E">
      <w:pPr>
        <w:pStyle w:val="TOC3"/>
        <w:rPr>
          <w:rFonts w:ascii="Calibri" w:hAnsi="Calibri" w:cs="Times New Roman"/>
          <w:iCs w:val="0"/>
          <w:sz w:val="22"/>
          <w:szCs w:val="22"/>
        </w:rPr>
      </w:pPr>
      <w:r w:rsidRPr="0022438B">
        <w:rPr>
          <w:iCs w:val="0"/>
        </w:rPr>
        <w:t>5.8.2. Krajowa Sieć Ekologiczna ECONET-POLSKA</w:t>
      </w:r>
      <w:r>
        <w:tab/>
      </w:r>
      <w:r>
        <w:fldChar w:fldCharType="begin"/>
      </w:r>
      <w:r>
        <w:instrText xml:space="preserve"> PAGEREF _Toc469656335 \h </w:instrText>
      </w:r>
      <w:r>
        <w:fldChar w:fldCharType="separate"/>
      </w:r>
      <w:r>
        <w:t>117</w:t>
      </w:r>
      <w:r>
        <w:fldChar w:fldCharType="end"/>
      </w:r>
    </w:p>
    <w:p w:rsidR="00FF755E" w:rsidRDefault="00FF755E">
      <w:pPr>
        <w:pStyle w:val="TOC3"/>
        <w:rPr>
          <w:rFonts w:ascii="Calibri" w:hAnsi="Calibri" w:cs="Times New Roman"/>
          <w:iCs w:val="0"/>
          <w:sz w:val="22"/>
          <w:szCs w:val="22"/>
        </w:rPr>
      </w:pPr>
      <w:r w:rsidRPr="0022438B">
        <w:rPr>
          <w:iCs w:val="0"/>
        </w:rPr>
        <w:t xml:space="preserve">5.8.3. </w:t>
      </w:r>
      <w:r w:rsidRPr="0022438B">
        <w:t>Ochrona i zrównoważony rozwój lasów</w:t>
      </w:r>
      <w:r>
        <w:tab/>
      </w:r>
      <w:r>
        <w:fldChar w:fldCharType="begin"/>
      </w:r>
      <w:r>
        <w:instrText xml:space="preserve"> PAGEREF _Toc469656336 \h </w:instrText>
      </w:r>
      <w:r>
        <w:fldChar w:fldCharType="separate"/>
      </w:r>
      <w:r>
        <w:t>118</w:t>
      </w:r>
      <w:r>
        <w:fldChar w:fldCharType="end"/>
      </w:r>
    </w:p>
    <w:p w:rsidR="00FF755E" w:rsidRDefault="00FF755E">
      <w:pPr>
        <w:pStyle w:val="TOC3"/>
        <w:rPr>
          <w:rFonts w:ascii="Calibri" w:hAnsi="Calibri" w:cs="Times New Roman"/>
          <w:iCs w:val="0"/>
          <w:sz w:val="22"/>
          <w:szCs w:val="22"/>
        </w:rPr>
      </w:pPr>
      <w:r w:rsidRPr="0022438B">
        <w:t>5.8.3. Analiza SWOT.</w:t>
      </w:r>
      <w:r>
        <w:tab/>
      </w:r>
      <w:r>
        <w:fldChar w:fldCharType="begin"/>
      </w:r>
      <w:r>
        <w:instrText xml:space="preserve"> PAGEREF _Toc469656337 \h </w:instrText>
      </w:r>
      <w:r>
        <w:fldChar w:fldCharType="separate"/>
      </w:r>
      <w:r>
        <w:t>118</w:t>
      </w:r>
      <w:r>
        <w:fldChar w:fldCharType="end"/>
      </w:r>
    </w:p>
    <w:p w:rsidR="00FF755E" w:rsidRDefault="00FF755E">
      <w:pPr>
        <w:pStyle w:val="TOC3"/>
        <w:rPr>
          <w:rFonts w:ascii="Calibri" w:hAnsi="Calibri" w:cs="Times New Roman"/>
          <w:iCs w:val="0"/>
          <w:sz w:val="22"/>
          <w:szCs w:val="22"/>
        </w:rPr>
      </w:pPr>
      <w:r w:rsidRPr="0022438B">
        <w:t>5.8.4. Tendencje zmian</w:t>
      </w:r>
      <w:r>
        <w:tab/>
      </w:r>
      <w:r>
        <w:fldChar w:fldCharType="begin"/>
      </w:r>
      <w:r>
        <w:instrText xml:space="preserve"> PAGEREF _Toc469656338 \h </w:instrText>
      </w:r>
      <w:r>
        <w:fldChar w:fldCharType="separate"/>
      </w:r>
      <w:r>
        <w:t>119</w:t>
      </w:r>
      <w:r>
        <w:fldChar w:fldCharType="end"/>
      </w:r>
    </w:p>
    <w:p w:rsidR="00FF755E" w:rsidRDefault="00FF755E">
      <w:pPr>
        <w:pStyle w:val="TOC2"/>
        <w:rPr>
          <w:rFonts w:ascii="Calibri" w:hAnsi="Calibri" w:cs="Times New Roman"/>
          <w:smallCaps w:val="0"/>
          <w:sz w:val="22"/>
          <w:szCs w:val="22"/>
        </w:rPr>
      </w:pPr>
      <w:r w:rsidRPr="0022438B">
        <w:t>5.9. Adaptacja do zmian klimatu i nadzwyczajne zagrożenia środowiska.</w:t>
      </w:r>
      <w:r>
        <w:tab/>
      </w:r>
      <w:r>
        <w:fldChar w:fldCharType="begin"/>
      </w:r>
      <w:r>
        <w:instrText xml:space="preserve"> PAGEREF _Toc469656339 \h </w:instrText>
      </w:r>
      <w:r>
        <w:fldChar w:fldCharType="separate"/>
      </w:r>
      <w:r>
        <w:t>120</w:t>
      </w:r>
      <w:r>
        <w:fldChar w:fldCharType="end"/>
      </w:r>
    </w:p>
    <w:p w:rsidR="00FF755E" w:rsidRDefault="00FF755E">
      <w:pPr>
        <w:pStyle w:val="TOC3"/>
        <w:rPr>
          <w:rFonts w:ascii="Calibri" w:hAnsi="Calibri" w:cs="Times New Roman"/>
          <w:iCs w:val="0"/>
          <w:sz w:val="22"/>
          <w:szCs w:val="22"/>
        </w:rPr>
      </w:pPr>
      <w:r w:rsidRPr="0022438B">
        <w:rPr>
          <w:iCs w:val="0"/>
        </w:rPr>
        <w:t xml:space="preserve">5.9.1. </w:t>
      </w:r>
      <w:r w:rsidRPr="0022438B">
        <w:t>Adaptacja do zmian klimatu.</w:t>
      </w:r>
      <w:r>
        <w:tab/>
      </w:r>
      <w:r>
        <w:fldChar w:fldCharType="begin"/>
      </w:r>
      <w:r>
        <w:instrText xml:space="preserve"> PAGEREF _Toc469656340 \h </w:instrText>
      </w:r>
      <w:r>
        <w:fldChar w:fldCharType="separate"/>
      </w:r>
      <w:r>
        <w:t>120</w:t>
      </w:r>
      <w:r>
        <w:fldChar w:fldCharType="end"/>
      </w:r>
    </w:p>
    <w:p w:rsidR="00FF755E" w:rsidRDefault="00FF755E">
      <w:pPr>
        <w:pStyle w:val="TOC3"/>
        <w:rPr>
          <w:rFonts w:ascii="Calibri" w:hAnsi="Calibri" w:cs="Times New Roman"/>
          <w:iCs w:val="0"/>
          <w:sz w:val="22"/>
          <w:szCs w:val="22"/>
        </w:rPr>
      </w:pPr>
      <w:r w:rsidRPr="0022438B">
        <w:rPr>
          <w:iCs w:val="0"/>
        </w:rPr>
        <w:t>5.9.2. Nadzwyczajne zagrożenia środowiska.</w:t>
      </w:r>
      <w:r>
        <w:tab/>
      </w:r>
      <w:r>
        <w:fldChar w:fldCharType="begin"/>
      </w:r>
      <w:r>
        <w:instrText xml:space="preserve"> PAGEREF _Toc469656341 \h </w:instrText>
      </w:r>
      <w:r>
        <w:fldChar w:fldCharType="separate"/>
      </w:r>
      <w:r>
        <w:t>120</w:t>
      </w:r>
      <w:r>
        <w:fldChar w:fldCharType="end"/>
      </w:r>
    </w:p>
    <w:p w:rsidR="00FF755E" w:rsidRDefault="00FF755E">
      <w:pPr>
        <w:pStyle w:val="TOC3"/>
        <w:rPr>
          <w:rFonts w:ascii="Calibri" w:hAnsi="Calibri" w:cs="Times New Roman"/>
          <w:iCs w:val="0"/>
          <w:sz w:val="22"/>
          <w:szCs w:val="22"/>
        </w:rPr>
      </w:pPr>
      <w:r w:rsidRPr="0022438B">
        <w:rPr>
          <w:iCs w:val="0"/>
        </w:rPr>
        <w:t>5.9.3. Analiza SWOT.</w:t>
      </w:r>
      <w:r>
        <w:tab/>
      </w:r>
      <w:r>
        <w:fldChar w:fldCharType="begin"/>
      </w:r>
      <w:r>
        <w:instrText xml:space="preserve"> PAGEREF _Toc469656342 \h </w:instrText>
      </w:r>
      <w:r>
        <w:fldChar w:fldCharType="separate"/>
      </w:r>
      <w:r>
        <w:t>122</w:t>
      </w:r>
      <w:r>
        <w:fldChar w:fldCharType="end"/>
      </w:r>
    </w:p>
    <w:p w:rsidR="00FF755E" w:rsidRDefault="00FF755E">
      <w:pPr>
        <w:pStyle w:val="TOC3"/>
        <w:rPr>
          <w:rFonts w:ascii="Calibri" w:hAnsi="Calibri" w:cs="Times New Roman"/>
          <w:iCs w:val="0"/>
          <w:sz w:val="22"/>
          <w:szCs w:val="22"/>
        </w:rPr>
      </w:pPr>
      <w:r w:rsidRPr="0022438B">
        <w:t>5.9.4. Tendencje zmian.</w:t>
      </w:r>
      <w:r>
        <w:tab/>
      </w:r>
      <w:r>
        <w:fldChar w:fldCharType="begin"/>
      </w:r>
      <w:r>
        <w:instrText xml:space="preserve"> PAGEREF _Toc469656343 \h </w:instrText>
      </w:r>
      <w:r>
        <w:fldChar w:fldCharType="separate"/>
      </w:r>
      <w:r>
        <w:t>123</w:t>
      </w:r>
      <w:r>
        <w:fldChar w:fldCharType="end"/>
      </w:r>
    </w:p>
    <w:p w:rsidR="00FF755E" w:rsidRDefault="00FF755E">
      <w:pPr>
        <w:pStyle w:val="TOC2"/>
        <w:rPr>
          <w:rFonts w:ascii="Calibri" w:hAnsi="Calibri" w:cs="Times New Roman"/>
          <w:smallCaps w:val="0"/>
          <w:sz w:val="22"/>
          <w:szCs w:val="22"/>
        </w:rPr>
      </w:pPr>
      <w:r w:rsidRPr="0022438B">
        <w:t>5.10. Działania edukacyjne i zarządzanie systemowe.</w:t>
      </w:r>
      <w:r>
        <w:tab/>
      </w:r>
      <w:r>
        <w:fldChar w:fldCharType="begin"/>
      </w:r>
      <w:r>
        <w:instrText xml:space="preserve"> PAGEREF _Toc469656344 \h </w:instrText>
      </w:r>
      <w:r>
        <w:fldChar w:fldCharType="separate"/>
      </w:r>
      <w:r>
        <w:t>123</w:t>
      </w:r>
      <w:r>
        <w:fldChar w:fldCharType="end"/>
      </w:r>
    </w:p>
    <w:p w:rsidR="00FF755E" w:rsidRDefault="00FF755E">
      <w:pPr>
        <w:pStyle w:val="TOC3"/>
        <w:rPr>
          <w:rFonts w:ascii="Calibri" w:hAnsi="Calibri" w:cs="Times New Roman"/>
          <w:iCs w:val="0"/>
          <w:sz w:val="22"/>
          <w:szCs w:val="22"/>
        </w:rPr>
      </w:pPr>
      <w:r w:rsidRPr="0022438B">
        <w:t>5.10.1. Uwzględnienie zasad ochrony środowiska w strategiach sektorowych</w:t>
      </w:r>
      <w:r>
        <w:tab/>
      </w:r>
      <w:r>
        <w:fldChar w:fldCharType="begin"/>
      </w:r>
      <w:r>
        <w:instrText xml:space="preserve"> PAGEREF _Toc469656345 \h </w:instrText>
      </w:r>
      <w:r>
        <w:fldChar w:fldCharType="separate"/>
      </w:r>
      <w:r>
        <w:t>123</w:t>
      </w:r>
      <w:r>
        <w:fldChar w:fldCharType="end"/>
      </w:r>
    </w:p>
    <w:p w:rsidR="00FF755E" w:rsidRDefault="00FF755E">
      <w:pPr>
        <w:pStyle w:val="TOC3"/>
        <w:rPr>
          <w:rFonts w:ascii="Calibri" w:hAnsi="Calibri" w:cs="Times New Roman"/>
          <w:iCs w:val="0"/>
          <w:sz w:val="22"/>
          <w:szCs w:val="22"/>
        </w:rPr>
      </w:pPr>
      <w:r w:rsidRPr="0022438B">
        <w:t>5.10.2. Aspekt ekologiczny w planowaniu przestrzennym</w:t>
      </w:r>
      <w:r>
        <w:tab/>
      </w:r>
      <w:r>
        <w:fldChar w:fldCharType="begin"/>
      </w:r>
      <w:r>
        <w:instrText xml:space="preserve"> PAGEREF _Toc469656346 \h </w:instrText>
      </w:r>
      <w:r>
        <w:fldChar w:fldCharType="separate"/>
      </w:r>
      <w:r>
        <w:t>124</w:t>
      </w:r>
      <w:r>
        <w:fldChar w:fldCharType="end"/>
      </w:r>
    </w:p>
    <w:p w:rsidR="00FF755E" w:rsidRDefault="00FF755E">
      <w:pPr>
        <w:pStyle w:val="TOC3"/>
        <w:rPr>
          <w:rFonts w:ascii="Calibri" w:hAnsi="Calibri" w:cs="Times New Roman"/>
          <w:iCs w:val="0"/>
          <w:sz w:val="22"/>
          <w:szCs w:val="22"/>
        </w:rPr>
      </w:pPr>
      <w:r w:rsidRPr="0022438B">
        <w:t>5.10.3. Edukacja ekologiczna społeczeństwa</w:t>
      </w:r>
      <w:r>
        <w:tab/>
      </w:r>
      <w:r>
        <w:fldChar w:fldCharType="begin"/>
      </w:r>
      <w:r>
        <w:instrText xml:space="preserve"> PAGEREF _Toc469656347 \h </w:instrText>
      </w:r>
      <w:r>
        <w:fldChar w:fldCharType="separate"/>
      </w:r>
      <w:r>
        <w:t>124</w:t>
      </w:r>
      <w:r>
        <w:fldChar w:fldCharType="end"/>
      </w:r>
    </w:p>
    <w:p w:rsidR="00FF755E" w:rsidRDefault="00FF755E">
      <w:pPr>
        <w:pStyle w:val="TOC3"/>
        <w:rPr>
          <w:rFonts w:ascii="Calibri" w:hAnsi="Calibri" w:cs="Times New Roman"/>
          <w:iCs w:val="0"/>
          <w:sz w:val="22"/>
          <w:szCs w:val="22"/>
        </w:rPr>
      </w:pPr>
      <w:r w:rsidRPr="0022438B">
        <w:t>5.10.4. Analiza SWOT.</w:t>
      </w:r>
      <w:r>
        <w:tab/>
      </w:r>
      <w:r>
        <w:fldChar w:fldCharType="begin"/>
      </w:r>
      <w:r>
        <w:instrText xml:space="preserve"> PAGEREF _Toc469656348 \h </w:instrText>
      </w:r>
      <w:r>
        <w:fldChar w:fldCharType="separate"/>
      </w:r>
      <w:r>
        <w:t>124</w:t>
      </w:r>
      <w:r>
        <w:fldChar w:fldCharType="end"/>
      </w:r>
    </w:p>
    <w:p w:rsidR="00FF755E" w:rsidRDefault="00FF755E">
      <w:pPr>
        <w:pStyle w:val="TOC3"/>
        <w:rPr>
          <w:rFonts w:ascii="Calibri" w:hAnsi="Calibri" w:cs="Times New Roman"/>
          <w:iCs w:val="0"/>
          <w:sz w:val="22"/>
          <w:szCs w:val="22"/>
        </w:rPr>
      </w:pPr>
      <w:r w:rsidRPr="0022438B">
        <w:t>5.10.5. Tendencje zmian</w:t>
      </w:r>
      <w:r>
        <w:tab/>
      </w:r>
      <w:r>
        <w:fldChar w:fldCharType="begin"/>
      </w:r>
      <w:r>
        <w:instrText xml:space="preserve"> PAGEREF _Toc469656349 \h </w:instrText>
      </w:r>
      <w:r>
        <w:fldChar w:fldCharType="separate"/>
      </w:r>
      <w:r>
        <w:t>124</w:t>
      </w:r>
      <w:r>
        <w:fldChar w:fldCharType="end"/>
      </w:r>
    </w:p>
    <w:p w:rsidR="00FF755E" w:rsidRDefault="00FF755E">
      <w:pPr>
        <w:pStyle w:val="TOC2"/>
        <w:rPr>
          <w:rFonts w:ascii="Calibri" w:hAnsi="Calibri" w:cs="Times New Roman"/>
          <w:smallCaps w:val="0"/>
          <w:sz w:val="22"/>
          <w:szCs w:val="22"/>
        </w:rPr>
      </w:pPr>
      <w:r w:rsidRPr="0022438B">
        <w:t>5.11. Monitoring środowiska.</w:t>
      </w:r>
      <w:r>
        <w:tab/>
      </w:r>
      <w:r>
        <w:fldChar w:fldCharType="begin"/>
      </w:r>
      <w:r>
        <w:instrText xml:space="preserve"> PAGEREF _Toc469656351 \h </w:instrText>
      </w:r>
      <w:r>
        <w:fldChar w:fldCharType="separate"/>
      </w:r>
      <w:r>
        <w:t>125</w:t>
      </w:r>
      <w:r>
        <w:fldChar w:fldCharType="end"/>
      </w:r>
    </w:p>
    <w:p w:rsidR="00FF755E" w:rsidRDefault="00FF755E">
      <w:pPr>
        <w:pStyle w:val="TOC3"/>
        <w:rPr>
          <w:rFonts w:ascii="Calibri" w:hAnsi="Calibri" w:cs="Times New Roman"/>
          <w:iCs w:val="0"/>
          <w:sz w:val="22"/>
          <w:szCs w:val="22"/>
        </w:rPr>
      </w:pPr>
      <w:r w:rsidRPr="0022438B">
        <w:t>5.11.1. Środowisko a zdrowie</w:t>
      </w:r>
      <w:r>
        <w:tab/>
      </w:r>
      <w:r>
        <w:fldChar w:fldCharType="begin"/>
      </w:r>
      <w:r>
        <w:instrText xml:space="preserve"> PAGEREF _Toc469656352 \h </w:instrText>
      </w:r>
      <w:r>
        <w:fldChar w:fldCharType="separate"/>
      </w:r>
      <w:r>
        <w:t>125</w:t>
      </w:r>
      <w:r>
        <w:fldChar w:fldCharType="end"/>
      </w:r>
    </w:p>
    <w:p w:rsidR="00FF755E" w:rsidRDefault="00FF755E">
      <w:pPr>
        <w:pStyle w:val="TOC3"/>
        <w:rPr>
          <w:rFonts w:ascii="Calibri" w:hAnsi="Calibri" w:cs="Times New Roman"/>
          <w:iCs w:val="0"/>
          <w:sz w:val="22"/>
          <w:szCs w:val="22"/>
        </w:rPr>
      </w:pPr>
      <w:r w:rsidRPr="0022438B">
        <w:t>5.11.2. Analiza SWOT.</w:t>
      </w:r>
      <w:r>
        <w:tab/>
      </w:r>
      <w:r>
        <w:fldChar w:fldCharType="begin"/>
      </w:r>
      <w:r>
        <w:instrText xml:space="preserve"> PAGEREF _Toc469656353 \h </w:instrText>
      </w:r>
      <w:r>
        <w:fldChar w:fldCharType="separate"/>
      </w:r>
      <w:r>
        <w:t>125</w:t>
      </w:r>
      <w:r>
        <w:fldChar w:fldCharType="end"/>
      </w:r>
    </w:p>
    <w:p w:rsidR="00FF755E" w:rsidRDefault="00FF755E">
      <w:pPr>
        <w:pStyle w:val="TOC3"/>
        <w:rPr>
          <w:rFonts w:ascii="Calibri" w:hAnsi="Calibri" w:cs="Times New Roman"/>
          <w:iCs w:val="0"/>
          <w:sz w:val="22"/>
          <w:szCs w:val="22"/>
        </w:rPr>
      </w:pPr>
      <w:r w:rsidRPr="0022438B">
        <w:t>5.11.3. Tendencje zmian</w:t>
      </w:r>
      <w:r>
        <w:tab/>
      </w:r>
      <w:r>
        <w:fldChar w:fldCharType="begin"/>
      </w:r>
      <w:r>
        <w:instrText xml:space="preserve"> PAGEREF _Toc469656354 \h </w:instrText>
      </w:r>
      <w:r>
        <w:fldChar w:fldCharType="separate"/>
      </w:r>
      <w:r>
        <w:t>125</w:t>
      </w:r>
      <w:r>
        <w:fldChar w:fldCharType="end"/>
      </w:r>
    </w:p>
    <w:p w:rsidR="00FF755E" w:rsidRDefault="00FF755E" w:rsidP="00895C05">
      <w:pPr>
        <w:pStyle w:val="TOC1"/>
        <w:rPr>
          <w:rFonts w:ascii="Calibri" w:hAnsi="Calibri" w:cs="Times New Roman"/>
          <w:sz w:val="22"/>
          <w:szCs w:val="22"/>
        </w:rPr>
      </w:pPr>
      <w:r w:rsidRPr="0022438B">
        <w:t>6. OCENA STOPNIA REALIZACJI CELÓW I ZADAŃ Z PROGRAMU OCHRONY ŚRODOWISKA DLA GMINY KĘDZIERZYN-KOŹLE ZA LATA 2012-2015.</w:t>
      </w:r>
      <w:r>
        <w:tab/>
      </w:r>
      <w:r>
        <w:fldChar w:fldCharType="begin"/>
      </w:r>
      <w:r>
        <w:instrText xml:space="preserve"> PAGEREF _Toc469656356 \h </w:instrText>
      </w:r>
      <w:r>
        <w:fldChar w:fldCharType="separate"/>
      </w:r>
      <w:r>
        <w:t>126</w:t>
      </w:r>
      <w:r>
        <w:fldChar w:fldCharType="end"/>
      </w:r>
    </w:p>
    <w:p w:rsidR="00FF755E" w:rsidRDefault="00FF755E" w:rsidP="00895C05">
      <w:pPr>
        <w:pStyle w:val="TOC1"/>
        <w:rPr>
          <w:rFonts w:ascii="Calibri" w:hAnsi="Calibri" w:cs="Times New Roman"/>
          <w:sz w:val="22"/>
          <w:szCs w:val="22"/>
        </w:rPr>
      </w:pPr>
      <w:r w:rsidRPr="0022438B">
        <w:t>7. CELE I KIERUNKI OCHRONY ŚRODOWISKA DO 2019 ROKU.</w:t>
      </w:r>
      <w:r>
        <w:tab/>
      </w:r>
      <w:r>
        <w:fldChar w:fldCharType="begin"/>
      </w:r>
      <w:r>
        <w:instrText xml:space="preserve"> PAGEREF _Toc469656357 \h </w:instrText>
      </w:r>
      <w:r>
        <w:fldChar w:fldCharType="separate"/>
      </w:r>
      <w:r>
        <w:t>129</w:t>
      </w:r>
      <w:r>
        <w:fldChar w:fldCharType="end"/>
      </w:r>
    </w:p>
    <w:p w:rsidR="00FF755E" w:rsidRDefault="00FF755E" w:rsidP="00895C05">
      <w:pPr>
        <w:pStyle w:val="TOC1"/>
        <w:rPr>
          <w:rFonts w:ascii="Calibri" w:hAnsi="Calibri" w:cs="Times New Roman"/>
          <w:sz w:val="22"/>
          <w:szCs w:val="22"/>
        </w:rPr>
      </w:pPr>
      <w:r w:rsidRPr="0022438B">
        <w:t>8. PLAN OPERACYJNY NA REALIZACJI PRZEDSIĘWZIĘĆ NA LATA 2017 – 2020.</w:t>
      </w:r>
      <w:r>
        <w:tab/>
      </w:r>
      <w:r>
        <w:fldChar w:fldCharType="begin"/>
      </w:r>
      <w:r>
        <w:instrText xml:space="preserve"> PAGEREF _Toc469656358 \h </w:instrText>
      </w:r>
      <w:r>
        <w:fldChar w:fldCharType="separate"/>
      </w:r>
      <w:r>
        <w:t>145</w:t>
      </w:r>
      <w:r>
        <w:fldChar w:fldCharType="end"/>
      </w:r>
    </w:p>
    <w:p w:rsidR="00FF755E" w:rsidRDefault="00FF755E" w:rsidP="00895C05">
      <w:pPr>
        <w:pStyle w:val="TOC1"/>
        <w:rPr>
          <w:rFonts w:ascii="Calibri" w:hAnsi="Calibri" w:cs="Times New Roman"/>
          <w:sz w:val="22"/>
          <w:szCs w:val="22"/>
        </w:rPr>
      </w:pPr>
      <w:r w:rsidRPr="0022438B">
        <w:t>9. ZARZĄDZANIE I MONITORING ŚRODOWISKA.</w:t>
      </w:r>
      <w:r>
        <w:tab/>
      </w:r>
      <w:r>
        <w:fldChar w:fldCharType="begin"/>
      </w:r>
      <w:r>
        <w:instrText xml:space="preserve"> PAGEREF _Toc469656359 \h </w:instrText>
      </w:r>
      <w:r>
        <w:fldChar w:fldCharType="separate"/>
      </w:r>
      <w:r>
        <w:t>152</w:t>
      </w:r>
      <w:r>
        <w:fldChar w:fldCharType="end"/>
      </w:r>
    </w:p>
    <w:p w:rsidR="00FF755E" w:rsidRDefault="00FF755E" w:rsidP="00895C05">
      <w:pPr>
        <w:pStyle w:val="TOC1"/>
        <w:rPr>
          <w:rFonts w:ascii="Calibri" w:hAnsi="Calibri" w:cs="Times New Roman"/>
          <w:sz w:val="22"/>
          <w:szCs w:val="22"/>
        </w:rPr>
      </w:pPr>
      <w:r w:rsidRPr="0022438B">
        <w:t>9.1. INSTYTUCJE ZAANGAŻOWANE W REALIZACJĘ PROGRAMU OCHRONY ŚRODOWISKA.</w:t>
      </w:r>
      <w:r>
        <w:tab/>
      </w:r>
      <w:r>
        <w:fldChar w:fldCharType="begin"/>
      </w:r>
      <w:r>
        <w:instrText xml:space="preserve"> PAGEREF _Toc469656360 \h </w:instrText>
      </w:r>
      <w:r>
        <w:fldChar w:fldCharType="separate"/>
      </w:r>
      <w:r>
        <w:t>152</w:t>
      </w:r>
      <w:r>
        <w:fldChar w:fldCharType="end"/>
      </w:r>
    </w:p>
    <w:p w:rsidR="00FF755E" w:rsidRDefault="00FF755E" w:rsidP="00895C05">
      <w:pPr>
        <w:pStyle w:val="TOC1"/>
        <w:rPr>
          <w:rFonts w:ascii="Calibri" w:hAnsi="Calibri" w:cs="Times New Roman"/>
          <w:sz w:val="22"/>
          <w:szCs w:val="22"/>
        </w:rPr>
      </w:pPr>
      <w:r w:rsidRPr="0022438B">
        <w:t>9.2. MONITORING, PRZEGLĄD STOPNIA REALIZACJI PROGRAMU OCHRONY SRODOWISKA ORAZ JEGO AKTUALIZACJI.</w:t>
      </w:r>
      <w:r>
        <w:tab/>
      </w:r>
      <w:r>
        <w:fldChar w:fldCharType="begin"/>
      </w:r>
      <w:r>
        <w:instrText xml:space="preserve"> PAGEREF _Toc469656361 \h </w:instrText>
      </w:r>
      <w:r>
        <w:fldChar w:fldCharType="separate"/>
      </w:r>
      <w:r>
        <w:t>153</w:t>
      </w:r>
      <w:r>
        <w:fldChar w:fldCharType="end"/>
      </w:r>
    </w:p>
    <w:p w:rsidR="00FF755E" w:rsidRDefault="00FF755E" w:rsidP="00895C05">
      <w:pPr>
        <w:pStyle w:val="TOC1"/>
        <w:rPr>
          <w:rFonts w:ascii="Calibri" w:hAnsi="Calibri" w:cs="Times New Roman"/>
          <w:sz w:val="22"/>
          <w:szCs w:val="22"/>
        </w:rPr>
      </w:pPr>
      <w:r w:rsidRPr="0022438B">
        <w:t>9.3. ANALIZA RYZYK REALIZACJI CELÓW PROGRAMU.</w:t>
      </w:r>
      <w:r>
        <w:tab/>
      </w:r>
      <w:r>
        <w:fldChar w:fldCharType="begin"/>
      </w:r>
      <w:r>
        <w:instrText xml:space="preserve"> PAGEREF _Toc469656362 \h </w:instrText>
      </w:r>
      <w:r>
        <w:fldChar w:fldCharType="separate"/>
      </w:r>
      <w:r>
        <w:t>158</w:t>
      </w:r>
      <w:r>
        <w:fldChar w:fldCharType="end"/>
      </w:r>
    </w:p>
    <w:p w:rsidR="00FF755E" w:rsidRDefault="00FF755E" w:rsidP="00895C05">
      <w:pPr>
        <w:pStyle w:val="TOC1"/>
        <w:rPr>
          <w:rFonts w:ascii="Calibri" w:hAnsi="Calibri" w:cs="Times New Roman"/>
          <w:sz w:val="22"/>
          <w:szCs w:val="22"/>
        </w:rPr>
      </w:pPr>
      <w:r w:rsidRPr="0022438B">
        <w:t>10. ASPEKTY FINANSOWE REALIZACJI PROGRAMU</w:t>
      </w:r>
      <w:r>
        <w:tab/>
      </w:r>
      <w:r>
        <w:fldChar w:fldCharType="begin"/>
      </w:r>
      <w:r>
        <w:instrText xml:space="preserve"> PAGEREF _Toc469656363 \h </w:instrText>
      </w:r>
      <w:r>
        <w:fldChar w:fldCharType="separate"/>
      </w:r>
      <w:r>
        <w:t>162</w:t>
      </w:r>
      <w:r>
        <w:fldChar w:fldCharType="end"/>
      </w:r>
    </w:p>
    <w:p w:rsidR="00FF755E" w:rsidRDefault="00FF755E" w:rsidP="00895C05">
      <w:pPr>
        <w:pStyle w:val="TOC1"/>
        <w:rPr>
          <w:rFonts w:ascii="Calibri" w:hAnsi="Calibri" w:cs="Times New Roman"/>
          <w:sz w:val="22"/>
          <w:szCs w:val="22"/>
        </w:rPr>
      </w:pPr>
      <w:r w:rsidRPr="0022438B">
        <w:t>11. LITERATURA</w:t>
      </w:r>
      <w:r>
        <w:tab/>
      </w:r>
      <w:r>
        <w:fldChar w:fldCharType="begin"/>
      </w:r>
      <w:r>
        <w:instrText xml:space="preserve"> PAGEREF _Toc469656364 \h </w:instrText>
      </w:r>
      <w:r>
        <w:fldChar w:fldCharType="separate"/>
      </w:r>
      <w:r>
        <w:t>165</w:t>
      </w:r>
      <w:r>
        <w:fldChar w:fldCharType="end"/>
      </w:r>
    </w:p>
    <w:p w:rsidR="00FF755E" w:rsidRPr="00751E34" w:rsidRDefault="00FF755E" w:rsidP="00C36C14">
      <w:pPr>
        <w:tabs>
          <w:tab w:val="left" w:pos="6413"/>
          <w:tab w:val="right" w:leader="dot" w:pos="9639"/>
        </w:tabs>
        <w:ind w:right="-2"/>
        <w:rPr>
          <w:rFonts w:ascii="Arial" w:hAnsi="Arial" w:cs="Arial"/>
          <w:bCs/>
          <w:color w:val="FF0000"/>
          <w:sz w:val="20"/>
        </w:rPr>
      </w:pPr>
      <w:r w:rsidRPr="00751E34">
        <w:rPr>
          <w:color w:val="FF0000"/>
        </w:rPr>
        <w:fldChar w:fldCharType="end"/>
      </w:r>
    </w:p>
    <w:p w:rsidR="00FF755E" w:rsidRPr="00751E34" w:rsidRDefault="00FF755E" w:rsidP="008F1EC3">
      <w:pPr>
        <w:tabs>
          <w:tab w:val="left" w:pos="6413"/>
        </w:tabs>
        <w:jc w:val="center"/>
        <w:rPr>
          <w:rFonts w:ascii="Arial" w:hAnsi="Arial" w:cs="Arial"/>
          <w:b/>
          <w:bCs/>
          <w:sz w:val="22"/>
          <w:szCs w:val="22"/>
        </w:rPr>
      </w:pPr>
      <w:r w:rsidRPr="00751E34">
        <w:rPr>
          <w:rFonts w:ascii="Arial" w:hAnsi="Arial" w:cs="Arial"/>
          <w:b/>
          <w:bCs/>
          <w:sz w:val="22"/>
          <w:szCs w:val="22"/>
        </w:rPr>
        <w:t>Spis rysunków:</w:t>
      </w:r>
    </w:p>
    <w:p w:rsidR="00FF755E" w:rsidRPr="00751E34" w:rsidRDefault="00FF755E">
      <w:pPr>
        <w:pStyle w:val="TableofFigures"/>
        <w:tabs>
          <w:tab w:val="right" w:leader="dot" w:pos="9344"/>
        </w:tabs>
        <w:rPr>
          <w:rFonts w:ascii="Arial" w:hAnsi="Arial" w:cs="Arial"/>
          <w:i/>
          <w:noProof/>
          <w:sz w:val="20"/>
        </w:rPr>
      </w:pPr>
      <w:r w:rsidRPr="00751E34">
        <w:rPr>
          <w:rFonts w:ascii="Arial" w:hAnsi="Arial" w:cs="Arial"/>
          <w:bCs/>
          <w:i/>
          <w:color w:val="FF0000"/>
          <w:sz w:val="20"/>
        </w:rPr>
        <w:fldChar w:fldCharType="begin"/>
      </w:r>
      <w:r w:rsidRPr="00751E34">
        <w:rPr>
          <w:rFonts w:ascii="Arial" w:hAnsi="Arial" w:cs="Arial"/>
          <w:bCs/>
          <w:i/>
          <w:color w:val="FF0000"/>
          <w:sz w:val="20"/>
        </w:rPr>
        <w:instrText xml:space="preserve"> TOC \h \z \c "Rysunek" </w:instrText>
      </w:r>
      <w:r w:rsidRPr="00751E34">
        <w:rPr>
          <w:rFonts w:ascii="Arial" w:hAnsi="Arial" w:cs="Arial"/>
          <w:bCs/>
          <w:i/>
          <w:color w:val="FF0000"/>
          <w:sz w:val="20"/>
        </w:rPr>
        <w:fldChar w:fldCharType="separate"/>
      </w:r>
      <w:hyperlink w:anchor="_Toc465149877" w:history="1">
        <w:r w:rsidRPr="00751E34">
          <w:rPr>
            <w:rStyle w:val="Hyperlink"/>
            <w:rFonts w:ascii="Arial" w:hAnsi="Arial" w:cs="Arial"/>
            <w:i/>
            <w:noProof/>
            <w:sz w:val="20"/>
          </w:rPr>
          <w:t>Rysunek 1. Gmina Kędzierzyn-Koźle na tle podziału administracyjnego województwa opolskiego i Powiatu Kędzierzyńsko-Kozielskiego.</w:t>
        </w:r>
        <w:r w:rsidRPr="00751E34">
          <w:rPr>
            <w:rFonts w:ascii="Arial" w:hAnsi="Arial" w:cs="Arial"/>
            <w:i/>
            <w:noProof/>
            <w:webHidden/>
            <w:sz w:val="20"/>
          </w:rPr>
          <w:tab/>
        </w:r>
        <w:r w:rsidRPr="00751E34">
          <w:rPr>
            <w:rFonts w:ascii="Arial" w:hAnsi="Arial" w:cs="Arial"/>
            <w:i/>
            <w:noProof/>
            <w:webHidden/>
            <w:sz w:val="20"/>
          </w:rPr>
          <w:fldChar w:fldCharType="begin"/>
        </w:r>
        <w:r w:rsidRPr="00751E34">
          <w:rPr>
            <w:rFonts w:ascii="Arial" w:hAnsi="Arial" w:cs="Arial"/>
            <w:i/>
            <w:noProof/>
            <w:webHidden/>
            <w:sz w:val="20"/>
          </w:rPr>
          <w:instrText xml:space="preserve"> PAGEREF _Toc465149877 \h </w:instrText>
        </w:r>
        <w:r w:rsidRPr="00751E34">
          <w:rPr>
            <w:rFonts w:ascii="Arial" w:hAnsi="Arial" w:cs="Arial"/>
            <w:i/>
            <w:noProof/>
            <w:webHidden/>
            <w:sz w:val="20"/>
          </w:rPr>
        </w:r>
        <w:r w:rsidRPr="00751E34">
          <w:rPr>
            <w:rFonts w:ascii="Arial" w:hAnsi="Arial" w:cs="Arial"/>
            <w:i/>
            <w:noProof/>
            <w:webHidden/>
            <w:sz w:val="20"/>
          </w:rPr>
          <w:fldChar w:fldCharType="separate"/>
        </w:r>
        <w:r>
          <w:rPr>
            <w:rFonts w:ascii="Arial" w:hAnsi="Arial" w:cs="Arial"/>
            <w:i/>
            <w:noProof/>
            <w:webHidden/>
            <w:sz w:val="20"/>
          </w:rPr>
          <w:t>17</w:t>
        </w:r>
        <w:r w:rsidRPr="00751E34">
          <w:rPr>
            <w:rFonts w:ascii="Arial" w:hAnsi="Arial" w:cs="Arial"/>
            <w:i/>
            <w:noProof/>
            <w:webHidden/>
            <w:sz w:val="20"/>
          </w:rPr>
          <w:fldChar w:fldCharType="end"/>
        </w:r>
      </w:hyperlink>
    </w:p>
    <w:p w:rsidR="00FF755E" w:rsidRPr="00751E34" w:rsidRDefault="00FF755E">
      <w:pPr>
        <w:pStyle w:val="TableofFigures"/>
        <w:tabs>
          <w:tab w:val="right" w:leader="dot" w:pos="9344"/>
        </w:tabs>
        <w:rPr>
          <w:rFonts w:ascii="Arial" w:hAnsi="Arial" w:cs="Arial"/>
          <w:i/>
          <w:noProof/>
          <w:sz w:val="20"/>
        </w:rPr>
      </w:pPr>
      <w:hyperlink w:anchor="_Toc465149878" w:history="1">
        <w:r w:rsidRPr="00751E34">
          <w:rPr>
            <w:rStyle w:val="Hyperlink"/>
            <w:rFonts w:ascii="Arial" w:hAnsi="Arial" w:cs="Arial"/>
            <w:i/>
            <w:noProof/>
            <w:sz w:val="20"/>
          </w:rPr>
          <w:t>Rysunek 2. Obszary chronione na terenie Gminy Kędzierzyn-Koźle</w:t>
        </w:r>
        <w:r w:rsidRPr="00751E34">
          <w:rPr>
            <w:rFonts w:ascii="Arial" w:hAnsi="Arial" w:cs="Arial"/>
            <w:i/>
            <w:noProof/>
            <w:webHidden/>
            <w:sz w:val="20"/>
          </w:rPr>
          <w:tab/>
        </w:r>
        <w:r w:rsidRPr="00751E34">
          <w:rPr>
            <w:rFonts w:ascii="Arial" w:hAnsi="Arial" w:cs="Arial"/>
            <w:i/>
            <w:noProof/>
            <w:webHidden/>
            <w:sz w:val="20"/>
          </w:rPr>
          <w:fldChar w:fldCharType="begin"/>
        </w:r>
        <w:r w:rsidRPr="00751E34">
          <w:rPr>
            <w:rFonts w:ascii="Arial" w:hAnsi="Arial" w:cs="Arial"/>
            <w:i/>
            <w:noProof/>
            <w:webHidden/>
            <w:sz w:val="20"/>
          </w:rPr>
          <w:instrText xml:space="preserve"> PAGEREF _Toc465149878 \h </w:instrText>
        </w:r>
        <w:r w:rsidRPr="00751E34">
          <w:rPr>
            <w:rFonts w:ascii="Arial" w:hAnsi="Arial" w:cs="Arial"/>
            <w:i/>
            <w:noProof/>
            <w:webHidden/>
            <w:sz w:val="20"/>
          </w:rPr>
        </w:r>
        <w:r w:rsidRPr="00751E34">
          <w:rPr>
            <w:rFonts w:ascii="Arial" w:hAnsi="Arial" w:cs="Arial"/>
            <w:i/>
            <w:noProof/>
            <w:webHidden/>
            <w:sz w:val="20"/>
          </w:rPr>
          <w:fldChar w:fldCharType="separate"/>
        </w:r>
        <w:r>
          <w:rPr>
            <w:rFonts w:ascii="Arial" w:hAnsi="Arial" w:cs="Arial"/>
            <w:i/>
            <w:noProof/>
            <w:webHidden/>
            <w:sz w:val="20"/>
          </w:rPr>
          <w:t>111</w:t>
        </w:r>
        <w:r w:rsidRPr="00751E34">
          <w:rPr>
            <w:rFonts w:ascii="Arial" w:hAnsi="Arial" w:cs="Arial"/>
            <w:i/>
            <w:noProof/>
            <w:webHidden/>
            <w:sz w:val="20"/>
          </w:rPr>
          <w:fldChar w:fldCharType="end"/>
        </w:r>
      </w:hyperlink>
    </w:p>
    <w:p w:rsidR="00FF755E" w:rsidRPr="00751E34" w:rsidRDefault="00FF755E" w:rsidP="00EF1886">
      <w:pPr>
        <w:tabs>
          <w:tab w:val="left" w:pos="6413"/>
          <w:tab w:val="right" w:leader="dot" w:pos="9679"/>
        </w:tabs>
        <w:rPr>
          <w:rFonts w:ascii="Arial" w:hAnsi="Arial" w:cs="Arial"/>
          <w:bCs/>
          <w:color w:val="FF0000"/>
          <w:sz w:val="22"/>
          <w:szCs w:val="22"/>
        </w:rPr>
      </w:pPr>
      <w:r w:rsidRPr="00751E34">
        <w:rPr>
          <w:rFonts w:ascii="Arial" w:hAnsi="Arial" w:cs="Arial"/>
          <w:bCs/>
          <w:i/>
          <w:color w:val="FF0000"/>
          <w:sz w:val="20"/>
        </w:rPr>
        <w:fldChar w:fldCharType="end"/>
      </w:r>
    </w:p>
    <w:p w:rsidR="00FF755E" w:rsidRPr="00751E34" w:rsidRDefault="00FF755E" w:rsidP="008F1EC3">
      <w:pPr>
        <w:tabs>
          <w:tab w:val="left" w:pos="6413"/>
        </w:tabs>
        <w:jc w:val="center"/>
        <w:rPr>
          <w:rFonts w:ascii="Arial" w:hAnsi="Arial" w:cs="Arial"/>
          <w:b/>
          <w:bCs/>
          <w:sz w:val="22"/>
          <w:szCs w:val="22"/>
        </w:rPr>
      </w:pPr>
      <w:r w:rsidRPr="00751E34">
        <w:rPr>
          <w:rFonts w:ascii="Arial" w:hAnsi="Arial" w:cs="Arial"/>
          <w:b/>
          <w:bCs/>
          <w:sz w:val="22"/>
          <w:szCs w:val="22"/>
        </w:rPr>
        <w:t>Spis tabel:</w:t>
      </w:r>
    </w:p>
    <w:p w:rsidR="00FF755E" w:rsidRPr="007934BC" w:rsidRDefault="00FF755E">
      <w:pPr>
        <w:pStyle w:val="TableofFigures"/>
        <w:tabs>
          <w:tab w:val="right" w:leader="dot" w:pos="9344"/>
        </w:tabs>
        <w:rPr>
          <w:rFonts w:ascii="Arial" w:hAnsi="Arial" w:cs="Arial"/>
          <w:noProof/>
          <w:sz w:val="20"/>
        </w:rPr>
      </w:pPr>
      <w:r w:rsidRPr="007934BC">
        <w:rPr>
          <w:rFonts w:ascii="Arial" w:hAnsi="Arial" w:cs="Arial"/>
          <w:bCs/>
          <w:i/>
          <w:color w:val="FF0000"/>
          <w:sz w:val="20"/>
        </w:rPr>
        <w:fldChar w:fldCharType="begin"/>
      </w:r>
      <w:r w:rsidRPr="007934BC">
        <w:rPr>
          <w:rFonts w:ascii="Arial" w:hAnsi="Arial" w:cs="Arial"/>
          <w:bCs/>
          <w:i/>
          <w:color w:val="FF0000"/>
          <w:sz w:val="20"/>
        </w:rPr>
        <w:instrText xml:space="preserve"> TOC \h \z \c "Tabela" </w:instrText>
      </w:r>
      <w:r w:rsidRPr="007934BC">
        <w:rPr>
          <w:rFonts w:ascii="Arial" w:hAnsi="Arial" w:cs="Arial"/>
          <w:bCs/>
          <w:i/>
          <w:color w:val="FF0000"/>
          <w:sz w:val="20"/>
        </w:rPr>
        <w:fldChar w:fldCharType="separate"/>
      </w:r>
      <w:hyperlink w:anchor="_Toc469656365" w:history="1">
        <w:r w:rsidRPr="007934BC">
          <w:rPr>
            <w:rStyle w:val="Hyperlink"/>
            <w:rFonts w:ascii="Arial" w:hAnsi="Arial" w:cs="Arial"/>
            <w:noProof/>
            <w:sz w:val="20"/>
          </w:rPr>
          <w:t xml:space="preserve">Tabela 1. </w:t>
        </w:r>
        <w:r w:rsidRPr="007934BC">
          <w:rPr>
            <w:rStyle w:val="Hyperlink"/>
            <w:rFonts w:ascii="Arial" w:hAnsi="Arial" w:cs="Arial"/>
            <w:i/>
            <w:iCs/>
            <w:noProof/>
            <w:sz w:val="20"/>
          </w:rPr>
          <w:t>Liczba ludności w Gminie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_Toc469656365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17</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66" w:history="1">
        <w:r w:rsidRPr="007934BC">
          <w:rPr>
            <w:rStyle w:val="Hyperlink"/>
            <w:rFonts w:ascii="Arial" w:hAnsi="Arial" w:cs="Arial"/>
            <w:noProof/>
            <w:sz w:val="20"/>
          </w:rPr>
          <w:t xml:space="preserve">Tabela 2. </w:t>
        </w:r>
        <w:r w:rsidRPr="007934BC">
          <w:rPr>
            <w:rStyle w:val="Hyperlink"/>
            <w:rFonts w:ascii="Arial" w:hAnsi="Arial" w:cs="Arial"/>
            <w:i/>
            <w:noProof/>
            <w:sz w:val="20"/>
          </w:rPr>
          <w:t>Struktura użytkowania gruntów w Gminie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_Toc469656366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20</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67" w:history="1">
        <w:r w:rsidRPr="007934BC">
          <w:rPr>
            <w:rStyle w:val="Hyperlink"/>
            <w:rFonts w:ascii="Arial" w:hAnsi="Arial" w:cs="Arial"/>
            <w:noProof/>
            <w:sz w:val="20"/>
          </w:rPr>
          <w:t xml:space="preserve">Tabela 3.  </w:t>
        </w:r>
        <w:r w:rsidRPr="007934BC">
          <w:rPr>
            <w:rStyle w:val="Hyperlink"/>
            <w:rFonts w:ascii="Arial" w:hAnsi="Arial" w:cs="Arial"/>
            <w:i/>
            <w:noProof/>
            <w:sz w:val="20"/>
          </w:rPr>
          <w:t>Podział podmiotów gospodarki narodowej w Gminie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_Toc469656367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21</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68" w:history="1">
        <w:r w:rsidRPr="007934BC">
          <w:rPr>
            <w:rStyle w:val="Hyperlink"/>
            <w:rFonts w:ascii="Arial" w:hAnsi="Arial" w:cs="Arial"/>
            <w:noProof/>
            <w:sz w:val="20"/>
          </w:rPr>
          <w:t xml:space="preserve">Tabela 4. </w:t>
        </w:r>
        <w:r w:rsidRPr="007934BC">
          <w:rPr>
            <w:rStyle w:val="Hyperlink"/>
            <w:rFonts w:ascii="Arial" w:hAnsi="Arial" w:cs="Arial"/>
            <w:i/>
            <w:noProof/>
            <w:sz w:val="20"/>
          </w:rPr>
          <w:t>Liczba zarejestrowanych podmiotów gospodarczych w Gminie Kędzierzyn-Koźle w latach 2011-2015.</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_Toc469656368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22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69" w:history="1">
        <w:r w:rsidRPr="007934BC">
          <w:rPr>
            <w:rStyle w:val="Hyperlink"/>
            <w:rFonts w:ascii="Arial" w:hAnsi="Arial" w:cs="Arial"/>
            <w:noProof/>
            <w:sz w:val="20"/>
          </w:rPr>
          <w:t xml:space="preserve">Tabela 5. </w:t>
        </w:r>
        <w:r w:rsidRPr="007934BC">
          <w:rPr>
            <w:rStyle w:val="Hyperlink"/>
            <w:rFonts w:ascii="Arial" w:hAnsi="Arial" w:cs="Arial"/>
            <w:i/>
            <w:iCs/>
            <w:noProof/>
            <w:sz w:val="20"/>
          </w:rPr>
          <w:t xml:space="preserve">Podmioty gospodarki narodowej zarejestrowane na terenie </w:t>
        </w:r>
        <w:r w:rsidRPr="007934BC">
          <w:rPr>
            <w:rStyle w:val="Hyperlink"/>
            <w:rFonts w:ascii="Arial" w:hAnsi="Arial" w:cs="Arial"/>
            <w:i/>
            <w:noProof/>
            <w:sz w:val="20"/>
          </w:rPr>
          <w:t xml:space="preserve">Gminy Kędzierzyn-Koźle </w:t>
        </w:r>
        <w:r w:rsidRPr="007934BC">
          <w:rPr>
            <w:rStyle w:val="Hyperlink"/>
            <w:rFonts w:ascii="Arial" w:hAnsi="Arial" w:cs="Arial"/>
            <w:i/>
            <w:iCs/>
            <w:noProof/>
            <w:sz w:val="20"/>
          </w:rPr>
          <w:t>wg wybranych sekcji Polskiej Klasyfikacji Działalności (PKD) w 2015 r.</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_Toc469656369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22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0" w:history="1">
        <w:r w:rsidRPr="007934BC">
          <w:rPr>
            <w:rStyle w:val="Hyperlink"/>
            <w:rFonts w:ascii="Arial" w:hAnsi="Arial" w:cs="Arial"/>
            <w:noProof/>
            <w:sz w:val="20"/>
          </w:rPr>
          <w:t xml:space="preserve">Tabela 6. </w:t>
        </w:r>
        <w:r w:rsidRPr="007934BC">
          <w:rPr>
            <w:rStyle w:val="Hyperlink"/>
            <w:rFonts w:ascii="Arial" w:hAnsi="Arial" w:cs="Arial"/>
            <w:i/>
            <w:noProof/>
            <w:sz w:val="20"/>
          </w:rPr>
          <w:t>Spójność Programu Ochrony Środowiska z głównymi dokumentami strategicznymi.</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_Toc469656370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25</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1" w:history="1">
        <w:r w:rsidRPr="007934BC">
          <w:rPr>
            <w:rStyle w:val="Hyperlink"/>
            <w:rFonts w:ascii="Arial" w:hAnsi="Arial" w:cs="Arial"/>
            <w:noProof/>
            <w:sz w:val="20"/>
          </w:rPr>
          <w:t xml:space="preserve">Tabela 7. </w:t>
        </w:r>
        <w:r w:rsidRPr="007934BC">
          <w:rPr>
            <w:rStyle w:val="Hyperlink"/>
            <w:rFonts w:ascii="Arial" w:hAnsi="Arial" w:cs="Arial"/>
            <w:i/>
            <w:noProof/>
            <w:sz w:val="20"/>
          </w:rPr>
          <w:t>Wyniki pomiarów pasywnych na stacjach pomiarowych w Gminie Kędzierzyn-Koźle w 2014 i 2015 roku.</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_Toc469656371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52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2" w:history="1">
        <w:r w:rsidRPr="007934BC">
          <w:rPr>
            <w:rStyle w:val="Hyperlink"/>
            <w:rFonts w:ascii="Arial" w:hAnsi="Arial" w:cs="Arial"/>
            <w:noProof/>
            <w:sz w:val="20"/>
          </w:rPr>
          <w:t xml:space="preserve">Tabela 8. </w:t>
        </w:r>
        <w:r w:rsidRPr="007934BC">
          <w:rPr>
            <w:rStyle w:val="Hyperlink"/>
            <w:rFonts w:ascii="Arial" w:hAnsi="Arial" w:cs="Arial"/>
            <w:i/>
            <w:noProof/>
            <w:sz w:val="20"/>
          </w:rPr>
          <w:t>Wyniki pomiarów automatycznych na stacjach pomiarowych w Gminie Kędzierzyn-Koźle w 2014 i 2015 roku.</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_Toc469656372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52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3" w:history="1">
        <w:r w:rsidRPr="007934BC">
          <w:rPr>
            <w:rStyle w:val="Hyperlink"/>
            <w:rFonts w:ascii="Arial" w:hAnsi="Arial" w:cs="Arial"/>
            <w:noProof/>
            <w:sz w:val="20"/>
          </w:rPr>
          <w:t xml:space="preserve">Tabela 9. </w:t>
        </w:r>
        <w:r w:rsidRPr="007934BC">
          <w:rPr>
            <w:rStyle w:val="Hyperlink"/>
            <w:rFonts w:ascii="Arial" w:hAnsi="Arial" w:cs="Arial"/>
            <w:i/>
            <w:iCs/>
            <w:noProof/>
            <w:sz w:val="20"/>
          </w:rPr>
          <w:t>Wyniki bieżącej oceny jakości powietrza za rok 2015.</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_Toc469656373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53</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4" w:history="1">
        <w:r w:rsidRPr="007934BC">
          <w:rPr>
            <w:rStyle w:val="Hyperlink"/>
            <w:rFonts w:ascii="Arial" w:hAnsi="Arial" w:cs="Arial"/>
            <w:noProof/>
            <w:sz w:val="20"/>
          </w:rPr>
          <w:t xml:space="preserve">Tabela 10. </w:t>
        </w:r>
        <w:r w:rsidRPr="007934BC">
          <w:rPr>
            <w:rStyle w:val="Hyperlink"/>
            <w:rFonts w:ascii="Arial" w:hAnsi="Arial" w:cs="Arial"/>
            <w:i/>
            <w:noProof/>
            <w:sz w:val="20"/>
          </w:rPr>
          <w:t>Działania naprawcze na terenie Gminy Kędzierzyn-Koźle umieszczone w POP dla strefy opolskiej.</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_Toc469656374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55</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5" w:history="1">
        <w:r w:rsidRPr="007934BC">
          <w:rPr>
            <w:rStyle w:val="Hyperlink"/>
            <w:rFonts w:ascii="Arial" w:hAnsi="Arial" w:cs="Arial"/>
            <w:noProof/>
            <w:sz w:val="20"/>
          </w:rPr>
          <w:t xml:space="preserve">Tabela 11. </w:t>
        </w:r>
        <w:r w:rsidRPr="007934BC">
          <w:rPr>
            <w:rStyle w:val="Hyperlink"/>
            <w:rFonts w:ascii="Arial" w:hAnsi="Arial" w:cs="Arial"/>
            <w:i/>
            <w:noProof/>
            <w:sz w:val="20"/>
          </w:rPr>
          <w:t>Średni dobowy ruch (SDR) na drogach w obrębie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_Toc469656375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59</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6" w:history="1">
        <w:r w:rsidRPr="007934BC">
          <w:rPr>
            <w:rStyle w:val="Hyperlink"/>
            <w:rFonts w:ascii="Arial" w:hAnsi="Arial" w:cs="Arial"/>
            <w:noProof/>
            <w:sz w:val="20"/>
          </w:rPr>
          <w:t xml:space="preserve">Tabela 12. </w:t>
        </w:r>
        <w:r w:rsidRPr="007934BC">
          <w:rPr>
            <w:rStyle w:val="Hyperlink"/>
            <w:rFonts w:ascii="Arial" w:hAnsi="Arial" w:cs="Arial"/>
            <w:i/>
            <w:noProof/>
            <w:sz w:val="20"/>
          </w:rPr>
          <w:t>Tabela SWOT dla komponentu powietrze atmosferyczne.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_Toc469656376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64</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7" w:history="1">
        <w:r w:rsidRPr="007934BC">
          <w:rPr>
            <w:rStyle w:val="Hyperlink"/>
            <w:rFonts w:ascii="Arial" w:hAnsi="Arial" w:cs="Arial"/>
            <w:noProof/>
            <w:sz w:val="20"/>
          </w:rPr>
          <w:t xml:space="preserve">Tabela 13. </w:t>
        </w:r>
        <w:r w:rsidRPr="007934BC">
          <w:rPr>
            <w:rStyle w:val="Hyperlink"/>
            <w:rFonts w:ascii="Arial" w:hAnsi="Arial" w:cs="Arial"/>
            <w:i/>
            <w:noProof/>
            <w:sz w:val="20"/>
          </w:rPr>
          <w:t>Naruszenia dopuszczalnych poziomów hałasu wraz z podaniem zakresu naruszenia na odcinkach dróg w Gminie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_Toc469656377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71</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8" w:history="1">
        <w:r w:rsidRPr="007934BC">
          <w:rPr>
            <w:rStyle w:val="Hyperlink"/>
            <w:rFonts w:ascii="Arial" w:hAnsi="Arial" w:cs="Arial"/>
            <w:noProof/>
            <w:sz w:val="20"/>
          </w:rPr>
          <w:t xml:space="preserve">Tabela 14. </w:t>
        </w:r>
        <w:r w:rsidRPr="007934BC">
          <w:rPr>
            <w:rStyle w:val="Hyperlink"/>
            <w:rFonts w:ascii="Arial" w:hAnsi="Arial" w:cs="Arial"/>
            <w:i/>
            <w:noProof/>
            <w:sz w:val="20"/>
          </w:rPr>
          <w:t>Zestawienie kierunków i działań naprawczych niezbędnych do przywrócenia dopuszczalnych poziomów hałasu w środowisku w otoczeniu odcinków dróg na terenie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_Toc469656378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72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79" w:history="1">
        <w:r w:rsidRPr="007934BC">
          <w:rPr>
            <w:rStyle w:val="Hyperlink"/>
            <w:rFonts w:ascii="Arial" w:hAnsi="Arial" w:cs="Arial"/>
            <w:noProof/>
            <w:sz w:val="20"/>
          </w:rPr>
          <w:t>Tabela 15.</w:t>
        </w:r>
        <w:r w:rsidRPr="007934BC">
          <w:rPr>
            <w:rStyle w:val="Hyperlink"/>
            <w:rFonts w:ascii="Arial" w:hAnsi="Arial" w:cs="Arial"/>
            <w:i/>
            <w:noProof/>
            <w:sz w:val="20"/>
          </w:rPr>
          <w:t xml:space="preserve"> Wyniki pomiarów równoważnych  poziomów dźwięku w porze dziennej i nocnej oraz pomiarów długookresowych średnich poziomów dźwięku.</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_Toc469656379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75</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0" w:history="1">
        <w:r w:rsidRPr="007934BC">
          <w:rPr>
            <w:rStyle w:val="Hyperlink"/>
            <w:rFonts w:ascii="Arial" w:hAnsi="Arial" w:cs="Arial"/>
            <w:noProof/>
            <w:sz w:val="20"/>
          </w:rPr>
          <w:t xml:space="preserve">Tabela 16. </w:t>
        </w:r>
        <w:r w:rsidRPr="007934BC">
          <w:rPr>
            <w:rStyle w:val="Hyperlink"/>
            <w:rFonts w:ascii="Arial" w:hAnsi="Arial" w:cs="Arial"/>
            <w:i/>
            <w:noProof/>
            <w:sz w:val="20"/>
          </w:rPr>
          <w:t>Tabela SWOT dla komponentu hałas.</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_Toc469656380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76</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1" w:history="1">
        <w:r w:rsidRPr="007934BC">
          <w:rPr>
            <w:rStyle w:val="Hyperlink"/>
            <w:rFonts w:ascii="Arial" w:hAnsi="Arial" w:cs="Arial"/>
            <w:noProof/>
            <w:sz w:val="20"/>
          </w:rPr>
          <w:t xml:space="preserve">Tabela 17. </w:t>
        </w:r>
        <w:r w:rsidRPr="007934BC">
          <w:rPr>
            <w:rStyle w:val="Hyperlink"/>
            <w:rFonts w:ascii="Arial" w:hAnsi="Arial" w:cs="Arial"/>
            <w:i/>
            <w:iCs/>
            <w:noProof/>
            <w:sz w:val="20"/>
          </w:rPr>
          <w:t xml:space="preserve">Punkty pomiarowe PEM na terenie </w:t>
        </w:r>
        <w:r w:rsidRPr="007934BC">
          <w:rPr>
            <w:rStyle w:val="Hyperlink"/>
            <w:rFonts w:ascii="Arial" w:hAnsi="Arial" w:cs="Arial"/>
            <w:i/>
            <w:noProof/>
            <w:sz w:val="20"/>
          </w:rPr>
          <w:t>miasta Kędzierzyn-Koźle</w:t>
        </w:r>
        <w:r w:rsidRPr="007934BC">
          <w:rPr>
            <w:rStyle w:val="Hyperlink"/>
            <w:rFonts w:ascii="Arial" w:hAnsi="Arial" w:cs="Arial"/>
            <w:i/>
            <w:iCs/>
            <w:noProof/>
            <w:sz w:val="20"/>
          </w:rPr>
          <w:t>w 2015 roku.</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_Toc469656381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78</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2" w:history="1">
        <w:r w:rsidRPr="007934BC">
          <w:rPr>
            <w:rStyle w:val="Hyperlink"/>
            <w:rFonts w:ascii="Arial" w:hAnsi="Arial" w:cs="Arial"/>
            <w:noProof/>
            <w:sz w:val="20"/>
          </w:rPr>
          <w:t xml:space="preserve">Tabela 18. </w:t>
        </w:r>
        <w:r w:rsidRPr="007934BC">
          <w:rPr>
            <w:rStyle w:val="Hyperlink"/>
            <w:rFonts w:ascii="Arial" w:hAnsi="Arial" w:cs="Arial"/>
            <w:i/>
            <w:noProof/>
            <w:sz w:val="20"/>
          </w:rPr>
          <w:t>Tabela SWOT dla komponentu promieniowanie elektromagnetyczne.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_Toc469656382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78</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3" w:history="1">
        <w:r w:rsidRPr="007934BC">
          <w:rPr>
            <w:rStyle w:val="Hyperlink"/>
            <w:rFonts w:ascii="Arial" w:hAnsi="Arial" w:cs="Arial"/>
            <w:noProof/>
            <w:sz w:val="20"/>
          </w:rPr>
          <w:t>Tabela 19.</w:t>
        </w:r>
        <w:r w:rsidRPr="007934BC">
          <w:rPr>
            <w:rStyle w:val="Hyperlink"/>
            <w:rFonts w:ascii="Arial" w:hAnsi="Arial" w:cs="Arial"/>
            <w:i/>
            <w:noProof/>
            <w:sz w:val="20"/>
          </w:rPr>
          <w:t xml:space="preserve"> Wyniki oceny wykonanej dla punktów pomiarowo-kontrolnych monitoringu zlokalizowanych na terenie Gminy Kędzierzyn-Koźle w 2014 roku.</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_Toc469656383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82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4" w:history="1">
        <w:r w:rsidRPr="007934BC">
          <w:rPr>
            <w:rStyle w:val="Hyperlink"/>
            <w:rFonts w:ascii="Arial" w:hAnsi="Arial" w:cs="Arial"/>
            <w:noProof/>
            <w:sz w:val="20"/>
          </w:rPr>
          <w:t xml:space="preserve">Tabela 20. </w:t>
        </w:r>
        <w:r w:rsidRPr="007934BC">
          <w:rPr>
            <w:rStyle w:val="Hyperlink"/>
            <w:rFonts w:ascii="Arial" w:hAnsi="Arial" w:cs="Arial"/>
            <w:i/>
            <w:noProof/>
            <w:sz w:val="20"/>
          </w:rPr>
          <w:t>Charakterystyka punktu pomiarowych wód podziemnych w 2012 roku na terenie sąsiedniej Gminy Bierawa w ramach JCWPd 129.</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_Toc469656384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84</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5" w:history="1">
        <w:r w:rsidRPr="007934BC">
          <w:rPr>
            <w:rStyle w:val="Hyperlink"/>
            <w:rFonts w:ascii="Arial" w:hAnsi="Arial" w:cs="Arial"/>
            <w:noProof/>
            <w:sz w:val="20"/>
          </w:rPr>
          <w:t xml:space="preserve">Tabela 21. </w:t>
        </w:r>
        <w:r w:rsidRPr="007934BC">
          <w:rPr>
            <w:rStyle w:val="Hyperlink"/>
            <w:rFonts w:ascii="Arial" w:hAnsi="Arial" w:cs="Arial"/>
            <w:i/>
            <w:noProof/>
            <w:sz w:val="20"/>
          </w:rPr>
          <w:t>Dane o wodociągach i jakości dostarczanej wody na terenie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_Toc469656385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86</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6" w:history="1">
        <w:r w:rsidRPr="007934BC">
          <w:rPr>
            <w:rStyle w:val="Hyperlink"/>
            <w:rFonts w:ascii="Arial" w:hAnsi="Arial" w:cs="Arial"/>
            <w:noProof/>
            <w:sz w:val="20"/>
          </w:rPr>
          <w:t xml:space="preserve">Tabela 22.  </w:t>
        </w:r>
        <w:r w:rsidRPr="007934BC">
          <w:rPr>
            <w:rStyle w:val="Hyperlink"/>
            <w:rFonts w:ascii="Arial" w:hAnsi="Arial" w:cs="Arial"/>
            <w:i/>
            <w:noProof/>
            <w:sz w:val="20"/>
          </w:rPr>
          <w:t>Ładunki zanieczyszczeń w komunalnych oczyszczalniach ścieków w Gminie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_Toc469656386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90</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7" w:history="1">
        <w:r w:rsidRPr="007934BC">
          <w:rPr>
            <w:rStyle w:val="Hyperlink"/>
            <w:rFonts w:ascii="Arial" w:hAnsi="Arial" w:cs="Arial"/>
            <w:noProof/>
            <w:sz w:val="20"/>
          </w:rPr>
          <w:t xml:space="preserve">Tabela 23. </w:t>
        </w:r>
        <w:r w:rsidRPr="007934BC">
          <w:rPr>
            <w:rStyle w:val="Hyperlink"/>
            <w:rFonts w:ascii="Arial" w:hAnsi="Arial" w:cs="Arial"/>
            <w:i/>
            <w:noProof/>
            <w:sz w:val="20"/>
          </w:rPr>
          <w:t>Wykonanie KPOSK w aglomeracji PLOP004 Kędzierzyn-Koźle (2014).</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_Toc469656387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91</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8" w:history="1">
        <w:r w:rsidRPr="007934BC">
          <w:rPr>
            <w:rStyle w:val="Hyperlink"/>
            <w:rFonts w:ascii="Arial" w:hAnsi="Arial" w:cs="Arial"/>
            <w:noProof/>
            <w:sz w:val="20"/>
          </w:rPr>
          <w:t xml:space="preserve">Tabela 24. </w:t>
        </w:r>
        <w:r w:rsidRPr="007934BC">
          <w:rPr>
            <w:rStyle w:val="Hyperlink"/>
            <w:rFonts w:ascii="Arial" w:hAnsi="Arial" w:cs="Arial"/>
            <w:i/>
            <w:noProof/>
            <w:sz w:val="20"/>
          </w:rPr>
          <w:t>Tabela SWOT dla komponentu ochrona wód powierzchniowych i podziemnych.</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_Toc469656388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96</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89" w:history="1">
        <w:r w:rsidRPr="007934BC">
          <w:rPr>
            <w:rStyle w:val="Hyperlink"/>
            <w:rFonts w:ascii="Arial" w:hAnsi="Arial" w:cs="Arial"/>
            <w:noProof/>
            <w:sz w:val="20"/>
          </w:rPr>
          <w:t xml:space="preserve">Tabela 25. </w:t>
        </w:r>
        <w:r w:rsidRPr="007934BC">
          <w:rPr>
            <w:rStyle w:val="Hyperlink"/>
            <w:rFonts w:ascii="Arial" w:hAnsi="Arial" w:cs="Arial"/>
            <w:i/>
            <w:noProof/>
            <w:sz w:val="20"/>
          </w:rPr>
          <w:t>Ocena ryzyka osiągnięcia celów środowiskowych dla JCWP ujętych w Planie gospodarowania wodami w dorzeczu Odry.</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_Toc469656389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97</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0" w:history="1">
        <w:r w:rsidRPr="007934BC">
          <w:rPr>
            <w:rStyle w:val="Hyperlink"/>
            <w:rFonts w:ascii="Arial" w:hAnsi="Arial" w:cs="Arial"/>
            <w:noProof/>
            <w:sz w:val="20"/>
          </w:rPr>
          <w:t xml:space="preserve">Tabela 26. </w:t>
        </w:r>
        <w:r w:rsidRPr="007934BC">
          <w:rPr>
            <w:rStyle w:val="Hyperlink"/>
            <w:rFonts w:ascii="Arial" w:hAnsi="Arial" w:cs="Arial"/>
            <w:i/>
            <w:noProof/>
            <w:sz w:val="20"/>
          </w:rPr>
          <w:t>Zasoby geologiczne i przemysłowe złóż na terenie Gminy Kędzierzyn-Koźle znajdujące się w bazie zasobów geologicznych PIG.</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_Toc469656390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100</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1" w:history="1">
        <w:r w:rsidRPr="007934BC">
          <w:rPr>
            <w:rStyle w:val="Hyperlink"/>
            <w:rFonts w:ascii="Arial" w:hAnsi="Arial" w:cs="Arial"/>
            <w:noProof/>
            <w:sz w:val="20"/>
          </w:rPr>
          <w:t xml:space="preserve">Tabela 27. </w:t>
        </w:r>
        <w:r w:rsidRPr="007934BC">
          <w:rPr>
            <w:rStyle w:val="Hyperlink"/>
            <w:rFonts w:ascii="Arial" w:hAnsi="Arial" w:cs="Arial"/>
            <w:i/>
            <w:noProof/>
            <w:sz w:val="20"/>
          </w:rPr>
          <w:t>Tabela SWOT dla komponentu geologia.</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_Toc469656391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101</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2" w:history="1">
        <w:r w:rsidRPr="007934BC">
          <w:rPr>
            <w:rStyle w:val="Hyperlink"/>
            <w:rFonts w:ascii="Arial" w:hAnsi="Arial" w:cs="Arial"/>
            <w:noProof/>
            <w:sz w:val="20"/>
          </w:rPr>
          <w:t xml:space="preserve">Tabela 28. </w:t>
        </w:r>
        <w:r w:rsidRPr="007934BC">
          <w:rPr>
            <w:rStyle w:val="Hyperlink"/>
            <w:rFonts w:ascii="Arial" w:hAnsi="Arial" w:cs="Arial"/>
            <w:i/>
            <w:noProof/>
            <w:sz w:val="20"/>
          </w:rPr>
          <w:t>Struktura gospodarstw rolnych na terenie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_Toc469656392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3" w:history="1">
        <w:r w:rsidRPr="007934BC">
          <w:rPr>
            <w:rStyle w:val="Hyperlink"/>
            <w:rFonts w:ascii="Arial" w:hAnsi="Arial" w:cs="Arial"/>
            <w:noProof/>
            <w:sz w:val="20"/>
          </w:rPr>
          <w:t xml:space="preserve">Tabela 29. </w:t>
        </w:r>
        <w:r w:rsidRPr="007934BC">
          <w:rPr>
            <w:rStyle w:val="Hyperlink"/>
            <w:rFonts w:ascii="Arial" w:hAnsi="Arial" w:cs="Arial"/>
            <w:i/>
            <w:noProof/>
            <w:sz w:val="20"/>
          </w:rPr>
          <w:t>Struktura głównych zasiewów w Gminie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_Toc469656393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4" w:history="1">
        <w:r w:rsidRPr="007934BC">
          <w:rPr>
            <w:rStyle w:val="Hyperlink"/>
            <w:rFonts w:ascii="Arial" w:hAnsi="Arial" w:cs="Arial"/>
            <w:noProof/>
            <w:sz w:val="20"/>
          </w:rPr>
          <w:t xml:space="preserve">Tabela 30. </w:t>
        </w:r>
        <w:r w:rsidRPr="007934BC">
          <w:rPr>
            <w:rStyle w:val="Hyperlink"/>
            <w:rFonts w:ascii="Arial" w:hAnsi="Arial" w:cs="Arial"/>
            <w:i/>
            <w:noProof/>
            <w:sz w:val="20"/>
          </w:rPr>
          <w:t>Tabela SWOT dla komponentu ochrona powierzchni ziemi.</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_Toc469656394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103</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5" w:history="1">
        <w:r w:rsidRPr="007934BC">
          <w:rPr>
            <w:rStyle w:val="Hyperlink"/>
            <w:rFonts w:ascii="Arial" w:hAnsi="Arial" w:cs="Arial"/>
            <w:bCs/>
            <w:noProof/>
            <w:sz w:val="20"/>
          </w:rPr>
          <w:t>Tabela 31</w:t>
        </w:r>
        <w:r w:rsidRPr="007934BC">
          <w:rPr>
            <w:rStyle w:val="Hyperlink"/>
            <w:rFonts w:ascii="Arial" w:hAnsi="Arial" w:cs="Arial"/>
            <w:i/>
            <w:iCs/>
            <w:noProof/>
            <w:sz w:val="20"/>
          </w:rPr>
          <w:t xml:space="preserve">. </w:t>
        </w:r>
        <w:r w:rsidRPr="007934BC">
          <w:rPr>
            <w:rStyle w:val="Hyperlink"/>
            <w:rFonts w:ascii="Arial" w:hAnsi="Arial" w:cs="Arial"/>
            <w:bCs/>
            <w:i/>
            <w:noProof/>
            <w:sz w:val="20"/>
          </w:rPr>
          <w:t xml:space="preserve">Obszar </w:t>
        </w:r>
        <w:r w:rsidRPr="007934BC">
          <w:rPr>
            <w:rStyle w:val="Hyperlink"/>
            <w:rFonts w:ascii="Arial" w:hAnsi="Arial" w:cs="Arial"/>
            <w:i/>
            <w:iCs/>
            <w:noProof/>
            <w:sz w:val="20"/>
          </w:rPr>
          <w:t>Południowo-Wschodniego</w:t>
        </w:r>
        <w:r w:rsidRPr="007934BC">
          <w:rPr>
            <w:rStyle w:val="Hyperlink"/>
            <w:rFonts w:ascii="Arial" w:hAnsi="Arial" w:cs="Arial"/>
            <w:bCs/>
            <w:i/>
            <w:noProof/>
            <w:sz w:val="20"/>
          </w:rPr>
          <w:t xml:space="preserve"> RGOK</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_Toc469656395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104</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6" w:history="1">
        <w:r w:rsidRPr="007934BC">
          <w:rPr>
            <w:rStyle w:val="Hyperlink"/>
            <w:rFonts w:ascii="Arial" w:hAnsi="Arial" w:cs="Arial"/>
            <w:bCs/>
            <w:noProof/>
            <w:sz w:val="20"/>
          </w:rPr>
          <w:t>Tabela 32</w:t>
        </w:r>
        <w:r w:rsidRPr="007934BC">
          <w:rPr>
            <w:rStyle w:val="Hyperlink"/>
            <w:rFonts w:ascii="Arial" w:hAnsi="Arial" w:cs="Arial"/>
            <w:bCs/>
            <w:i/>
            <w:noProof/>
            <w:sz w:val="20"/>
          </w:rPr>
          <w:t xml:space="preserve">. </w:t>
        </w:r>
        <w:r w:rsidRPr="007934BC">
          <w:rPr>
            <w:rStyle w:val="Hyperlink"/>
            <w:rFonts w:ascii="Arial" w:hAnsi="Arial" w:cs="Arial"/>
            <w:i/>
            <w:noProof/>
            <w:sz w:val="20"/>
          </w:rPr>
          <w:t xml:space="preserve">Wykaz instalacji regionalnych oraz zastępczych na terenie </w:t>
        </w:r>
        <w:r w:rsidRPr="007934BC">
          <w:rPr>
            <w:rStyle w:val="Hyperlink"/>
            <w:rFonts w:ascii="Arial" w:hAnsi="Arial" w:cs="Arial"/>
            <w:i/>
            <w:iCs/>
            <w:noProof/>
            <w:sz w:val="20"/>
          </w:rPr>
          <w:t>Południowo-Wschodniego</w:t>
        </w:r>
        <w:r w:rsidRPr="007934BC">
          <w:rPr>
            <w:rStyle w:val="Hyperlink"/>
            <w:rFonts w:ascii="Arial" w:hAnsi="Arial" w:cs="Arial"/>
            <w:i/>
            <w:noProof/>
            <w:sz w:val="20"/>
          </w:rPr>
          <w:t>RGOK</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_Toc469656396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105</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7" w:history="1">
        <w:r w:rsidRPr="007934BC">
          <w:rPr>
            <w:rStyle w:val="Hyperlink"/>
            <w:rFonts w:ascii="Arial" w:hAnsi="Arial" w:cs="Arial"/>
            <w:bCs/>
            <w:noProof/>
            <w:sz w:val="20"/>
          </w:rPr>
          <w:t xml:space="preserve">Tabela 33. </w:t>
        </w:r>
        <w:r w:rsidRPr="007934BC">
          <w:rPr>
            <w:rStyle w:val="Hyperlink"/>
            <w:rFonts w:ascii="Arial" w:hAnsi="Arial" w:cs="Arial"/>
            <w:i/>
            <w:noProof/>
            <w:sz w:val="20"/>
          </w:rPr>
          <w:t>Ilość odpadów komunalnych odebranych/zebranych z terenu Kędzierzyna-Koźla w latach 2012-2015</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_Toc469656397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107</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8" w:history="1">
        <w:r w:rsidRPr="007934BC">
          <w:rPr>
            <w:rStyle w:val="Hyperlink"/>
            <w:rFonts w:ascii="Arial" w:hAnsi="Arial" w:cs="Arial"/>
            <w:bCs/>
            <w:i/>
            <w:noProof/>
            <w:sz w:val="20"/>
          </w:rPr>
          <w:t xml:space="preserve">Tabela nr 34. </w:t>
        </w:r>
        <w:r w:rsidRPr="007934BC">
          <w:rPr>
            <w:rStyle w:val="Hyperlink"/>
            <w:rFonts w:ascii="Arial" w:hAnsi="Arial" w:cs="Arial"/>
            <w:i/>
            <w:noProof/>
            <w:sz w:val="20"/>
          </w:rPr>
          <w:t xml:space="preserve">Zestawienie osiągniętych przez Związek Międzygminny „Czysty Region” poziomów redukcji masy odpadów ulegających biodegradacji kierowanych do składowania oraz </w:t>
        </w:r>
        <w:r w:rsidRPr="007934BC">
          <w:rPr>
            <w:rStyle w:val="Hyperlink"/>
            <w:rFonts w:ascii="Arial" w:hAnsi="Arial" w:cs="Arial"/>
            <w:i/>
            <w:noProof/>
            <w:kern w:val="32"/>
            <w:sz w:val="20"/>
            <w:shd w:val="clear" w:color="auto" w:fill="FFFFFF"/>
          </w:rPr>
          <w:t>poziomów recyklingu, przygotowania do ponownego użycia i odzysku innymi metodami niektórych frakcji odpadów pochodzących z sektora komunalnego</w:t>
        </w:r>
        <w:r w:rsidRPr="007934BC">
          <w:rPr>
            <w:rStyle w:val="Hyperlink"/>
            <w:rFonts w:ascii="Arial" w:hAnsi="Arial" w:cs="Arial"/>
            <w:i/>
            <w:noProof/>
            <w:sz w:val="20"/>
          </w:rPr>
          <w:t xml:space="preserve"> w latach 2012-2015</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_Toc469656398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107</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399" w:history="1">
        <w:r w:rsidRPr="007934BC">
          <w:rPr>
            <w:rStyle w:val="Hyperlink"/>
            <w:rFonts w:ascii="Arial" w:hAnsi="Arial" w:cs="Arial"/>
            <w:noProof/>
            <w:sz w:val="20"/>
          </w:rPr>
          <w:t xml:space="preserve">Tabela 35. </w:t>
        </w:r>
        <w:r w:rsidRPr="007934BC">
          <w:rPr>
            <w:rStyle w:val="Hyperlink"/>
            <w:rFonts w:ascii="Arial" w:hAnsi="Arial" w:cs="Arial"/>
            <w:i/>
            <w:noProof/>
            <w:sz w:val="20"/>
          </w:rPr>
          <w:t>Tabela SWOT dla komponentu odpady.</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_Toc469656399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109</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0" w:history="1">
        <w:r w:rsidRPr="007934BC">
          <w:rPr>
            <w:rStyle w:val="Hyperlink"/>
            <w:rFonts w:ascii="Arial" w:hAnsi="Arial" w:cs="Arial"/>
            <w:noProof/>
            <w:sz w:val="20"/>
          </w:rPr>
          <w:t xml:space="preserve">Tabela 36. </w:t>
        </w:r>
        <w:r w:rsidRPr="007934BC">
          <w:rPr>
            <w:rStyle w:val="Hyperlink"/>
            <w:rFonts w:ascii="Arial" w:hAnsi="Arial" w:cs="Arial"/>
            <w:i/>
            <w:noProof/>
            <w:sz w:val="20"/>
          </w:rPr>
          <w:t>Użytki ekologiczne na terenie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_Toc469656400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110</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1" w:history="1">
        <w:r w:rsidRPr="007934BC">
          <w:rPr>
            <w:rStyle w:val="Hyperlink"/>
            <w:rFonts w:ascii="Arial" w:hAnsi="Arial" w:cs="Arial"/>
            <w:noProof/>
            <w:sz w:val="20"/>
          </w:rPr>
          <w:t xml:space="preserve">Tabela 37. </w:t>
        </w:r>
        <w:r w:rsidRPr="007934BC">
          <w:rPr>
            <w:rStyle w:val="Hyperlink"/>
            <w:rFonts w:ascii="Arial" w:hAnsi="Arial" w:cs="Arial"/>
            <w:i/>
            <w:noProof/>
            <w:sz w:val="20"/>
          </w:rPr>
          <w:t>Wykaz pomników przyrody na terenie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_Toc469656401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111</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2" w:history="1">
        <w:r w:rsidRPr="007934BC">
          <w:rPr>
            <w:rStyle w:val="Hyperlink"/>
            <w:rFonts w:ascii="Arial" w:hAnsi="Arial" w:cs="Arial"/>
            <w:noProof/>
            <w:sz w:val="20"/>
          </w:rPr>
          <w:t xml:space="preserve">Tabela 38. </w:t>
        </w:r>
        <w:r w:rsidRPr="007934BC">
          <w:rPr>
            <w:rStyle w:val="Hyperlink"/>
            <w:rFonts w:ascii="Arial" w:hAnsi="Arial" w:cs="Arial"/>
            <w:i/>
            <w:noProof/>
            <w:sz w:val="20"/>
          </w:rPr>
          <w:t>Tabela SWOT dla komponentu ochrona przyrody i krajobrazu oraz ochrona i zrównoważony rozwój lasów.</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_Toc469656402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118</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3" w:history="1">
        <w:r w:rsidRPr="007934BC">
          <w:rPr>
            <w:rStyle w:val="Hyperlink"/>
            <w:rFonts w:ascii="Arial" w:hAnsi="Arial" w:cs="Arial"/>
            <w:noProof/>
            <w:sz w:val="20"/>
          </w:rPr>
          <w:t xml:space="preserve">Tabela 39. </w:t>
        </w:r>
        <w:r w:rsidRPr="007934BC">
          <w:rPr>
            <w:rStyle w:val="Hyperlink"/>
            <w:rFonts w:ascii="Arial" w:hAnsi="Arial" w:cs="Arial"/>
            <w:i/>
            <w:noProof/>
            <w:sz w:val="20"/>
          </w:rPr>
          <w:t>Tabela SWOT dla komponentu adaptacja do zmian klimatu, zapobieganie poważnym awariom i zapobieganie zagrożeniom powodziowym.</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_Toc469656403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122</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4" w:history="1">
        <w:r w:rsidRPr="007934BC">
          <w:rPr>
            <w:rStyle w:val="Hyperlink"/>
            <w:rFonts w:ascii="Arial" w:hAnsi="Arial" w:cs="Arial"/>
            <w:noProof/>
            <w:sz w:val="20"/>
          </w:rPr>
          <w:t xml:space="preserve">Tabela 40. </w:t>
        </w:r>
        <w:r w:rsidRPr="007934BC">
          <w:rPr>
            <w:rStyle w:val="Hyperlink"/>
            <w:rFonts w:ascii="Arial" w:hAnsi="Arial" w:cs="Arial"/>
            <w:i/>
            <w:noProof/>
            <w:sz w:val="20"/>
          </w:rPr>
          <w:t>Tabela SWOT dla komponentu działania edukacyjne.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_Toc469656404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124</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5" w:history="1">
        <w:r w:rsidRPr="007934BC">
          <w:rPr>
            <w:rStyle w:val="Hyperlink"/>
            <w:rFonts w:ascii="Arial" w:hAnsi="Arial" w:cs="Arial"/>
            <w:noProof/>
            <w:sz w:val="20"/>
          </w:rPr>
          <w:t xml:space="preserve">Tabela 41. </w:t>
        </w:r>
        <w:r w:rsidRPr="007934BC">
          <w:rPr>
            <w:rStyle w:val="Hyperlink"/>
            <w:rFonts w:ascii="Arial" w:hAnsi="Arial" w:cs="Arial"/>
            <w:i/>
            <w:noProof/>
            <w:sz w:val="20"/>
          </w:rPr>
          <w:t>Tabela SWOT dla komponentu monitoring środowiska.</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_Toc469656405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125</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6" w:history="1">
        <w:r w:rsidRPr="007934BC">
          <w:rPr>
            <w:rStyle w:val="Hyperlink"/>
            <w:rFonts w:ascii="Arial" w:hAnsi="Arial" w:cs="Arial"/>
            <w:noProof/>
            <w:sz w:val="20"/>
          </w:rPr>
          <w:t xml:space="preserve">Tabela 42. </w:t>
        </w:r>
        <w:r w:rsidRPr="007934BC">
          <w:rPr>
            <w:rStyle w:val="Hyperlink"/>
            <w:rFonts w:ascii="Arial" w:hAnsi="Arial" w:cs="Arial"/>
            <w:i/>
            <w:noProof/>
            <w:sz w:val="20"/>
          </w:rPr>
          <w:t>Cele i kierunki ochrony środowiska.</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_Toc469656406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129</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7" w:history="1">
        <w:r w:rsidRPr="007934BC">
          <w:rPr>
            <w:rStyle w:val="Hyperlink"/>
            <w:rFonts w:ascii="Arial" w:hAnsi="Arial" w:cs="Arial"/>
            <w:noProof/>
            <w:sz w:val="20"/>
          </w:rPr>
          <w:t xml:space="preserve">Tabela 43. </w:t>
        </w:r>
        <w:r w:rsidRPr="007934BC">
          <w:rPr>
            <w:rStyle w:val="Hyperlink"/>
            <w:rFonts w:ascii="Arial" w:hAnsi="Arial" w:cs="Arial"/>
            <w:i/>
            <w:noProof/>
            <w:sz w:val="20"/>
          </w:rPr>
          <w:t>Przedsięwzięciana terenie Gminy Kędzierzyn-Koźle w latach 2017-2020</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_Toc469656407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145</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8" w:history="1">
        <w:r w:rsidRPr="007934BC">
          <w:rPr>
            <w:rStyle w:val="Hyperlink"/>
            <w:rFonts w:ascii="Arial" w:hAnsi="Arial" w:cs="Arial"/>
            <w:noProof/>
            <w:sz w:val="20"/>
          </w:rPr>
          <w:t xml:space="preserve">Tabela 44. </w:t>
        </w:r>
        <w:r w:rsidRPr="007934BC">
          <w:rPr>
            <w:rStyle w:val="Hyperlink"/>
            <w:rFonts w:ascii="Arial" w:hAnsi="Arial" w:cs="Arial"/>
            <w:i/>
            <w:noProof/>
            <w:sz w:val="20"/>
          </w:rPr>
          <w:t>Wskaźniki efektywności realizacji celów Programu Ochrony Środowiska dla Gminy Kędzierzyn-Koźle.</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_Toc469656408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154</w:t>
        </w:r>
        <w:r w:rsidRPr="007934BC">
          <w:rPr>
            <w:rFonts w:ascii="Arial" w:hAnsi="Arial" w:cs="Arial"/>
            <w:noProof/>
            <w:webHidden/>
            <w:sz w:val="20"/>
          </w:rPr>
          <w:fldChar w:fldCharType="end"/>
        </w:r>
      </w:hyperlink>
    </w:p>
    <w:p w:rsidR="00FF755E" w:rsidRPr="007934BC" w:rsidRDefault="00FF755E">
      <w:pPr>
        <w:pStyle w:val="TableofFigures"/>
        <w:tabs>
          <w:tab w:val="right" w:leader="dot" w:pos="9344"/>
        </w:tabs>
        <w:rPr>
          <w:rFonts w:ascii="Arial" w:hAnsi="Arial" w:cs="Arial"/>
          <w:noProof/>
          <w:sz w:val="20"/>
        </w:rPr>
      </w:pPr>
      <w:hyperlink w:anchor="_Toc469656409" w:history="1">
        <w:r w:rsidRPr="007934BC">
          <w:rPr>
            <w:rStyle w:val="Hyperlink"/>
            <w:rFonts w:ascii="Arial" w:hAnsi="Arial" w:cs="Arial"/>
            <w:noProof/>
            <w:sz w:val="20"/>
          </w:rPr>
          <w:t xml:space="preserve">Tabela 45. </w:t>
        </w:r>
        <w:r w:rsidRPr="007934BC">
          <w:rPr>
            <w:rStyle w:val="Hyperlink"/>
            <w:rFonts w:ascii="Arial" w:hAnsi="Arial" w:cs="Arial"/>
            <w:i/>
            <w:noProof/>
            <w:sz w:val="20"/>
          </w:rPr>
          <w:t>Tabela ryzyk dla Programu Ochrony Środowiska dla Gminy Kędzierzyn-Koźle na lata 201</w:t>
        </w:r>
        <w:r>
          <w:rPr>
            <w:rStyle w:val="Hyperlink"/>
            <w:rFonts w:ascii="Arial" w:hAnsi="Arial" w:cs="Arial"/>
            <w:i/>
            <w:noProof/>
            <w:sz w:val="20"/>
          </w:rPr>
          <w:t>7-2020 wraz z perspektywą na lata 2021-2024</w:t>
        </w:r>
        <w:r w:rsidRPr="007934BC">
          <w:rPr>
            <w:rStyle w:val="Hyperlink"/>
            <w:rFonts w:ascii="Arial" w:hAnsi="Arial" w:cs="Arial"/>
            <w:i/>
            <w:noProof/>
            <w:sz w:val="20"/>
          </w:rPr>
          <w:t>.</w:t>
        </w:r>
        <w:r w:rsidRPr="007934BC">
          <w:rPr>
            <w:rFonts w:ascii="Arial" w:hAnsi="Arial" w:cs="Arial"/>
            <w:noProof/>
            <w:webHidden/>
            <w:sz w:val="20"/>
          </w:rPr>
          <w:tab/>
        </w:r>
        <w:r w:rsidRPr="007934BC">
          <w:rPr>
            <w:rFonts w:ascii="Arial" w:hAnsi="Arial" w:cs="Arial"/>
            <w:noProof/>
            <w:webHidden/>
            <w:sz w:val="20"/>
          </w:rPr>
          <w:fldChar w:fldCharType="begin"/>
        </w:r>
        <w:r w:rsidRPr="007934BC">
          <w:rPr>
            <w:rFonts w:ascii="Arial" w:hAnsi="Arial" w:cs="Arial"/>
            <w:noProof/>
            <w:webHidden/>
            <w:sz w:val="20"/>
          </w:rPr>
          <w:instrText xml:space="preserve"> PAGEREF _Toc469656409 \h </w:instrText>
        </w:r>
        <w:r w:rsidRPr="007934BC">
          <w:rPr>
            <w:rFonts w:ascii="Arial" w:hAnsi="Arial" w:cs="Arial"/>
            <w:noProof/>
            <w:webHidden/>
            <w:sz w:val="20"/>
          </w:rPr>
        </w:r>
        <w:r w:rsidRPr="007934BC">
          <w:rPr>
            <w:rFonts w:ascii="Arial" w:hAnsi="Arial" w:cs="Arial"/>
            <w:noProof/>
            <w:webHidden/>
            <w:sz w:val="20"/>
          </w:rPr>
          <w:fldChar w:fldCharType="separate"/>
        </w:r>
        <w:r>
          <w:rPr>
            <w:rFonts w:ascii="Arial" w:hAnsi="Arial" w:cs="Arial"/>
            <w:noProof/>
            <w:webHidden/>
            <w:sz w:val="20"/>
          </w:rPr>
          <w:t>160</w:t>
        </w:r>
        <w:r w:rsidRPr="007934BC">
          <w:rPr>
            <w:rFonts w:ascii="Arial" w:hAnsi="Arial" w:cs="Arial"/>
            <w:noProof/>
            <w:webHidden/>
            <w:sz w:val="20"/>
          </w:rPr>
          <w:fldChar w:fldCharType="end"/>
        </w:r>
      </w:hyperlink>
    </w:p>
    <w:p w:rsidR="00FF755E" w:rsidRPr="00751E34" w:rsidRDefault="00FF755E" w:rsidP="00966554">
      <w:pPr>
        <w:pStyle w:val="Heading1"/>
        <w:ind w:left="0" w:firstLine="0"/>
        <w:rPr>
          <w:color w:val="FF0000"/>
        </w:rPr>
      </w:pPr>
      <w:r w:rsidRPr="007934BC">
        <w:rPr>
          <w:rFonts w:ascii="Arial" w:hAnsi="Arial" w:cs="Arial"/>
          <w:bCs w:val="0"/>
          <w:i w:val="0"/>
          <w:color w:val="FF0000"/>
          <w:sz w:val="20"/>
        </w:rPr>
        <w:fldChar w:fldCharType="end"/>
      </w:r>
    </w:p>
    <w:tbl>
      <w:tblPr>
        <w:tblW w:w="0" w:type="auto"/>
        <w:tblLook w:val="01E0"/>
      </w:tblPr>
      <w:tblGrid>
        <w:gridCol w:w="1513"/>
        <w:gridCol w:w="8057"/>
      </w:tblGrid>
      <w:tr w:rsidR="00FF755E" w:rsidRPr="00751E34" w:rsidTr="007D6AC1">
        <w:trPr>
          <w:cantSplit/>
          <w:trHeight w:val="428"/>
        </w:trPr>
        <w:tc>
          <w:tcPr>
            <w:tcW w:w="9570" w:type="dxa"/>
            <w:gridSpan w:val="2"/>
            <w:vAlign w:val="center"/>
          </w:tcPr>
          <w:p w:rsidR="00FF755E" w:rsidRPr="00751E34" w:rsidRDefault="00FF755E" w:rsidP="00202766">
            <w:pPr>
              <w:jc w:val="center"/>
              <w:rPr>
                <w:b/>
                <w:szCs w:val="24"/>
              </w:rPr>
            </w:pPr>
            <w:bookmarkStart w:id="7" w:name="_Toc210033166"/>
            <w:bookmarkStart w:id="8" w:name="_Toc210569533"/>
            <w:r w:rsidRPr="00751E34">
              <w:rPr>
                <w:b/>
                <w:szCs w:val="24"/>
              </w:rPr>
              <w:t>WYKAZ SKRÓTÓW</w:t>
            </w:r>
            <w:bookmarkEnd w:id="7"/>
            <w:bookmarkEnd w:id="8"/>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ARiMR</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Agencja Restrukturyzacji i Modernizacji Rolnictwa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DRLP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Dyrekcja Regionalna Lasów Państwowych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ECONET</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Krajowa Sieć Ekologiczna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EFRROW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Europejski Fundusz Rolny Rozwoju Obszarów Wiejskich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EMAS</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Eco Management and AuditScheme Wspólnotowy System Ekozarządzania i Audytu</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GDDKiA</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Generalna Dyrekcja Dróg Krajowych i Autostrad</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GPZ</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Główny Punkt Zasilania</w:t>
            </w:r>
          </w:p>
        </w:tc>
      </w:tr>
      <w:tr w:rsidR="00FF755E" w:rsidRPr="00E663AD"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GSM</w:t>
            </w:r>
          </w:p>
        </w:tc>
        <w:tc>
          <w:tcPr>
            <w:tcW w:w="8057" w:type="dxa"/>
          </w:tcPr>
          <w:p w:rsidR="00FF755E" w:rsidRPr="00751E34" w:rsidRDefault="00FF755E" w:rsidP="00202766">
            <w:pPr>
              <w:autoSpaceDE w:val="0"/>
              <w:autoSpaceDN w:val="0"/>
              <w:adjustRightInd w:val="0"/>
              <w:rPr>
                <w:rFonts w:cs="Arial"/>
                <w:i/>
                <w:szCs w:val="24"/>
                <w:lang w:val="en-US"/>
              </w:rPr>
            </w:pPr>
            <w:r w:rsidRPr="00751E34">
              <w:rPr>
                <w:rFonts w:cs="Arial"/>
                <w:i/>
                <w:szCs w:val="24"/>
                <w:lang w:val="en-US"/>
              </w:rPr>
              <w:t>Global System for Mobile Communication - standard telefoniikomórkowej</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GUS</w:t>
            </w:r>
          </w:p>
        </w:tc>
        <w:tc>
          <w:tcPr>
            <w:tcW w:w="8057" w:type="dxa"/>
          </w:tcPr>
          <w:p w:rsidR="00FF755E" w:rsidRPr="00751E34" w:rsidRDefault="00FF755E" w:rsidP="00202766">
            <w:pPr>
              <w:autoSpaceDE w:val="0"/>
              <w:autoSpaceDN w:val="0"/>
              <w:adjustRightInd w:val="0"/>
              <w:rPr>
                <w:rFonts w:cs="Arial"/>
                <w:i/>
                <w:szCs w:val="24"/>
                <w:lang w:val="en-US"/>
              </w:rPr>
            </w:pPr>
            <w:r w:rsidRPr="00751E34">
              <w:rPr>
                <w:rFonts w:cs="Arial"/>
                <w:i/>
                <w:szCs w:val="24"/>
                <w:lang w:val="en-US"/>
              </w:rPr>
              <w:t>GłównyUrządStatystyczny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GZWP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Główny Zbiornik Wód Podziemnych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IOŚ</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Instytut Ochrony Środowiska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IUNG</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Instytut Uprawy Nawożenia i Gleboznawstwa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JCW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Jednolite Części Wód Podziemnych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KPGO</w:t>
            </w:r>
          </w:p>
        </w:tc>
        <w:tc>
          <w:tcPr>
            <w:tcW w:w="8057" w:type="dxa"/>
          </w:tcPr>
          <w:p w:rsidR="00FF755E" w:rsidRPr="00751E34" w:rsidRDefault="00FF755E" w:rsidP="008B290C">
            <w:pPr>
              <w:autoSpaceDE w:val="0"/>
              <w:autoSpaceDN w:val="0"/>
              <w:adjustRightInd w:val="0"/>
              <w:rPr>
                <w:rFonts w:cs="Arial"/>
                <w:i/>
                <w:szCs w:val="24"/>
              </w:rPr>
            </w:pPr>
            <w:r w:rsidRPr="00751E34">
              <w:rPr>
                <w:rFonts w:cs="Arial"/>
                <w:i/>
                <w:szCs w:val="24"/>
              </w:rPr>
              <w:t>Krajowy Plan Gospodarki Odpadami</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KPOŚK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Krajowy Program Oczyszczania Ścieków Komunalnych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KSE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Krajowy System Energetyczny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KSRG</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Krajowy System Ratowniczo Gaśniczy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KZGW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Krajowy Zarząd Gospodarki Wodnej</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MBP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Mechaniczno-biologiczne przetwarzanie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MEW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Małe Elektrownie Wodne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MRiRW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Ministerstwo Rolnictwa i Rozwoju Wsi</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MŚ</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Minister Środowiska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OCHK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Obszar Chronionego Krajobrazu</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OCK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Obrona Cywilna Kraju</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OODR</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Opolski Ośrodek Doradztwa Rolniczego</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OSO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Obszary Specjalnej Ochrony Ptaków</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OSP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Ochotnicza Straż Pożarna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OZE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Odnawialne źródła energii</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PCK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Polska Czerwona Księga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PEM</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Promieniowanie elektromagnetyczne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PGR</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Państwowe Gospodarstwa Rolne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PIG</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Państwowy Instytut Geologiczny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PIP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Państwowa Inspekcja Pracy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PIS</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Państwowa Inspekcja Sanitarna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PKD</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Polska Klasyfikacja Działalności</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PKP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Polskie Koleje Państwowe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PN</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Polska Norma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PONE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Program Ograniczenia Niskiej Emisji</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POP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Program Ochrony Powietrza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ppk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Punkt pomiarowo kontrolny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PSE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Polskie Sieci Energetyczne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PSP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Państwowa Straż Pożarna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PSSE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Powiatowa Stacja Sanitarno Epidemiologiczna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PZO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Plany Zadań Ochronnych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PZRP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Plan Zarządzania Ryzykiem Powodziowym</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RDOŚ</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Regionalny Dyrektor Ochrony Środowiska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RGOK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Region Gospodarki Odpadami Komunalnymi</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RIPOK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Regionalna Instalacja Przetwarzania Odpadów Komunalnych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RLM</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Równoważna liczba mieszkańców</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RPO WO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Regionalny Program Operacyjny Województwa Opolskiego</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RZGW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Regionalny Zarząd Gospodarki Wodnej</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SDR</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 xml:space="preserve">Średni dobowy ruch </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SOO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Specjalne Obszary Ochrony Siedlisk</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SRP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Stacja redukcyjno-pomiarowa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SZŚ</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System Zarządzania Środowiskowego</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THM</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Trihalometanol</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TŚP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Toksyczne Środki Przemysłowe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UE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Unia Europejska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WFO</w:t>
            </w:r>
            <w:r w:rsidRPr="00751E34">
              <w:rPr>
                <w:rFonts w:eastAsia="TimesNewRoman" w:cs="Arial"/>
                <w:szCs w:val="24"/>
              </w:rPr>
              <w:t>Ś</w:t>
            </w:r>
            <w:r w:rsidRPr="00751E34">
              <w:rPr>
                <w:rFonts w:cs="Arial"/>
                <w:szCs w:val="24"/>
              </w:rPr>
              <w:t>iGW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 xml:space="preserve">Wojewódzki Fundusz Ochrony </w:t>
            </w:r>
            <w:r w:rsidRPr="00751E34">
              <w:rPr>
                <w:rFonts w:eastAsia="TimesNewRoman" w:cs="Arial"/>
                <w:i/>
                <w:szCs w:val="24"/>
              </w:rPr>
              <w:t>Ś</w:t>
            </w:r>
            <w:r w:rsidRPr="00751E34">
              <w:rPr>
                <w:rFonts w:cs="Arial"/>
                <w:i/>
                <w:szCs w:val="24"/>
              </w:rPr>
              <w:t>rodowiska i Gospodarki Wodnej</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WHO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World Health Organization - Światowa Organizacja Zdrowia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WIOŚ</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Wojewódzki Inspektor Ochrony Środowiska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WORP</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Wstępna Ocena Ryzyka Powodziowego</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WPGOWO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Wojewódzki Program Gospodarki Odpadami Województwa Opolskiego</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WSO</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Wojewódzki System Odpadowy</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WWA</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Węglowodory aromatyczne</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WSSE</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Wojewódzka Stacja Sanitarno Epidemiologiczna</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WZMiUW</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 xml:space="preserve">Wojewódzki Zarząd Melioracji i Urządzeń Wodnych </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ZOPK</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Zarząd Opolskich Parków Krajobrazowych</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ZDR</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Zakład o dużym ryzyku wystąpienia poważnej awarii przemysłowej</w:t>
            </w:r>
          </w:p>
        </w:tc>
      </w:tr>
      <w:tr w:rsidR="00FF755E" w:rsidRPr="00751E34" w:rsidTr="007D6AC1">
        <w:trPr>
          <w:cantSplit/>
        </w:trPr>
        <w:tc>
          <w:tcPr>
            <w:tcW w:w="1513" w:type="dxa"/>
          </w:tcPr>
          <w:p w:rsidR="00FF755E" w:rsidRPr="00751E34" w:rsidRDefault="00FF755E" w:rsidP="00202766">
            <w:pPr>
              <w:autoSpaceDE w:val="0"/>
              <w:autoSpaceDN w:val="0"/>
              <w:adjustRightInd w:val="0"/>
              <w:rPr>
                <w:rFonts w:cs="Arial"/>
                <w:szCs w:val="24"/>
              </w:rPr>
            </w:pPr>
            <w:r w:rsidRPr="00751E34">
              <w:rPr>
                <w:rFonts w:cs="Arial"/>
                <w:szCs w:val="24"/>
              </w:rPr>
              <w:t>ZZR</w:t>
            </w:r>
          </w:p>
        </w:tc>
        <w:tc>
          <w:tcPr>
            <w:tcW w:w="8057" w:type="dxa"/>
          </w:tcPr>
          <w:p w:rsidR="00FF755E" w:rsidRPr="00751E34" w:rsidRDefault="00FF755E" w:rsidP="00202766">
            <w:pPr>
              <w:autoSpaceDE w:val="0"/>
              <w:autoSpaceDN w:val="0"/>
              <w:adjustRightInd w:val="0"/>
              <w:rPr>
                <w:rFonts w:cs="Arial"/>
                <w:i/>
                <w:szCs w:val="24"/>
              </w:rPr>
            </w:pPr>
            <w:r w:rsidRPr="00751E34">
              <w:rPr>
                <w:rFonts w:cs="Arial"/>
                <w:i/>
                <w:szCs w:val="24"/>
              </w:rPr>
              <w:t>Zakład o zwiększonym ryzyku wystąpienia poważnej awarii przemysłowej</w:t>
            </w:r>
          </w:p>
        </w:tc>
      </w:tr>
    </w:tbl>
    <w:p w:rsidR="00FF755E" w:rsidRPr="00751E34" w:rsidRDefault="00FF755E" w:rsidP="00E54146">
      <w:pPr>
        <w:pStyle w:val="Heading1"/>
        <w:spacing w:before="120"/>
        <w:ind w:left="0" w:firstLine="0"/>
        <w:rPr>
          <w:rFonts w:ascii="Arial" w:hAnsi="Arial" w:cs="Arial"/>
          <w:sz w:val="22"/>
          <w:szCs w:val="22"/>
        </w:rPr>
      </w:pPr>
      <w:r w:rsidRPr="00751E34">
        <w:rPr>
          <w:rFonts w:ascii="Arial" w:hAnsi="Arial" w:cs="Arial"/>
          <w:bCs w:val="0"/>
          <w:color w:val="FF0000"/>
          <w:sz w:val="22"/>
          <w:szCs w:val="22"/>
        </w:rPr>
        <w:br w:type="page"/>
      </w:r>
      <w:bookmarkStart w:id="9" w:name="_Toc469656092"/>
      <w:r w:rsidRPr="00751E34">
        <w:rPr>
          <w:rFonts w:ascii="Arial" w:hAnsi="Arial" w:cs="Arial"/>
          <w:sz w:val="22"/>
          <w:szCs w:val="22"/>
        </w:rPr>
        <w:t>1. WSTĘP.</w:t>
      </w:r>
      <w:bookmarkEnd w:id="9"/>
    </w:p>
    <w:p w:rsidR="00FF755E" w:rsidRPr="00751E34" w:rsidRDefault="00FF755E" w:rsidP="00FC1C0C">
      <w:pPr>
        <w:pStyle w:val="BodyTextIndent"/>
        <w:adjustRightInd/>
      </w:pPr>
      <w:r w:rsidRPr="00751E34">
        <w:t xml:space="preserve">Rozwój cywilizacyjny i wielokierunkowa ekspansja człowieka spowodowałyzanieczyszczenie jego poszczególnych komponentów, wyczerpywanie się zasobów surowcowych, ginięcie gatunków zwierząt i roślin, a także pogorszenie stanu zdrowia ludności na terenach przeobrażonych na niespotykaną dotychczas skalę. Dlatego przyjmuje się, że jednym z najważniejszych praw człowieka jest prawo do życia w czystym środowisku. Konstytucja RP z dnia 2 kwietnia 1997 roku stanowi, że Rzeczpospolita Polska zapewnia ochronę środowiska, kierując się zasadą zrównoważonego rozwoju. </w:t>
      </w:r>
    </w:p>
    <w:p w:rsidR="00FF755E" w:rsidRPr="00751E34" w:rsidRDefault="00FF755E" w:rsidP="00FC1C0C">
      <w:pPr>
        <w:autoSpaceDE w:val="0"/>
        <w:autoSpaceDN w:val="0"/>
        <w:adjustRightInd w:val="0"/>
        <w:jc w:val="both"/>
        <w:rPr>
          <w:rFonts w:ascii="Arial" w:hAnsi="Arial" w:cs="Arial"/>
          <w:sz w:val="22"/>
          <w:szCs w:val="22"/>
        </w:rPr>
      </w:pPr>
      <w:r w:rsidRPr="00751E34">
        <w:rPr>
          <w:rFonts w:ascii="Arial" w:hAnsi="Arial" w:cs="Arial"/>
          <w:sz w:val="22"/>
          <w:szCs w:val="22"/>
        </w:rPr>
        <w:t xml:space="preserve">Zrównoważony rozwój to taki rozwój społeczno-gospodarczy, w którym następuje proces integrowania działań politycznych,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Istota rozwoju zrównoważonego polega więc na tym, aby zapewnić zaspokojenie obecnych potrzeb bez ograniczania przyszłym generacjom możliwości rozwoju. </w:t>
      </w:r>
    </w:p>
    <w:p w:rsidR="00FF755E" w:rsidRPr="00751E34" w:rsidRDefault="00FF755E" w:rsidP="00FC1C0C">
      <w:pPr>
        <w:pStyle w:val="BodyTextIndent"/>
        <w:adjustRightInd/>
      </w:pPr>
      <w:r w:rsidRPr="00751E34">
        <w:t>Wskazane zostało również, że ochrona środowiska jest obowiązkiem władz publicznych, które poprzez swoją politykę powinny zapewnić bezpieczeństwo ekologiczne. Gminy należą do władz publicznych, zatem na nich również spoczywa obowiązek wykonywania zadań z zakresu ochrony środowiska oraz odpowiedzialność za jakość życia mieszkańców. Dodatkowym wyzwaniem stało się członkostwo w Unii Europejskiej oraz związane z nim wymogi. Trudnym zadaniem, czekającym samorządy jest wdrożenie tych przepisów i osiągnięcie standardów UE w zakresie m.in. ochrony środowiska.</w:t>
      </w:r>
    </w:p>
    <w:p w:rsidR="00FF755E" w:rsidRPr="00751E34" w:rsidRDefault="00FF755E" w:rsidP="00FC1C0C">
      <w:pPr>
        <w:pStyle w:val="BodyTextIndent"/>
        <w:adjustRightInd/>
      </w:pPr>
      <w:r w:rsidRPr="00751E34">
        <w:t xml:space="preserve">Efektywność działań w zakresie ochrony dziedzictwa przyrodniczego zależy przede wszystkim od polityki i rozwiązań przyjętych na szczeblu lokalnym oraz pozyskania zainteresowania i zrozumienia ze strony społeczności lokalnych. Działania takie, aby były skuteczne, muszą być prowadzone zgodnie z opracowanym uprzednio programem, sporządzonym na podstawie wnikliwej analizy sytuacji w danym rejonie. Zadanie takie ma spełniać wieloletni program ochrony środowiska. </w:t>
      </w:r>
      <w:r w:rsidRPr="00751E34">
        <w:rPr>
          <w:iCs/>
        </w:rPr>
        <w:t>Program</w:t>
      </w:r>
      <w:r w:rsidRPr="00751E34">
        <w:t xml:space="preserve"> jest dokumentem planowania strategicznego, wyrażającym cele i kierunki polityki ekologicznej samorządu Gminy Kędzierzyn-Koźle i określającym wynikające z niej działania. Tak ujęty </w:t>
      </w:r>
      <w:r w:rsidRPr="00751E34">
        <w:rPr>
          <w:iCs/>
        </w:rPr>
        <w:t>Program</w:t>
      </w:r>
      <w:r w:rsidRPr="00751E34">
        <w:t xml:space="preserve"> będzie wykorzystywany jako główny instrument strategicznego zarządzania gminą w zakresie ochrony środowiska, podstawa tworzenia programów operacyjnych i zawierania kontraktów z innymi jednostkami administracyjnymi i podmiotami gospodarczymi, przesłanka konstruowania budżetu  gminy,  płaszczyzna koordynacji i układ odniesienia dla innych podmiotów polityki ekologicznej, podstawa do ubiegania się o fundusze celowe. Cele i działania proponowane w Programie ochrony środowiska posłużą do tworzenia warunków dla takich zachowań ogółu społeczeństwa Gminy Kędzierzyn-Koźle, które służyć będą poprawie stanu środowiska przyrodniczego. Realizacja celów wytyczonych w programie powinna spowodować polepszenie warunków życia mieszkańców przy zachowaniu walorów środowiska naturalnego na terenie gminy.</w:t>
      </w:r>
    </w:p>
    <w:p w:rsidR="00FF755E" w:rsidRPr="00751E34" w:rsidRDefault="00FF755E" w:rsidP="00FC1C0C">
      <w:pPr>
        <w:pStyle w:val="BodyTextIndent"/>
        <w:adjustRightInd/>
      </w:pPr>
      <w:r w:rsidRPr="00751E34">
        <w:t>Program ochrony środowiska przedstawia aktualny stan środowiska, określa hierarchię niezbędnych działań zmierzających do poprawy tego stanu, umożliwia koordynację decyzji administracyjnych oraz wybór decyzji inwestycyjnych podejmowanych przez różne podmioty i instytucje. Sam program nie jest dokumentem stanowiącym, ingerującym w uprawnienia poszczególnych jednostek administracji rządowej i samorządowej oraz podmiotów użytkujących środowisko. Należy jednak oczekiwać, że poszczególne jego wytyczne i postanowienia będą respektowane i uwzględniane w planach szczegółowych i działaniach inwestycyjnych w zakresie ochrony środowiska.</w:t>
      </w:r>
    </w:p>
    <w:p w:rsidR="00FF755E" w:rsidRPr="00751E34" w:rsidRDefault="00FF755E" w:rsidP="00FC1C0C">
      <w:pPr>
        <w:jc w:val="both"/>
        <w:rPr>
          <w:rFonts w:ascii="Arial" w:hAnsi="Arial" w:cs="Arial"/>
          <w:sz w:val="22"/>
          <w:szCs w:val="22"/>
        </w:rPr>
      </w:pPr>
      <w:r w:rsidRPr="00751E34">
        <w:rPr>
          <w:rFonts w:ascii="Arial" w:hAnsi="Arial" w:cs="Arial"/>
          <w:sz w:val="22"/>
          <w:szCs w:val="22"/>
        </w:rPr>
        <w:t>Zakłada się, że kształtowanie polityki ekologicznej w Gminie Kędzierzyn-Koźle będzie miało charakter procesu ciągłego, z jednoczesnym zastosowaniem metody programowania “kroczącego”, polegającej na cyklicznym weryfikowaniu celów perspektywicznych jego kolejnych edycjach.</w:t>
      </w:r>
    </w:p>
    <w:p w:rsidR="00FF755E" w:rsidRPr="00751E34" w:rsidRDefault="00FF755E" w:rsidP="00FC1C0C">
      <w:pPr>
        <w:jc w:val="both"/>
        <w:rPr>
          <w:rFonts w:ascii="Arial" w:hAnsi="Arial" w:cs="Arial"/>
          <w:color w:val="FF0000"/>
          <w:sz w:val="22"/>
          <w:szCs w:val="22"/>
        </w:rPr>
      </w:pPr>
    </w:p>
    <w:p w:rsidR="00FF755E" w:rsidRPr="00751E34" w:rsidRDefault="00FF755E" w:rsidP="008B664E">
      <w:pPr>
        <w:pStyle w:val="Heading2"/>
        <w:rPr>
          <w:rFonts w:ascii="Arial" w:hAnsi="Arial" w:cs="Arial"/>
          <w:sz w:val="22"/>
          <w:szCs w:val="22"/>
        </w:rPr>
      </w:pPr>
      <w:bookmarkStart w:id="10" w:name="_Toc469656093"/>
      <w:r w:rsidRPr="00751E34">
        <w:rPr>
          <w:rFonts w:ascii="Arial" w:hAnsi="Arial" w:cs="Arial"/>
          <w:sz w:val="22"/>
          <w:szCs w:val="22"/>
        </w:rPr>
        <w:t>1.1. Podstawa i główne uwarunkowania Programu. Metodyka opracowania.</w:t>
      </w:r>
      <w:bookmarkEnd w:id="10"/>
    </w:p>
    <w:p w:rsidR="00FF755E" w:rsidRPr="00751E34" w:rsidRDefault="00FF755E" w:rsidP="00813E93">
      <w:pPr>
        <w:pStyle w:val="Default"/>
        <w:jc w:val="both"/>
        <w:rPr>
          <w:rFonts w:ascii="Arial" w:hAnsi="Arial" w:cs="Arial"/>
          <w:color w:val="auto"/>
          <w:sz w:val="22"/>
          <w:szCs w:val="22"/>
        </w:rPr>
      </w:pPr>
      <w:r w:rsidRPr="00751E34">
        <w:rPr>
          <w:rFonts w:ascii="Arial" w:hAnsi="Arial" w:cs="Arial"/>
          <w:color w:val="auto"/>
          <w:sz w:val="22"/>
          <w:szCs w:val="22"/>
        </w:rPr>
        <w:t>W związku z wejściem w życie nowelizacji ustawy – Prawo ochrony środowiska nastąpiła zmiana sposobu realizacji krajowej polityki ochrony środowiska. Obecnie jest ona prowadzona na podstawie strategii rozwoju, programów i dokumentów programowych oraz za pomocą wojewódzkich, powiatowych i gminnych programów ochrony środowiska.</w:t>
      </w:r>
    </w:p>
    <w:p w:rsidR="00FF755E" w:rsidRPr="00751E34" w:rsidRDefault="00FF755E" w:rsidP="00813E93">
      <w:pPr>
        <w:pStyle w:val="Default"/>
        <w:jc w:val="both"/>
        <w:rPr>
          <w:rFonts w:ascii="Arial" w:hAnsi="Arial" w:cs="Arial"/>
          <w:color w:val="auto"/>
          <w:sz w:val="22"/>
          <w:szCs w:val="22"/>
        </w:rPr>
      </w:pPr>
      <w:r w:rsidRPr="00751E34">
        <w:rPr>
          <w:rFonts w:ascii="Arial" w:hAnsi="Arial" w:cs="Arial"/>
          <w:color w:val="auto"/>
          <w:sz w:val="22"/>
          <w:szCs w:val="22"/>
        </w:rPr>
        <w:t xml:space="preserve">Gminny program ochrony środowiska sporządza organ wykonawczy gminy, a uchwala  rada gminy. Podstawą prawną opracowania Programu ochrony środowiska jest </w:t>
      </w:r>
      <w:r w:rsidRPr="00751E34">
        <w:t xml:space="preserve">o </w:t>
      </w:r>
      <w:r w:rsidRPr="00C867E0">
        <w:rPr>
          <w:rFonts w:ascii="Arial" w:hAnsi="Arial" w:cs="Arial"/>
          <w:iCs/>
          <w:sz w:val="22"/>
          <w:szCs w:val="22"/>
        </w:rPr>
        <w:t>ustaw</w:t>
      </w:r>
      <w:r>
        <w:rPr>
          <w:rFonts w:ascii="Arial" w:hAnsi="Arial" w:cs="Arial"/>
          <w:iCs/>
          <w:sz w:val="22"/>
          <w:szCs w:val="22"/>
        </w:rPr>
        <w:t>a</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w:t>
      </w:r>
      <w:r w:rsidRPr="00751E34">
        <w:rPr>
          <w:rFonts w:ascii="Arial" w:hAnsi="Arial" w:cs="Arial"/>
          <w:bCs/>
          <w:sz w:val="22"/>
          <w:szCs w:val="22"/>
        </w:rPr>
        <w:t xml:space="preserve"> ze</w:t>
      </w:r>
      <w:r w:rsidRPr="00C867E0">
        <w:rPr>
          <w:rFonts w:ascii="Arial" w:hAnsi="Arial" w:cs="Arial"/>
          <w:bCs/>
          <w:sz w:val="22"/>
          <w:szCs w:val="22"/>
        </w:rPr>
        <w:t>zm.)</w:t>
      </w:r>
      <w:r w:rsidRPr="00C867E0">
        <w:rPr>
          <w:rFonts w:ascii="Arial" w:hAnsi="Arial" w:cs="Arial"/>
          <w:sz w:val="22"/>
          <w:szCs w:val="22"/>
        </w:rPr>
        <w:t>,</w:t>
      </w:r>
    </w:p>
    <w:p w:rsidR="00FF755E" w:rsidRPr="00751E34" w:rsidRDefault="00FF755E" w:rsidP="00813E93">
      <w:pPr>
        <w:pStyle w:val="Default"/>
        <w:jc w:val="both"/>
        <w:rPr>
          <w:rFonts w:ascii="Arial" w:hAnsi="Arial" w:cs="Arial"/>
          <w:color w:val="auto"/>
          <w:sz w:val="22"/>
          <w:szCs w:val="22"/>
        </w:rPr>
      </w:pPr>
      <w:r w:rsidRPr="00751E34">
        <w:rPr>
          <w:rFonts w:ascii="Arial" w:hAnsi="Arial" w:cs="Arial"/>
          <w:color w:val="auto"/>
          <w:sz w:val="22"/>
          <w:szCs w:val="22"/>
        </w:rPr>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jednostki samorządu terytorialnego.</w:t>
      </w:r>
    </w:p>
    <w:p w:rsidR="00FF755E" w:rsidRPr="00751E34" w:rsidRDefault="00FF755E" w:rsidP="00FC1C0C">
      <w:pPr>
        <w:jc w:val="both"/>
        <w:rPr>
          <w:rFonts w:ascii="Arial" w:hAnsi="Arial" w:cs="Arial"/>
          <w:sz w:val="22"/>
          <w:szCs w:val="22"/>
        </w:rPr>
      </w:pPr>
      <w:r w:rsidRPr="00751E34">
        <w:rPr>
          <w:rFonts w:ascii="Arial" w:hAnsi="Arial" w:cs="Arial"/>
          <w:sz w:val="22"/>
          <w:szCs w:val="22"/>
        </w:rPr>
        <w:t xml:space="preserve">Sposób opracowania </w:t>
      </w:r>
      <w:r w:rsidRPr="00751E34">
        <w:rPr>
          <w:rFonts w:ascii="Arial" w:hAnsi="Arial" w:cs="Arial"/>
          <w:iCs/>
          <w:sz w:val="22"/>
          <w:szCs w:val="22"/>
        </w:rPr>
        <w:t>Programu</w:t>
      </w:r>
      <w:r w:rsidRPr="00751E34">
        <w:rPr>
          <w:rFonts w:ascii="Arial" w:hAnsi="Arial" w:cs="Arial"/>
          <w:sz w:val="22"/>
          <w:szCs w:val="22"/>
        </w:rPr>
        <w:t xml:space="preserve"> został podporządkowany metodologii właściwej dla planowania strategicznego, polegającej na:</w:t>
      </w:r>
    </w:p>
    <w:p w:rsidR="00FF755E" w:rsidRPr="00751E34" w:rsidRDefault="00FF755E" w:rsidP="007B0261">
      <w:pPr>
        <w:numPr>
          <w:ilvl w:val="0"/>
          <w:numId w:val="3"/>
        </w:numPr>
        <w:jc w:val="both"/>
        <w:rPr>
          <w:rFonts w:ascii="Arial" w:hAnsi="Arial" w:cs="Arial"/>
          <w:sz w:val="22"/>
          <w:szCs w:val="22"/>
        </w:rPr>
      </w:pPr>
      <w:r w:rsidRPr="00751E34">
        <w:rPr>
          <w:rFonts w:ascii="Arial" w:hAnsi="Arial" w:cs="Arial"/>
          <w:b/>
          <w:bCs/>
          <w:sz w:val="22"/>
          <w:szCs w:val="22"/>
        </w:rPr>
        <w:t>określeniu diagnozy stanu środowiska przyrodniczego</w:t>
      </w:r>
      <w:r w:rsidRPr="00751E34">
        <w:rPr>
          <w:rFonts w:ascii="Arial" w:hAnsi="Arial" w:cs="Arial"/>
          <w:sz w:val="22"/>
          <w:szCs w:val="22"/>
        </w:rPr>
        <w:t xml:space="preserve"> dla Gminy Kędzierzyn-Koźle, zawierającej charakterystyki poszczególnych komponentów środowiska wraz z oceną stanu;</w:t>
      </w:r>
    </w:p>
    <w:p w:rsidR="00FF755E" w:rsidRPr="00751E34" w:rsidRDefault="00FF755E" w:rsidP="002F7ACF">
      <w:pPr>
        <w:numPr>
          <w:ilvl w:val="0"/>
          <w:numId w:val="3"/>
        </w:numPr>
        <w:jc w:val="both"/>
        <w:rPr>
          <w:rFonts w:ascii="Arial" w:hAnsi="Arial" w:cs="Arial"/>
          <w:sz w:val="22"/>
          <w:szCs w:val="22"/>
        </w:rPr>
      </w:pPr>
      <w:r w:rsidRPr="00751E34">
        <w:rPr>
          <w:rFonts w:ascii="Arial" w:hAnsi="Arial" w:cs="Arial"/>
          <w:b/>
          <w:bCs/>
          <w:sz w:val="22"/>
          <w:szCs w:val="22"/>
        </w:rPr>
        <w:t>określeniu celów głównych, celów krótkoterminowych i kierunków działań</w:t>
      </w:r>
      <w:r w:rsidRPr="00751E34">
        <w:rPr>
          <w:rFonts w:ascii="Arial" w:hAnsi="Arial" w:cs="Arial"/>
          <w:sz w:val="22"/>
          <w:szCs w:val="22"/>
        </w:rPr>
        <w:t xml:space="preserve"> dla Gminy Kędzierzyn-Koźle;</w:t>
      </w:r>
    </w:p>
    <w:p w:rsidR="00FF755E" w:rsidRPr="00751E34" w:rsidRDefault="00FF755E" w:rsidP="002F7ACF">
      <w:pPr>
        <w:numPr>
          <w:ilvl w:val="0"/>
          <w:numId w:val="3"/>
        </w:numPr>
        <w:jc w:val="both"/>
        <w:rPr>
          <w:rFonts w:ascii="Arial" w:hAnsi="Arial" w:cs="Arial"/>
          <w:sz w:val="22"/>
          <w:szCs w:val="22"/>
        </w:rPr>
      </w:pPr>
      <w:r w:rsidRPr="00751E34">
        <w:rPr>
          <w:rFonts w:ascii="Arial" w:hAnsi="Arial" w:cs="Arial"/>
          <w:b/>
          <w:bCs/>
          <w:sz w:val="22"/>
          <w:szCs w:val="22"/>
        </w:rPr>
        <w:t xml:space="preserve">scharakteryzowaniu uwarunkowań realizacyjnych </w:t>
      </w:r>
      <w:r w:rsidRPr="00751E34">
        <w:rPr>
          <w:rFonts w:ascii="Arial" w:hAnsi="Arial" w:cs="Arial"/>
          <w:b/>
          <w:bCs/>
          <w:iCs/>
          <w:sz w:val="22"/>
          <w:szCs w:val="22"/>
        </w:rPr>
        <w:t>Programu</w:t>
      </w:r>
      <w:r w:rsidRPr="00751E34">
        <w:rPr>
          <w:rFonts w:ascii="Arial" w:hAnsi="Arial" w:cs="Arial"/>
          <w:sz w:val="22"/>
          <w:szCs w:val="22"/>
        </w:rPr>
        <w:t xml:space="preserve"> w zakresie rozwiązań prawno-instytucjonalnych i źródeł finansowania;</w:t>
      </w:r>
    </w:p>
    <w:p w:rsidR="00FF755E" w:rsidRPr="00751E34" w:rsidRDefault="00FF755E" w:rsidP="007B0261">
      <w:pPr>
        <w:numPr>
          <w:ilvl w:val="0"/>
          <w:numId w:val="3"/>
        </w:numPr>
        <w:jc w:val="both"/>
        <w:rPr>
          <w:rFonts w:ascii="Arial" w:hAnsi="Arial" w:cs="Arial"/>
          <w:sz w:val="22"/>
          <w:szCs w:val="22"/>
        </w:rPr>
      </w:pPr>
      <w:r w:rsidRPr="00751E34">
        <w:rPr>
          <w:rFonts w:ascii="Arial" w:hAnsi="Arial" w:cs="Arial"/>
          <w:b/>
          <w:bCs/>
          <w:sz w:val="22"/>
          <w:szCs w:val="22"/>
        </w:rPr>
        <w:t>określeniu zasad monitorowania</w:t>
      </w:r>
      <w:r w:rsidRPr="00751E34">
        <w:rPr>
          <w:rFonts w:ascii="Arial" w:hAnsi="Arial" w:cs="Arial"/>
          <w:sz w:val="22"/>
          <w:szCs w:val="22"/>
        </w:rPr>
        <w:t>.</w:t>
      </w:r>
    </w:p>
    <w:p w:rsidR="00FF755E" w:rsidRPr="00751E34" w:rsidRDefault="00FF755E" w:rsidP="00FC1C0C">
      <w:pPr>
        <w:pStyle w:val="BodyTextIndent"/>
        <w:adjustRightInd/>
        <w:rPr>
          <w:color w:val="FF0000"/>
        </w:rPr>
      </w:pPr>
    </w:p>
    <w:p w:rsidR="00FF755E" w:rsidRPr="00751E34" w:rsidRDefault="00FF755E" w:rsidP="005B23AA">
      <w:pPr>
        <w:pStyle w:val="BodyTextIndent"/>
        <w:adjustRightInd/>
      </w:pPr>
      <w:r w:rsidRPr="00751E34">
        <w:t>Źródłami informacji dla Programu były materiały uzyskane z Urzędu Miasta w Kędzierzynie-Koźlu, Starostwa Powiatowego w Kędzierzynie - Koźlu, Wojewódzkiego Urzędu Statystycznego, Urzędu Marszałkowskiego Województwa Opolskiego, a także prace instytutów i placówek naukowo – badawczych z zakresu ochrony środowiska, jak również dostępna literatura fachowa.</w:t>
      </w:r>
    </w:p>
    <w:p w:rsidR="00FF755E" w:rsidRPr="00751E34" w:rsidRDefault="00FF755E" w:rsidP="005B23AA">
      <w:pPr>
        <w:pStyle w:val="BodyTextIndent"/>
        <w:adjustRightInd/>
      </w:pPr>
      <w:r w:rsidRPr="00751E34">
        <w:t>Jako punkt odniesienia dla programu ochrony środowiska przyjęto aktualny stan środowiska oraz  stan infrastruktury ochrony środowiska na dzień 31.12.2015.</w:t>
      </w:r>
    </w:p>
    <w:p w:rsidR="00FF755E" w:rsidRPr="00751E34" w:rsidRDefault="00FF755E" w:rsidP="005B23AA">
      <w:pPr>
        <w:jc w:val="both"/>
        <w:rPr>
          <w:rFonts w:ascii="Arial" w:hAnsi="Arial" w:cs="Arial"/>
          <w:sz w:val="22"/>
          <w:szCs w:val="22"/>
        </w:rPr>
      </w:pPr>
      <w:r w:rsidRPr="00751E34">
        <w:rPr>
          <w:rFonts w:ascii="Arial" w:hAnsi="Arial" w:cs="Arial"/>
          <w:sz w:val="22"/>
          <w:szCs w:val="22"/>
        </w:rPr>
        <w:t>Program oparty jest na zapisach  następujących dokumentów:</w:t>
      </w:r>
    </w:p>
    <w:p w:rsidR="00FF755E" w:rsidRPr="00751E34" w:rsidRDefault="00FF755E" w:rsidP="003523AA">
      <w:pPr>
        <w:pStyle w:val="ListParagraph"/>
        <w:numPr>
          <w:ilvl w:val="0"/>
          <w:numId w:val="39"/>
        </w:numPr>
        <w:autoSpaceDE w:val="0"/>
        <w:autoSpaceDN w:val="0"/>
        <w:adjustRightInd w:val="0"/>
        <w:spacing w:before="20" w:after="20"/>
        <w:ind w:left="426" w:hanging="426"/>
        <w:jc w:val="both"/>
        <w:rPr>
          <w:rFonts w:ascii="Arial" w:hAnsi="Arial" w:cs="Arial"/>
          <w:sz w:val="22"/>
          <w:szCs w:val="22"/>
        </w:rPr>
      </w:pPr>
      <w:r w:rsidRPr="00C867E0">
        <w:rPr>
          <w:rFonts w:ascii="Arial" w:hAnsi="Arial" w:cs="Arial"/>
          <w:iCs/>
          <w:sz w:val="22"/>
          <w:szCs w:val="22"/>
        </w:rPr>
        <w:t>ustaw</w:t>
      </w:r>
      <w:r>
        <w:rPr>
          <w:rFonts w:ascii="Arial" w:hAnsi="Arial" w:cs="Arial"/>
          <w:iCs/>
          <w:sz w:val="22"/>
          <w:szCs w:val="22"/>
        </w:rPr>
        <w:t>a</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w:t>
      </w:r>
      <w:r w:rsidRPr="00751E34">
        <w:rPr>
          <w:rFonts w:ascii="Arial" w:hAnsi="Arial" w:cs="Arial"/>
          <w:bCs/>
          <w:sz w:val="22"/>
          <w:szCs w:val="22"/>
        </w:rPr>
        <w:t>ze</w:t>
      </w:r>
      <w:r w:rsidRPr="00C867E0">
        <w:rPr>
          <w:rFonts w:ascii="Arial" w:hAnsi="Arial" w:cs="Arial"/>
          <w:bCs/>
          <w:sz w:val="22"/>
          <w:szCs w:val="22"/>
        </w:rPr>
        <w:t>zm.</w:t>
      </w:r>
      <w:r>
        <w:rPr>
          <w:rFonts w:cs="Arial"/>
          <w:bCs/>
        </w:rPr>
        <w:t>)</w:t>
      </w:r>
      <w:r>
        <w:t>.</w:t>
      </w:r>
      <w:r w:rsidRPr="00751E34">
        <w:rPr>
          <w:rFonts w:ascii="Arial" w:hAnsi="Arial" w:cs="Arial"/>
          <w:sz w:val="22"/>
          <w:szCs w:val="22"/>
        </w:rPr>
        <w:t>Definiuje ono ogólne wymagania w odniesieniu do programów ochrony środowiska opracowywanych dla potrzeb województw, powiatów i gmin.</w:t>
      </w:r>
    </w:p>
    <w:p w:rsidR="00FF755E" w:rsidRPr="00751E34" w:rsidRDefault="00FF755E" w:rsidP="003523AA">
      <w:pPr>
        <w:pStyle w:val="ListParagraph"/>
        <w:numPr>
          <w:ilvl w:val="0"/>
          <w:numId w:val="72"/>
        </w:numPr>
        <w:ind w:left="426"/>
        <w:jc w:val="both"/>
        <w:rPr>
          <w:rFonts w:ascii="Arial" w:hAnsi="Arial" w:cs="Arial"/>
          <w:sz w:val="22"/>
          <w:szCs w:val="22"/>
        </w:rPr>
      </w:pPr>
      <w:r w:rsidRPr="00751E34">
        <w:rPr>
          <w:rFonts w:ascii="Arial" w:hAnsi="Arial" w:cs="Arial"/>
          <w:i/>
          <w:iCs/>
          <w:sz w:val="22"/>
          <w:szCs w:val="22"/>
        </w:rPr>
        <w:t>Wytyczne Ministra Środowiska do opracowania wojewódzkich, powiatowych i gminnych  programów ochrony środowiska,</w:t>
      </w:r>
      <w:r w:rsidRPr="00751E34">
        <w:rPr>
          <w:rFonts w:ascii="Arial" w:hAnsi="Arial" w:cs="Arial"/>
          <w:sz w:val="22"/>
          <w:szCs w:val="22"/>
        </w:rPr>
        <w:t xml:space="preserve"> które podają sposób i zakres dokumentu oraz wskazówki, co do zawartości programów. Do podstawowych zasad tworzenia programów ochrony środowiska:</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iCs/>
          <w:sz w:val="22"/>
          <w:szCs w:val="22"/>
        </w:rPr>
        <w:t>zwięzłość i prostota,</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iCs/>
          <w:sz w:val="22"/>
          <w:szCs w:val="22"/>
        </w:rPr>
        <w:t>spójność z dokumentami strategicznymi i programowymi,</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iCs/>
          <w:sz w:val="22"/>
          <w:szCs w:val="22"/>
        </w:rPr>
        <w:t>konsekwentne i świadome stosowanie terminów,</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iCs/>
          <w:sz w:val="22"/>
          <w:szCs w:val="22"/>
        </w:rPr>
        <w:t>ujednolicenie ram czasowych (co najmniej do roku 2020 z perspektywą na kolejne cztery lata),</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iCs/>
          <w:sz w:val="22"/>
          <w:szCs w:val="22"/>
        </w:rPr>
        <w:t>kaskadowe sporządzanie POŚ,</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sz w:val="22"/>
          <w:szCs w:val="22"/>
        </w:rPr>
        <w:t>oparcie na wiarygodnych danych,</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sz w:val="22"/>
          <w:szCs w:val="22"/>
        </w:rPr>
        <w:t>prawidłowe określenie celów,</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sz w:val="22"/>
          <w:szCs w:val="22"/>
        </w:rPr>
        <w:t>przygotowanie założeń do POŚ,</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sz w:val="22"/>
          <w:szCs w:val="22"/>
        </w:rPr>
        <w:t>włączenie interesariuszy w proces opracowania POŚ,</w:t>
      </w:r>
    </w:p>
    <w:p w:rsidR="00FF755E" w:rsidRPr="00751E34" w:rsidRDefault="00FF755E" w:rsidP="003523AA">
      <w:pPr>
        <w:pStyle w:val="ListParagraph"/>
        <w:numPr>
          <w:ilvl w:val="0"/>
          <w:numId w:val="41"/>
        </w:numPr>
        <w:ind w:left="714" w:hanging="357"/>
        <w:jc w:val="both"/>
        <w:rPr>
          <w:rFonts w:ascii="Arial" w:hAnsi="Arial" w:cs="Arial"/>
          <w:i/>
          <w:sz w:val="22"/>
          <w:szCs w:val="22"/>
        </w:rPr>
      </w:pPr>
      <w:r w:rsidRPr="00751E34">
        <w:rPr>
          <w:rFonts w:ascii="Arial" w:hAnsi="Arial" w:cs="Arial"/>
          <w:i/>
          <w:sz w:val="22"/>
          <w:szCs w:val="22"/>
        </w:rPr>
        <w:t xml:space="preserve">przeprowadzenie strategicznej oceny oddziaływania na środowisko. </w:t>
      </w:r>
    </w:p>
    <w:p w:rsidR="00FF755E" w:rsidRPr="00751E34" w:rsidRDefault="00FF755E" w:rsidP="00AB4319">
      <w:p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W wytycznych określono następujące obszary interwencji:</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klimat i powietrze,</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klimat akustyczny,</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pola elektromagnetyczne,</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zasoby i jakość wód,</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gospodarka wodno-ściekowa,</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zasoby geologiczne,</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gleby,</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gospodarka odpadami i zapobieganie powstawaniu odpadów,</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zasoby przyrodnicze,</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adaptacja do zmian klimatu i nadzwyczajne zagrożenia środowiska,</w:t>
      </w:r>
    </w:p>
    <w:p w:rsidR="00FF755E" w:rsidRPr="00751E34" w:rsidRDefault="00FF755E" w:rsidP="003523AA">
      <w:pPr>
        <w:pStyle w:val="ListParagraph"/>
        <w:numPr>
          <w:ilvl w:val="0"/>
          <w:numId w:val="73"/>
        </w:numPr>
        <w:ind w:left="284" w:hanging="12"/>
        <w:contextualSpacing/>
        <w:jc w:val="both"/>
        <w:rPr>
          <w:rFonts w:ascii="Arial" w:hAnsi="Arial" w:cs="Arial"/>
          <w:i/>
          <w:sz w:val="22"/>
          <w:szCs w:val="22"/>
        </w:rPr>
      </w:pPr>
      <w:r w:rsidRPr="00751E34">
        <w:rPr>
          <w:rFonts w:ascii="Arial" w:hAnsi="Arial" w:cs="Arial"/>
          <w:i/>
          <w:sz w:val="22"/>
          <w:szCs w:val="22"/>
        </w:rPr>
        <w:t>działania edukacyjne (działanie horyzontalne),</w:t>
      </w:r>
    </w:p>
    <w:p w:rsidR="00FF755E" w:rsidRPr="00751E34" w:rsidRDefault="00FF755E" w:rsidP="003523AA">
      <w:pPr>
        <w:pStyle w:val="ListParagraph"/>
        <w:numPr>
          <w:ilvl w:val="0"/>
          <w:numId w:val="73"/>
        </w:numPr>
        <w:ind w:left="284" w:hanging="12"/>
        <w:contextualSpacing/>
        <w:jc w:val="both"/>
        <w:rPr>
          <w:i/>
          <w:sz w:val="22"/>
          <w:szCs w:val="22"/>
        </w:rPr>
      </w:pPr>
      <w:r w:rsidRPr="00751E34">
        <w:rPr>
          <w:rFonts w:ascii="Arial" w:hAnsi="Arial" w:cs="Arial"/>
          <w:i/>
          <w:sz w:val="22"/>
          <w:szCs w:val="22"/>
        </w:rPr>
        <w:t>monitoring środowiska (działanie horyzontalne).</w:t>
      </w:r>
    </w:p>
    <w:p w:rsidR="00FF755E" w:rsidRPr="00751E34" w:rsidRDefault="00FF755E" w:rsidP="00AB4319">
      <w:p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oraz przedstawiono rekomendowany katalog wskaźników.</w:t>
      </w:r>
    </w:p>
    <w:p w:rsidR="00FF755E" w:rsidRPr="00751E34" w:rsidRDefault="00FF755E" w:rsidP="003523AA">
      <w:pPr>
        <w:pStyle w:val="ListParagraph"/>
        <w:numPr>
          <w:ilvl w:val="0"/>
          <w:numId w:val="39"/>
        </w:numPr>
        <w:autoSpaceDE w:val="0"/>
        <w:autoSpaceDN w:val="0"/>
        <w:adjustRightInd w:val="0"/>
        <w:spacing w:before="20" w:after="20"/>
        <w:ind w:left="426" w:hanging="426"/>
        <w:jc w:val="both"/>
        <w:rPr>
          <w:rFonts w:ascii="Arial" w:hAnsi="Arial" w:cs="Arial"/>
          <w:sz w:val="22"/>
          <w:szCs w:val="22"/>
        </w:rPr>
      </w:pPr>
      <w:r w:rsidRPr="00751E34">
        <w:rPr>
          <w:rFonts w:ascii="Arial" w:hAnsi="Arial" w:cs="Arial"/>
          <w:i/>
          <w:iCs/>
          <w:sz w:val="22"/>
          <w:szCs w:val="22"/>
        </w:rPr>
        <w:t>Długookresowa Strategia Rozwoju Kraju Polska 2030. Trzecia fala nowoczesności.</w:t>
      </w:r>
    </w:p>
    <w:p w:rsidR="00FF755E" w:rsidRPr="00751E34" w:rsidRDefault="00FF755E" w:rsidP="00F64C43">
      <w:pPr>
        <w:autoSpaceDE w:val="0"/>
        <w:autoSpaceDN w:val="0"/>
        <w:adjustRightInd w:val="0"/>
        <w:spacing w:before="20" w:after="20"/>
        <w:ind w:left="426"/>
        <w:jc w:val="both"/>
        <w:rPr>
          <w:rFonts w:ascii="Arial" w:hAnsi="Arial" w:cs="Arial"/>
          <w:sz w:val="22"/>
          <w:szCs w:val="22"/>
        </w:rPr>
      </w:pPr>
      <w:r w:rsidRPr="00751E34">
        <w:rPr>
          <w:rFonts w:ascii="Arial" w:hAnsi="Arial" w:cs="Arial"/>
          <w:sz w:val="22"/>
          <w:szCs w:val="22"/>
        </w:rPr>
        <w:t>Jest to dokument rządu RP o charakterze analitycznym i rekomendacyjnym, powstały na bazie ustawy o zasadach prowadzenia polityki rozwoju z dnia 6 grudnia 2006r. Określa on główne trendy, wyzwania i scenariusze rozwoju społeczno-gospodarczego Polski, a także kierunki przestrzennego zagospodarowania kraju, z uwzględnieniem zrównoważonego rozwoju. Stanowi opis nowego projektu cywilizacyjnego, zorientowanego na przyszłość, w perspektywie do 2030 roku.</w:t>
      </w:r>
    </w:p>
    <w:p w:rsidR="00FF755E" w:rsidRPr="00751E34" w:rsidRDefault="00FF755E" w:rsidP="003523AA">
      <w:pPr>
        <w:pStyle w:val="ListParagraph"/>
        <w:numPr>
          <w:ilvl w:val="0"/>
          <w:numId w:val="71"/>
        </w:numPr>
        <w:autoSpaceDE w:val="0"/>
        <w:autoSpaceDN w:val="0"/>
        <w:adjustRightInd w:val="0"/>
        <w:spacing w:before="20" w:after="20"/>
        <w:ind w:left="426"/>
        <w:jc w:val="both"/>
        <w:rPr>
          <w:rFonts w:ascii="Arial" w:hAnsi="Arial" w:cs="Arial"/>
          <w:i/>
          <w:sz w:val="22"/>
          <w:szCs w:val="22"/>
        </w:rPr>
      </w:pPr>
      <w:r w:rsidRPr="00751E34">
        <w:rPr>
          <w:rFonts w:ascii="Arial" w:hAnsi="Arial" w:cs="Arial"/>
          <w:i/>
          <w:sz w:val="22"/>
          <w:szCs w:val="22"/>
        </w:rPr>
        <w:t>średniookresowa Strategia Rozwoju Kraju 2020. Aktywne społeczeństwo, konkurencyjna Gospodarka, sprawne państwo.</w:t>
      </w:r>
    </w:p>
    <w:p w:rsidR="00FF755E" w:rsidRPr="00751E34" w:rsidRDefault="00FF755E" w:rsidP="0051281B">
      <w:pPr>
        <w:pStyle w:val="NormalWeb"/>
        <w:spacing w:before="0" w:beforeAutospacing="0" w:after="0" w:afterAutospacing="0" w:line="240" w:lineRule="auto"/>
        <w:ind w:left="426"/>
        <w:rPr>
          <w:color w:val="auto"/>
          <w:sz w:val="22"/>
          <w:szCs w:val="22"/>
        </w:rPr>
      </w:pPr>
      <w:r w:rsidRPr="00751E34">
        <w:rPr>
          <w:color w:val="auto"/>
          <w:sz w:val="22"/>
          <w:szCs w:val="22"/>
        </w:rPr>
        <w:t xml:space="preserve">To główna strategia rozwojowa Polski do 2020 r. Wskazuje najważniejsze zadania państwa, które należy zrealizować w najbliższych latach, by przyspieszyć rozwój Polski, orientacyjny harmonogram oraz sposób finansowania zaplanowanych działań. Strategia  jest częścią </w:t>
      </w:r>
      <w:hyperlink r:id="rId12" w:tgtFrame="undefined" w:tooltip="Czym jest zarządzanie rozwojem" w:history="1">
        <w:r w:rsidRPr="00751E34">
          <w:rPr>
            <w:rStyle w:val="Hyperlink"/>
            <w:color w:val="auto"/>
            <w:sz w:val="22"/>
            <w:szCs w:val="22"/>
            <w:u w:val="none"/>
          </w:rPr>
          <w:t>systemu zarządzaniem rozwojem kraju</w:t>
        </w:r>
      </w:hyperlink>
      <w:r w:rsidRPr="00751E34">
        <w:rPr>
          <w:color w:val="auto"/>
          <w:sz w:val="22"/>
          <w:szCs w:val="22"/>
        </w:rPr>
        <w:t xml:space="preserve">. Stanowi bazę dla 9 strategii zintegrowanych, które realizują założone w niej cele i uszczegóławiają ją. SRK jest też zgodna z unijną </w:t>
      </w:r>
      <w:hyperlink r:id="rId13" w:tgtFrame="undefined" w:tooltip="Strona internetowa Komisji Europejskiej ec.europa.eu" w:history="1">
        <w:r w:rsidRPr="00751E34">
          <w:rPr>
            <w:rStyle w:val="Hyperlink"/>
            <w:color w:val="auto"/>
            <w:sz w:val="22"/>
            <w:szCs w:val="22"/>
            <w:u w:val="none"/>
          </w:rPr>
          <w:t>Strategią Europa 2020</w:t>
        </w:r>
      </w:hyperlink>
      <w:r w:rsidRPr="00751E34">
        <w:rPr>
          <w:color w:val="auto"/>
          <w:sz w:val="22"/>
          <w:szCs w:val="22"/>
        </w:rPr>
        <w:t>.</w:t>
      </w:r>
    </w:p>
    <w:p w:rsidR="00FF755E" w:rsidRPr="00751E34" w:rsidRDefault="00FF755E" w:rsidP="005B23AA">
      <w:pPr>
        <w:jc w:val="both"/>
        <w:rPr>
          <w:rFonts w:ascii="Arial" w:hAnsi="Arial" w:cs="Arial"/>
          <w:sz w:val="22"/>
          <w:szCs w:val="22"/>
        </w:rPr>
      </w:pPr>
    </w:p>
    <w:p w:rsidR="00FF755E" w:rsidRPr="00751E34" w:rsidRDefault="00FF755E" w:rsidP="005B23AA">
      <w:pPr>
        <w:jc w:val="both"/>
        <w:rPr>
          <w:rFonts w:ascii="Arial" w:hAnsi="Arial" w:cs="Arial"/>
          <w:sz w:val="22"/>
          <w:szCs w:val="22"/>
        </w:rPr>
      </w:pPr>
      <w:r w:rsidRPr="00751E34">
        <w:rPr>
          <w:rFonts w:ascii="Arial" w:hAnsi="Arial" w:cs="Arial"/>
          <w:sz w:val="22"/>
          <w:szCs w:val="22"/>
        </w:rPr>
        <w:t>W dokumentach tych określono długoterminową politykę ochrony środowiska odpowiednio dla województwa opolskiego oraz Gminy Kędzierzyn-Koźle, przedstawiono cele krótkoterminowe i sposób ich realizacji, określono sposoby zarządzania środowiskiem i aspekty finansowe realizacji programu.</w:t>
      </w:r>
    </w:p>
    <w:p w:rsidR="00FF755E" w:rsidRPr="00751E34" w:rsidRDefault="00FF755E" w:rsidP="00FC1C0C">
      <w:pPr>
        <w:autoSpaceDE w:val="0"/>
        <w:autoSpaceDN w:val="0"/>
        <w:adjustRightInd w:val="0"/>
        <w:rPr>
          <w:rFonts w:ascii="Arial" w:hAnsi="Arial" w:cs="Arial"/>
          <w:color w:val="FF0000"/>
          <w:sz w:val="22"/>
          <w:szCs w:val="22"/>
        </w:rPr>
      </w:pPr>
    </w:p>
    <w:p w:rsidR="00FF755E" w:rsidRPr="00751E34" w:rsidRDefault="00FF755E" w:rsidP="008B664E">
      <w:pPr>
        <w:pStyle w:val="Heading2"/>
        <w:rPr>
          <w:rFonts w:ascii="Arial" w:hAnsi="Arial" w:cs="Arial"/>
          <w:sz w:val="22"/>
          <w:szCs w:val="22"/>
        </w:rPr>
      </w:pPr>
      <w:bookmarkStart w:id="11" w:name="_Toc469656094"/>
      <w:bookmarkStart w:id="12" w:name="_Toc185396255"/>
      <w:r w:rsidRPr="00751E34">
        <w:rPr>
          <w:rFonts w:ascii="Arial" w:hAnsi="Arial" w:cs="Arial"/>
          <w:sz w:val="22"/>
          <w:szCs w:val="22"/>
        </w:rPr>
        <w:t>1.2. Struktura i zakres opracowania.</w:t>
      </w:r>
      <w:bookmarkEnd w:id="11"/>
    </w:p>
    <w:p w:rsidR="00FF755E" w:rsidRPr="00751E34" w:rsidRDefault="00FF755E" w:rsidP="00D40E21">
      <w:pPr>
        <w:pStyle w:val="Default"/>
        <w:jc w:val="both"/>
        <w:rPr>
          <w:rFonts w:ascii="Arial" w:hAnsi="Arial" w:cs="Arial"/>
          <w:color w:val="auto"/>
          <w:sz w:val="22"/>
          <w:szCs w:val="22"/>
        </w:rPr>
      </w:pPr>
      <w:r w:rsidRPr="00751E34">
        <w:rPr>
          <w:rFonts w:ascii="Arial" w:hAnsi="Arial" w:cs="Arial"/>
          <w:color w:val="auto"/>
          <w:sz w:val="22"/>
          <w:szCs w:val="22"/>
        </w:rPr>
        <w:t>Program został stworzony w celu realizacji strategii środowiskowej na terenie Gminy Kędzierzyn-Koźle w lata</w:t>
      </w:r>
      <w:r>
        <w:rPr>
          <w:rFonts w:ascii="Arial" w:hAnsi="Arial" w:cs="Arial"/>
          <w:color w:val="auto"/>
          <w:sz w:val="22"/>
          <w:szCs w:val="22"/>
        </w:rPr>
        <w:t>ch 2017</w:t>
      </w:r>
      <w:r w:rsidRPr="00751E34">
        <w:rPr>
          <w:rFonts w:ascii="Arial" w:hAnsi="Arial" w:cs="Arial"/>
          <w:color w:val="auto"/>
          <w:sz w:val="22"/>
          <w:szCs w:val="22"/>
        </w:rPr>
        <w:t>–20</w:t>
      </w:r>
      <w:r>
        <w:rPr>
          <w:rFonts w:ascii="Arial" w:hAnsi="Arial" w:cs="Arial"/>
          <w:color w:val="auto"/>
          <w:sz w:val="22"/>
          <w:szCs w:val="22"/>
        </w:rPr>
        <w:t>20</w:t>
      </w:r>
      <w:r w:rsidRPr="00751E34">
        <w:rPr>
          <w:rFonts w:ascii="Arial" w:hAnsi="Arial" w:cs="Arial"/>
          <w:color w:val="auto"/>
          <w:sz w:val="22"/>
          <w:szCs w:val="22"/>
        </w:rPr>
        <w:t xml:space="preserve"> z uwzględnieniem perspektywy</w:t>
      </w:r>
      <w:r>
        <w:rPr>
          <w:rFonts w:ascii="Arial" w:hAnsi="Arial" w:cs="Arial"/>
          <w:color w:val="auto"/>
          <w:sz w:val="22"/>
          <w:szCs w:val="22"/>
        </w:rPr>
        <w:t>na lata 2021-2024</w:t>
      </w:r>
      <w:r w:rsidRPr="00751E34">
        <w:rPr>
          <w:rFonts w:ascii="Arial" w:hAnsi="Arial" w:cs="Arial"/>
          <w:color w:val="auto"/>
          <w:sz w:val="22"/>
          <w:szCs w:val="22"/>
        </w:rPr>
        <w:t>. Zakres czasowy został podzielon</w:t>
      </w:r>
      <w:r>
        <w:rPr>
          <w:rFonts w:ascii="Arial" w:hAnsi="Arial" w:cs="Arial"/>
          <w:color w:val="auto"/>
          <w:sz w:val="22"/>
          <w:szCs w:val="22"/>
        </w:rPr>
        <w:t>y na okres operacyjny (lata 2017</w:t>
      </w:r>
      <w:r w:rsidRPr="00751E34">
        <w:rPr>
          <w:rFonts w:ascii="Arial" w:hAnsi="Arial" w:cs="Arial"/>
          <w:color w:val="auto"/>
          <w:sz w:val="22"/>
          <w:szCs w:val="22"/>
        </w:rPr>
        <w:t>-20</w:t>
      </w:r>
      <w:r>
        <w:rPr>
          <w:rFonts w:ascii="Arial" w:hAnsi="Arial" w:cs="Arial"/>
          <w:color w:val="auto"/>
          <w:sz w:val="22"/>
          <w:szCs w:val="22"/>
        </w:rPr>
        <w:t>20</w:t>
      </w:r>
      <w:r w:rsidRPr="00751E34">
        <w:rPr>
          <w:rFonts w:ascii="Arial" w:hAnsi="Arial" w:cs="Arial"/>
          <w:color w:val="auto"/>
          <w:sz w:val="22"/>
          <w:szCs w:val="22"/>
        </w:rPr>
        <w:t xml:space="preserve">), zdefiniowany poprzez cele krótkoterminowe i konieczne do podjęcia konkretne działania oraz </w:t>
      </w:r>
      <w:r>
        <w:rPr>
          <w:rFonts w:ascii="Arial" w:hAnsi="Arial" w:cs="Arial"/>
          <w:color w:val="auto"/>
          <w:sz w:val="22"/>
          <w:szCs w:val="22"/>
        </w:rPr>
        <w:t>okres perspektywiczny (lata 2021-2024</w:t>
      </w:r>
      <w:r w:rsidRPr="00751E34">
        <w:rPr>
          <w:rFonts w:ascii="Arial" w:hAnsi="Arial" w:cs="Arial"/>
          <w:color w:val="auto"/>
          <w:sz w:val="22"/>
          <w:szCs w:val="22"/>
        </w:rPr>
        <w:t>), który został określony jako jeden c</w:t>
      </w:r>
      <w:r>
        <w:rPr>
          <w:rFonts w:ascii="Arial" w:hAnsi="Arial" w:cs="Arial"/>
          <w:color w:val="auto"/>
          <w:sz w:val="22"/>
          <w:szCs w:val="22"/>
        </w:rPr>
        <w:t>el długoterminowy dla każdego z </w:t>
      </w:r>
      <w:r w:rsidRPr="00751E34">
        <w:rPr>
          <w:rFonts w:ascii="Arial" w:hAnsi="Arial" w:cs="Arial"/>
          <w:color w:val="auto"/>
          <w:sz w:val="22"/>
          <w:szCs w:val="22"/>
        </w:rPr>
        <w:t xml:space="preserve">komponentów środowiska. </w:t>
      </w:r>
    </w:p>
    <w:p w:rsidR="00FF755E" w:rsidRPr="00751E34" w:rsidRDefault="00FF755E" w:rsidP="00D40E21">
      <w:pPr>
        <w:pStyle w:val="Default"/>
        <w:jc w:val="both"/>
        <w:rPr>
          <w:rFonts w:ascii="Arial" w:hAnsi="Arial" w:cs="Arial"/>
          <w:color w:val="auto"/>
          <w:sz w:val="22"/>
          <w:szCs w:val="22"/>
        </w:rPr>
      </w:pPr>
      <w:r w:rsidRPr="00751E34">
        <w:rPr>
          <w:rFonts w:ascii="Arial" w:hAnsi="Arial" w:cs="Arial"/>
          <w:color w:val="auto"/>
          <w:sz w:val="22"/>
          <w:szCs w:val="22"/>
        </w:rPr>
        <w:t>Program jest dokumentem wyznaczającym ramy dla przedsięwzięć, co oznacza, że jedynie wyznacza cele i kierunki działań konieczne do realizacji w powiecie w zakresie ochrony środowiska. Wskazano w tym dokumencie na problemy środowiskowe w podziale na  najważniejsze komponenty środowiska. Została przeprowadzona analiza bieżącego stanu środowiska w każdym komponencie, a także prognozowana tendencja zmian w środowisku</w:t>
      </w:r>
      <w:r>
        <w:rPr>
          <w:rFonts w:ascii="Arial" w:hAnsi="Arial" w:cs="Arial"/>
          <w:color w:val="auto"/>
          <w:sz w:val="22"/>
          <w:szCs w:val="22"/>
        </w:rPr>
        <w:t xml:space="preserve"> do roku 2024</w:t>
      </w:r>
      <w:r w:rsidRPr="00751E34">
        <w:rPr>
          <w:rFonts w:ascii="Arial" w:hAnsi="Arial" w:cs="Arial"/>
          <w:color w:val="auto"/>
          <w:sz w:val="22"/>
          <w:szCs w:val="22"/>
        </w:rPr>
        <w:t>.W każdym komponencie określono cele środowiskowe i wskaźniki monitoringu środowiska. W ramach celów przedstawiono niezbędne działania, dążące do wyeliminowania wskazanych w przeprowadzonej dla każdego komponentu analizie SWOT problemów środowiskowych. Analiza, określenie celów i zadań zostały przeprowadzone dla następujących obszarów interwencji:</w:t>
      </w:r>
    </w:p>
    <w:p w:rsidR="00FF755E" w:rsidRPr="00751E34" w:rsidRDefault="00FF755E" w:rsidP="0037414B">
      <w:pPr>
        <w:pStyle w:val="Default"/>
        <w:ind w:left="284"/>
        <w:jc w:val="both"/>
        <w:rPr>
          <w:rFonts w:ascii="Arial" w:hAnsi="Arial" w:cs="Arial"/>
          <w:bCs/>
          <w:color w:val="auto"/>
          <w:sz w:val="22"/>
          <w:szCs w:val="22"/>
        </w:rPr>
      </w:pPr>
      <w:r w:rsidRPr="00751E34">
        <w:rPr>
          <w:rFonts w:ascii="Arial" w:hAnsi="Arial" w:cs="Arial"/>
          <w:color w:val="auto"/>
          <w:sz w:val="22"/>
          <w:szCs w:val="22"/>
        </w:rPr>
        <w:t>- klimat i p</w:t>
      </w:r>
      <w:r w:rsidRPr="00751E34">
        <w:rPr>
          <w:rFonts w:ascii="Arial" w:hAnsi="Arial" w:cs="Arial"/>
          <w:bCs/>
          <w:color w:val="auto"/>
          <w:sz w:val="22"/>
          <w:szCs w:val="22"/>
        </w:rPr>
        <w:t xml:space="preserve">owietrze atmosferyczne, </w:t>
      </w:r>
    </w:p>
    <w:p w:rsidR="00FF755E" w:rsidRPr="00751E34" w:rsidRDefault="00FF755E" w:rsidP="0037414B">
      <w:pPr>
        <w:pStyle w:val="Default"/>
        <w:ind w:left="284"/>
        <w:jc w:val="both"/>
        <w:rPr>
          <w:rFonts w:ascii="Arial" w:hAnsi="Arial" w:cs="Arial"/>
          <w:bCs/>
          <w:color w:val="auto"/>
          <w:sz w:val="22"/>
          <w:szCs w:val="22"/>
        </w:rPr>
      </w:pPr>
      <w:r w:rsidRPr="00751E34">
        <w:rPr>
          <w:rFonts w:ascii="Arial" w:hAnsi="Arial" w:cs="Arial"/>
          <w:bCs/>
          <w:color w:val="auto"/>
          <w:sz w:val="22"/>
          <w:szCs w:val="22"/>
        </w:rPr>
        <w:t>- klimat akustyczny,</w:t>
      </w:r>
    </w:p>
    <w:p w:rsidR="00FF755E" w:rsidRPr="00751E34" w:rsidRDefault="00FF755E" w:rsidP="0037414B">
      <w:pPr>
        <w:pStyle w:val="Default"/>
        <w:ind w:left="284"/>
        <w:jc w:val="both"/>
        <w:rPr>
          <w:rFonts w:ascii="Arial" w:hAnsi="Arial" w:cs="Arial"/>
          <w:bCs/>
          <w:color w:val="auto"/>
          <w:sz w:val="22"/>
          <w:szCs w:val="22"/>
        </w:rPr>
      </w:pPr>
      <w:r w:rsidRPr="00751E34">
        <w:rPr>
          <w:rFonts w:ascii="Arial" w:hAnsi="Arial" w:cs="Arial"/>
          <w:bCs/>
          <w:color w:val="auto"/>
          <w:sz w:val="22"/>
          <w:szCs w:val="22"/>
        </w:rPr>
        <w:t>- pola elektromagnetyczne,</w:t>
      </w:r>
    </w:p>
    <w:p w:rsidR="00FF755E" w:rsidRPr="00751E34" w:rsidRDefault="00FF755E" w:rsidP="0037414B">
      <w:pPr>
        <w:pStyle w:val="Default"/>
        <w:ind w:left="284"/>
        <w:jc w:val="both"/>
        <w:rPr>
          <w:rFonts w:ascii="Arial" w:hAnsi="Arial" w:cs="Arial"/>
          <w:bCs/>
          <w:color w:val="auto"/>
          <w:sz w:val="22"/>
          <w:szCs w:val="22"/>
        </w:rPr>
      </w:pPr>
      <w:r w:rsidRPr="00751E34">
        <w:rPr>
          <w:rFonts w:ascii="Arial" w:hAnsi="Arial" w:cs="Arial"/>
          <w:bCs/>
          <w:color w:val="auto"/>
          <w:sz w:val="22"/>
          <w:szCs w:val="22"/>
        </w:rPr>
        <w:t>- zasoby i jakość wód, gospodarka wodno – ściekowa,</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zasoby geologiczne,</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gleby,</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gospodarka odpadami i zapobieganie powstawaniu odpadów,</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zasoby przyrodnicze,</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adaptacja do zmian klimatu i nadzwyczajne zagrożenia środowiska,</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działania edukacyjne,</w:t>
      </w:r>
    </w:p>
    <w:p w:rsidR="00FF755E" w:rsidRPr="00751E34" w:rsidRDefault="00FF755E" w:rsidP="0037414B">
      <w:pPr>
        <w:pStyle w:val="Default"/>
        <w:ind w:left="284"/>
        <w:jc w:val="both"/>
        <w:rPr>
          <w:rFonts w:ascii="Arial" w:hAnsi="Arial" w:cs="Arial"/>
          <w:color w:val="auto"/>
          <w:sz w:val="22"/>
          <w:szCs w:val="22"/>
        </w:rPr>
      </w:pPr>
      <w:r w:rsidRPr="00751E34">
        <w:rPr>
          <w:rFonts w:ascii="Arial" w:hAnsi="Arial" w:cs="Arial"/>
          <w:color w:val="auto"/>
          <w:sz w:val="22"/>
          <w:szCs w:val="22"/>
        </w:rPr>
        <w:t>- monitoring środowiska.</w:t>
      </w:r>
    </w:p>
    <w:p w:rsidR="00FF755E" w:rsidRPr="00751E34" w:rsidRDefault="00FF755E" w:rsidP="005B23AA">
      <w:pPr>
        <w:pStyle w:val="Heading1"/>
        <w:spacing w:before="0"/>
        <w:rPr>
          <w:rFonts w:ascii="Arial" w:hAnsi="Arial" w:cs="Arial"/>
          <w:i w:val="0"/>
          <w:color w:val="FF0000"/>
          <w:sz w:val="22"/>
          <w:szCs w:val="22"/>
        </w:rPr>
      </w:pPr>
      <w:bookmarkStart w:id="13" w:name="_Toc434213351"/>
      <w:bookmarkStart w:id="14" w:name="_Toc205012113"/>
    </w:p>
    <w:p w:rsidR="00FF755E" w:rsidRPr="00751E34" w:rsidRDefault="00FF755E">
      <w:pPr>
        <w:rPr>
          <w:rFonts w:ascii="Arial" w:hAnsi="Arial" w:cs="Arial"/>
          <w:b/>
          <w:bCs/>
          <w:iCs/>
          <w:color w:val="FF0000"/>
          <w:sz w:val="22"/>
          <w:szCs w:val="22"/>
        </w:rPr>
      </w:pPr>
      <w:r w:rsidRPr="00751E34">
        <w:rPr>
          <w:rFonts w:ascii="Arial" w:hAnsi="Arial" w:cs="Arial"/>
          <w:i/>
          <w:color w:val="FF0000"/>
          <w:sz w:val="22"/>
          <w:szCs w:val="22"/>
        </w:rPr>
        <w:br w:type="page"/>
      </w:r>
    </w:p>
    <w:p w:rsidR="00FF755E" w:rsidRPr="00751E34" w:rsidRDefault="00FF755E" w:rsidP="005B23AA">
      <w:pPr>
        <w:pStyle w:val="Heading1"/>
        <w:spacing w:before="0"/>
        <w:rPr>
          <w:rFonts w:ascii="Arial" w:hAnsi="Arial" w:cs="Arial"/>
          <w:i w:val="0"/>
          <w:sz w:val="22"/>
          <w:szCs w:val="22"/>
        </w:rPr>
      </w:pPr>
      <w:bookmarkStart w:id="15" w:name="_Toc469656095"/>
      <w:r w:rsidRPr="00751E34">
        <w:rPr>
          <w:rFonts w:ascii="Arial" w:hAnsi="Arial" w:cs="Arial"/>
          <w:i w:val="0"/>
          <w:sz w:val="22"/>
          <w:szCs w:val="22"/>
        </w:rPr>
        <w:t>2. STRESZCZENIE</w:t>
      </w:r>
      <w:bookmarkEnd w:id="13"/>
      <w:bookmarkEnd w:id="15"/>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W Programie Ochrony Środowiska dla Gminy Kędzierzyn-Koźle na lata 201</w:t>
      </w:r>
      <w:r>
        <w:rPr>
          <w:rFonts w:ascii="Arial" w:hAnsi="Arial" w:cs="Arial"/>
          <w:sz w:val="22"/>
          <w:szCs w:val="22"/>
        </w:rPr>
        <w:t>7</w:t>
      </w:r>
      <w:r w:rsidRPr="00751E34">
        <w:rPr>
          <w:rFonts w:ascii="Arial" w:hAnsi="Arial" w:cs="Arial"/>
          <w:sz w:val="22"/>
          <w:szCs w:val="22"/>
        </w:rPr>
        <w:t>-20</w:t>
      </w:r>
      <w:r>
        <w:rPr>
          <w:rFonts w:ascii="Arial" w:hAnsi="Arial" w:cs="Arial"/>
          <w:sz w:val="22"/>
          <w:szCs w:val="22"/>
        </w:rPr>
        <w:t>20</w:t>
      </w:r>
      <w:r w:rsidRPr="00751E34">
        <w:rPr>
          <w:rFonts w:ascii="Arial" w:hAnsi="Arial" w:cs="Arial"/>
          <w:sz w:val="22"/>
          <w:szCs w:val="22"/>
        </w:rPr>
        <w:t>z uwzględ</w:t>
      </w:r>
      <w:r>
        <w:rPr>
          <w:rFonts w:ascii="Arial" w:hAnsi="Arial" w:cs="Arial"/>
          <w:sz w:val="22"/>
          <w:szCs w:val="22"/>
        </w:rPr>
        <w:t>nieniem perspektywy na lata 2021-2024</w:t>
      </w:r>
      <w:r w:rsidRPr="00751E34">
        <w:rPr>
          <w:rFonts w:ascii="Arial" w:hAnsi="Arial" w:cs="Arial"/>
          <w:sz w:val="22"/>
          <w:szCs w:val="22"/>
        </w:rPr>
        <w:t xml:space="preserve"> przeprowadzono analizę środowiska i ocenę istniejącego stanu jego ochrony oraz określono główne cele i priorytety działań ekologicznych.</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Program zawiera ogólną charakterystykę Gminy: położenie geograficzne, budowę geologiczną, geomorfologiczną oraz sytuację gospodarczą i demograficzną. Ponadto w Programie znajduje się diagnoza stanu poszczególnych elementów środowiska: powietrza atmosferycznego, wód powierzchniowych i podziemnych, gleb. Zawiera również ocenę środowiska przyrodniczego, siedlisk zwierzęcych, obszarów chronionych, opisany jest wpływ  uciążliwości akustycznej i promieniowania elektromagnetycznego. W Programie przedstawiono też aktualny stan gospodarki odpadami i gospodarki wodno – ściekowej.</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 xml:space="preserve">W Programie zawarto informacje dotyczące sposobu zarządzania Programem i możliwych form finansowania działań proekologicznych oraz harmonogram inwestycyjnych zadań dla Gminy. </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Program zawiera cele ekologiczne do osiągnięcia w perspektywie krótkoterminowej i długoterminowej, priorytetowe kierunki działań, a także szczegółowe zestawienia zadań do realizacji w perspektywie 4-letniej.</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Na podstawie analizy stanu środowiska, uwzględniając określone w Programie kryteria, w dalszej części zostały wyznaczone cele ekologiczne Gminy.</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Cele te powinny być realizowane poprzez działania (w ramach zadań inwestycyjnych i pozainwestycyjnych), według zamieszczonego harmonogramu. Będą one wykonywane przez Urząd Miasta, instytucje szczebla wojewódzkiego, Starostwo Powiatowe i inne instytucje (np. Wojewódzki Inspektorat Ochrony Środowiska, Wojewódzki Zarząd Melioracji i Urządzeń Wodnych, Zarządy Dróg itd.) oraz jednostki gospodarcze, przedsiębiorców, organizacje pozarządowe i Nadleśnictwa.</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bCs/>
          <w:sz w:val="22"/>
          <w:szCs w:val="22"/>
        </w:rPr>
        <w:t>Zasadniczym zadaniem Programu jest określenie zakresu zadań przewidzianych do realizacji na terenie Gminy.</w:t>
      </w:r>
      <w:r w:rsidRPr="00751E34">
        <w:rPr>
          <w:rFonts w:ascii="Arial" w:hAnsi="Arial" w:cs="Arial"/>
          <w:sz w:val="22"/>
          <w:szCs w:val="22"/>
        </w:rPr>
        <w:t xml:space="preserve">Uwzględniono szeroki zakres zadań związanych z ochroną środowiska, za realizację których odpowiedzialne są władze Gminy (zadania własne). Równocześnie jednak wskazano wiele konkretnych zadań dla podmiotów szczebla krajowego, wojewódzkiego, powiatowego i gminnego, aż po konkretne podmioty gospodarcze mimo, że realizacja tych zadań nie wchodzi w zakres obowiązków samorządu Gminy i nie jest związana z angażowaniem środków z budżetu Gminy (tzw. zadania monitorowane). </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rPr>
        <w:t xml:space="preserve">Program ochrony środowiska dla Gminy Kędzierzyn-Koźle nie jest </w:t>
      </w:r>
      <w:r>
        <w:rPr>
          <w:rFonts w:ascii="Arial" w:hAnsi="Arial" w:cs="Arial"/>
          <w:sz w:val="22"/>
          <w:szCs w:val="22"/>
        </w:rPr>
        <w:t>aktem</w:t>
      </w:r>
      <w:r w:rsidRPr="00751E34">
        <w:rPr>
          <w:rFonts w:ascii="Arial" w:hAnsi="Arial" w:cs="Arial"/>
          <w:sz w:val="22"/>
          <w:szCs w:val="22"/>
        </w:rPr>
        <w:t xml:space="preserve"> prawa miejscowego, lecz opracowaniem o charakterze operacyjnym przeznaczonym do okresowej aktualizacji. </w:t>
      </w:r>
    </w:p>
    <w:p w:rsidR="00FF755E" w:rsidRPr="00751E34" w:rsidRDefault="00FF755E" w:rsidP="0007104D">
      <w:pPr>
        <w:jc w:val="both"/>
        <w:rPr>
          <w:rFonts w:ascii="Arial" w:hAnsi="Arial" w:cs="Arial"/>
          <w:sz w:val="22"/>
          <w:szCs w:val="22"/>
        </w:rPr>
      </w:pPr>
      <w:r w:rsidRPr="00751E34">
        <w:rPr>
          <w:rFonts w:ascii="Arial" w:hAnsi="Arial" w:cs="Arial"/>
          <w:sz w:val="22"/>
          <w:szCs w:val="22"/>
        </w:rPr>
        <w:t>W odniesieniu do poszczególnych komponentów środowiska stwierdzono:</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I. Powietrze atmosferyczne</w:t>
      </w:r>
    </w:p>
    <w:p w:rsidR="00FF755E" w:rsidRPr="00751E34" w:rsidRDefault="00FF755E" w:rsidP="0007104D">
      <w:pPr>
        <w:adjustRightInd w:val="0"/>
        <w:jc w:val="both"/>
        <w:rPr>
          <w:rFonts w:ascii="Arial" w:hAnsi="Arial" w:cs="Arial"/>
          <w:sz w:val="22"/>
          <w:szCs w:val="22"/>
        </w:rPr>
      </w:pPr>
      <w:r w:rsidRPr="00751E34">
        <w:rPr>
          <w:rFonts w:ascii="Arial" w:hAnsi="Arial" w:cs="Arial"/>
          <w:sz w:val="22"/>
          <w:szCs w:val="22"/>
        </w:rPr>
        <w:t xml:space="preserve">Wyniki wieloletnich badań wskazują na zmniejszenie się w ostatnich latach zanieczyszczenia powietrza dwutlenkiem siarki, dwutlenkiem azotu i pyłu zawieszonego. Niestety, nadal niepokojący pozostaje wysoki poziom emisji pochodzącej z sektora bytowo-komunalnego, czyli tzw. emisji „niskiej” oraz poziom emisji benzenu. Niska emisja zanieczyszczeń powietrza jest emisją pochodzącą z lokalnych kotłowni węglowych i indywidualnych palenisk. Wielkość emisji z tych źródeł jest trudna do oszacowania. Mimo stosunkowo niewielkiego udziału niskiej emisji w globalnej emisji zanieczyszczeń, jej wpływ na lokalny stan zanieczyszczenia w gminie jest istotny, głównie ze względu na lokalizacje tych źródeł oraz warunki wprowadzania zanieczyszczeń do atmosfery. Z procesem spalania węgla, zwłaszcza w nisko sprawnych paleniskach indywidualnych i małych kotłach z rusztem stałym związana jest emisja benzo(α)pirenu należącego do grupy węglowodorów aromatycznych. </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Na podstawie „Oceny jakości powietrza za 2015 rok w województwie opolskim”  obszar Gminy Kędzierzyn-Koźle w ramach „strefy opolskiej” został zakwalifikowany:</w:t>
      </w:r>
    </w:p>
    <w:p w:rsidR="00FF755E" w:rsidRPr="00751E34" w:rsidRDefault="00FF755E" w:rsidP="0007104D">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wg kryterium ochrony zdrowia do </w:t>
      </w:r>
      <w:r w:rsidRPr="00751E34">
        <w:rPr>
          <w:rFonts w:ascii="Arial" w:hAnsi="Arial" w:cs="Arial"/>
          <w:b/>
          <w:bCs/>
          <w:sz w:val="22"/>
          <w:szCs w:val="22"/>
        </w:rPr>
        <w:t xml:space="preserve">klasy A </w:t>
      </w:r>
      <w:r w:rsidRPr="00751E34">
        <w:rPr>
          <w:rFonts w:ascii="Arial" w:hAnsi="Arial" w:cs="Arial"/>
          <w:sz w:val="22"/>
          <w:szCs w:val="22"/>
        </w:rPr>
        <w:t xml:space="preserve">ze względu na poziom </w:t>
      </w:r>
      <w:r w:rsidRPr="00751E34">
        <w:rPr>
          <w:rFonts w:ascii="Arial" w:hAnsi="Arial" w:cs="Arial"/>
          <w:i/>
          <w:iCs/>
          <w:sz w:val="22"/>
          <w:szCs w:val="22"/>
        </w:rPr>
        <w:t>SO</w:t>
      </w:r>
      <w:r w:rsidRPr="00751E34">
        <w:rPr>
          <w:rFonts w:ascii="Arial" w:hAnsi="Arial" w:cs="Arial"/>
          <w:i/>
          <w:iCs/>
          <w:sz w:val="22"/>
          <w:szCs w:val="22"/>
          <w:vertAlign w:val="subscript"/>
        </w:rPr>
        <w:t>2</w:t>
      </w:r>
      <w:r w:rsidRPr="00751E34">
        <w:rPr>
          <w:rFonts w:ascii="Arial" w:hAnsi="Arial" w:cs="Arial"/>
          <w:i/>
          <w:iCs/>
          <w:sz w:val="22"/>
          <w:szCs w:val="22"/>
        </w:rPr>
        <w:t>, NO</w:t>
      </w:r>
      <w:r w:rsidRPr="00751E34">
        <w:rPr>
          <w:rFonts w:ascii="Arial" w:hAnsi="Arial" w:cs="Arial"/>
          <w:i/>
          <w:iCs/>
          <w:sz w:val="22"/>
          <w:szCs w:val="22"/>
          <w:vertAlign w:val="subscript"/>
        </w:rPr>
        <w:t>2</w:t>
      </w:r>
      <w:r w:rsidRPr="00751E34">
        <w:rPr>
          <w:rFonts w:ascii="Arial" w:hAnsi="Arial" w:cs="Arial"/>
          <w:i/>
          <w:iCs/>
          <w:sz w:val="22"/>
          <w:szCs w:val="22"/>
        </w:rPr>
        <w:t>, C</w:t>
      </w:r>
      <w:r w:rsidRPr="00751E34">
        <w:rPr>
          <w:rFonts w:ascii="Arial" w:hAnsi="Arial" w:cs="Arial"/>
          <w:i/>
          <w:iCs/>
          <w:sz w:val="22"/>
          <w:szCs w:val="22"/>
          <w:vertAlign w:val="subscript"/>
        </w:rPr>
        <w:t>6</w:t>
      </w:r>
      <w:r w:rsidRPr="00751E34">
        <w:rPr>
          <w:rFonts w:ascii="Arial" w:hAnsi="Arial" w:cs="Arial"/>
          <w:i/>
          <w:iCs/>
          <w:sz w:val="22"/>
          <w:szCs w:val="22"/>
        </w:rPr>
        <w:t>H</w:t>
      </w:r>
      <w:r w:rsidRPr="00751E34">
        <w:rPr>
          <w:rFonts w:ascii="Arial" w:hAnsi="Arial" w:cs="Arial"/>
          <w:i/>
          <w:iCs/>
          <w:sz w:val="22"/>
          <w:szCs w:val="22"/>
          <w:vertAlign w:val="subscript"/>
        </w:rPr>
        <w:t>6</w:t>
      </w:r>
      <w:r w:rsidRPr="00751E34">
        <w:rPr>
          <w:rFonts w:ascii="Arial" w:hAnsi="Arial" w:cs="Arial"/>
          <w:i/>
          <w:iCs/>
          <w:sz w:val="22"/>
          <w:szCs w:val="22"/>
        </w:rPr>
        <w:t xml:space="preserve">, CO, Pb, As, Cd, Ni, </w:t>
      </w:r>
      <w:r w:rsidRPr="00751E34">
        <w:rPr>
          <w:rFonts w:ascii="Arial" w:hAnsi="Arial" w:cs="Arial"/>
          <w:sz w:val="22"/>
          <w:szCs w:val="22"/>
        </w:rPr>
        <w:t xml:space="preserve">do </w:t>
      </w:r>
      <w:r w:rsidRPr="00751E34">
        <w:rPr>
          <w:rFonts w:ascii="Arial" w:hAnsi="Arial" w:cs="Arial"/>
          <w:b/>
          <w:bCs/>
          <w:sz w:val="22"/>
          <w:szCs w:val="22"/>
        </w:rPr>
        <w:t>klasy C</w:t>
      </w:r>
      <w:r w:rsidRPr="00751E34">
        <w:rPr>
          <w:rFonts w:ascii="Arial" w:hAnsi="Arial" w:cs="Arial"/>
          <w:sz w:val="22"/>
          <w:szCs w:val="22"/>
        </w:rPr>
        <w:t xml:space="preserve"> z powodu przekroczeń dopuszczalnych poziomów substancji </w:t>
      </w:r>
      <w:r w:rsidRPr="00751E34">
        <w:rPr>
          <w:rFonts w:ascii="Arial" w:hAnsi="Arial" w:cs="Arial"/>
          <w:i/>
          <w:iCs/>
          <w:sz w:val="22"/>
          <w:szCs w:val="22"/>
        </w:rPr>
        <w:t>PM10, O</w:t>
      </w:r>
      <w:r w:rsidRPr="00751E34">
        <w:rPr>
          <w:rFonts w:ascii="Arial" w:hAnsi="Arial" w:cs="Arial"/>
          <w:i/>
          <w:iCs/>
          <w:sz w:val="22"/>
          <w:szCs w:val="22"/>
          <w:vertAlign w:val="subscript"/>
        </w:rPr>
        <w:t>3</w:t>
      </w:r>
      <w:r w:rsidRPr="00751E34">
        <w:rPr>
          <w:rFonts w:ascii="Arial" w:hAnsi="Arial" w:cs="Arial"/>
          <w:i/>
          <w:iCs/>
          <w:sz w:val="22"/>
          <w:szCs w:val="22"/>
          <w:vertAlign w:val="superscript"/>
        </w:rPr>
        <w:t>(1)</w:t>
      </w:r>
      <w:r w:rsidRPr="00751E34">
        <w:rPr>
          <w:rFonts w:ascii="Arial" w:hAnsi="Arial" w:cs="Arial"/>
          <w:i/>
          <w:iCs/>
          <w:sz w:val="22"/>
          <w:szCs w:val="22"/>
        </w:rPr>
        <w:t xml:space="preserve">, B(a)P, PM2,5 </w:t>
      </w:r>
      <w:r w:rsidRPr="00751E34">
        <w:rPr>
          <w:rFonts w:ascii="Arial" w:hAnsi="Arial" w:cs="Arial"/>
          <w:sz w:val="22"/>
          <w:szCs w:val="22"/>
        </w:rPr>
        <w:t>oraz do</w:t>
      </w:r>
      <w:r w:rsidRPr="00751E34">
        <w:rPr>
          <w:rFonts w:ascii="Arial" w:hAnsi="Arial" w:cs="Arial"/>
          <w:b/>
          <w:bCs/>
          <w:sz w:val="22"/>
          <w:szCs w:val="22"/>
        </w:rPr>
        <w:t>klasy D2</w:t>
      </w:r>
      <w:r w:rsidRPr="00751E34">
        <w:rPr>
          <w:rFonts w:ascii="Arial" w:hAnsi="Arial" w:cs="Arial"/>
          <w:sz w:val="22"/>
          <w:szCs w:val="22"/>
        </w:rPr>
        <w:t>ze względu na poziom</w:t>
      </w:r>
      <w:r w:rsidRPr="00751E34">
        <w:rPr>
          <w:rFonts w:ascii="Arial" w:hAnsi="Arial" w:cs="Arial"/>
          <w:i/>
          <w:iCs/>
          <w:sz w:val="22"/>
          <w:szCs w:val="22"/>
        </w:rPr>
        <w:t xml:space="preserve"> O</w:t>
      </w:r>
      <w:r w:rsidRPr="00751E34">
        <w:rPr>
          <w:rFonts w:ascii="Arial" w:hAnsi="Arial" w:cs="Arial"/>
          <w:i/>
          <w:iCs/>
          <w:sz w:val="22"/>
          <w:szCs w:val="22"/>
          <w:vertAlign w:val="subscript"/>
        </w:rPr>
        <w:t>3</w:t>
      </w:r>
      <w:r w:rsidRPr="00751E34">
        <w:rPr>
          <w:rFonts w:ascii="Arial" w:hAnsi="Arial" w:cs="Arial"/>
          <w:i/>
          <w:iCs/>
          <w:sz w:val="22"/>
          <w:szCs w:val="22"/>
          <w:vertAlign w:val="superscript"/>
        </w:rPr>
        <w:t>(2)</w:t>
      </w:r>
      <w:r w:rsidRPr="00751E34">
        <w:rPr>
          <w:rFonts w:ascii="Arial" w:hAnsi="Arial" w:cs="Arial"/>
          <w:i/>
          <w:iCs/>
          <w:sz w:val="22"/>
          <w:szCs w:val="22"/>
        </w:rPr>
        <w:t>,</w:t>
      </w:r>
    </w:p>
    <w:p w:rsidR="00FF755E" w:rsidRPr="00751E34" w:rsidRDefault="00FF755E" w:rsidP="0007104D">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wg kryterium ochrony roślin  do </w:t>
      </w:r>
      <w:r w:rsidRPr="00751E34">
        <w:rPr>
          <w:rFonts w:ascii="Arial" w:hAnsi="Arial" w:cs="Arial"/>
          <w:b/>
          <w:bCs/>
          <w:sz w:val="22"/>
          <w:szCs w:val="22"/>
        </w:rPr>
        <w:t>klasy A</w:t>
      </w:r>
      <w:r w:rsidRPr="00751E34">
        <w:rPr>
          <w:rFonts w:ascii="Arial" w:hAnsi="Arial" w:cs="Arial"/>
          <w:sz w:val="22"/>
          <w:szCs w:val="22"/>
        </w:rPr>
        <w:t xml:space="preserve"> pod względem poziomu SO</w:t>
      </w:r>
      <w:r w:rsidRPr="00751E34">
        <w:rPr>
          <w:rFonts w:ascii="Arial" w:hAnsi="Arial" w:cs="Arial"/>
          <w:sz w:val="22"/>
          <w:szCs w:val="22"/>
          <w:vertAlign w:val="subscript"/>
        </w:rPr>
        <w:t>2</w:t>
      </w:r>
      <w:r w:rsidRPr="00751E34">
        <w:rPr>
          <w:rFonts w:ascii="Arial" w:hAnsi="Arial" w:cs="Arial"/>
          <w:sz w:val="22"/>
          <w:szCs w:val="22"/>
        </w:rPr>
        <w:t>, NO</w:t>
      </w:r>
      <w:r w:rsidRPr="00751E34">
        <w:rPr>
          <w:rFonts w:ascii="Arial" w:hAnsi="Arial" w:cs="Arial"/>
          <w:sz w:val="22"/>
          <w:szCs w:val="22"/>
          <w:vertAlign w:val="subscript"/>
        </w:rPr>
        <w:t>2</w:t>
      </w:r>
      <w:r w:rsidRPr="00751E34">
        <w:rPr>
          <w:rFonts w:ascii="Arial" w:hAnsi="Arial" w:cs="Arial"/>
          <w:sz w:val="22"/>
          <w:szCs w:val="22"/>
        </w:rPr>
        <w:t>, O</w:t>
      </w:r>
      <w:r w:rsidRPr="00751E34">
        <w:rPr>
          <w:rFonts w:ascii="Arial" w:hAnsi="Arial" w:cs="Arial"/>
          <w:sz w:val="22"/>
          <w:szCs w:val="22"/>
          <w:vertAlign w:val="subscript"/>
        </w:rPr>
        <w:t>3</w:t>
      </w:r>
      <w:r w:rsidRPr="00751E34">
        <w:rPr>
          <w:rFonts w:ascii="Arial" w:hAnsi="Arial" w:cs="Arial"/>
          <w:sz w:val="22"/>
          <w:szCs w:val="22"/>
          <w:vertAlign w:val="superscript"/>
        </w:rPr>
        <w:t>(1)</w:t>
      </w:r>
      <w:r w:rsidRPr="00751E34">
        <w:rPr>
          <w:rFonts w:ascii="Arial" w:hAnsi="Arial" w:cs="Arial"/>
          <w:sz w:val="22"/>
          <w:szCs w:val="22"/>
        </w:rPr>
        <w:t>,do</w:t>
      </w:r>
      <w:r w:rsidRPr="00751E34">
        <w:rPr>
          <w:rFonts w:ascii="Arial" w:hAnsi="Arial" w:cs="Arial"/>
          <w:b/>
          <w:bCs/>
          <w:sz w:val="22"/>
          <w:szCs w:val="22"/>
        </w:rPr>
        <w:t>klasy D2</w:t>
      </w:r>
      <w:r w:rsidRPr="00751E34">
        <w:rPr>
          <w:rFonts w:ascii="Arial" w:hAnsi="Arial" w:cs="Arial"/>
          <w:sz w:val="22"/>
          <w:szCs w:val="22"/>
        </w:rPr>
        <w:t xml:space="preserve"> ze względu na poziom</w:t>
      </w:r>
      <w:r w:rsidRPr="00751E34">
        <w:rPr>
          <w:rFonts w:ascii="Arial" w:hAnsi="Arial" w:cs="Arial"/>
          <w:i/>
          <w:iCs/>
          <w:sz w:val="22"/>
          <w:szCs w:val="22"/>
        </w:rPr>
        <w:t>O</w:t>
      </w:r>
      <w:r w:rsidRPr="00751E34">
        <w:rPr>
          <w:rFonts w:ascii="Arial" w:hAnsi="Arial" w:cs="Arial"/>
          <w:i/>
          <w:iCs/>
          <w:sz w:val="22"/>
          <w:szCs w:val="22"/>
          <w:vertAlign w:val="subscript"/>
        </w:rPr>
        <w:t>3</w:t>
      </w:r>
      <w:r w:rsidRPr="00751E34">
        <w:rPr>
          <w:rFonts w:ascii="Arial" w:hAnsi="Arial" w:cs="Arial"/>
          <w:i/>
          <w:iCs/>
          <w:sz w:val="22"/>
          <w:szCs w:val="22"/>
          <w:vertAlign w:val="superscript"/>
        </w:rPr>
        <w:t>(2</w:t>
      </w:r>
      <w:r w:rsidRPr="00751E34">
        <w:rPr>
          <w:rFonts w:ascii="Arial" w:hAnsi="Arial" w:cs="Arial"/>
          <w:sz w:val="22"/>
          <w:szCs w:val="22"/>
        </w:rPr>
        <w:t>.</w:t>
      </w:r>
    </w:p>
    <w:p w:rsidR="00FF755E" w:rsidRPr="00751E34" w:rsidRDefault="00FF755E" w:rsidP="0007104D">
      <w:pPr>
        <w:jc w:val="both"/>
        <w:rPr>
          <w:rFonts w:ascii="Arial" w:hAnsi="Arial" w:cs="Arial"/>
          <w:sz w:val="22"/>
          <w:szCs w:val="22"/>
        </w:rPr>
      </w:pPr>
      <w:r w:rsidRPr="00751E34">
        <w:rPr>
          <w:rFonts w:ascii="Arial" w:hAnsi="Arial" w:cs="Arial"/>
          <w:sz w:val="22"/>
          <w:szCs w:val="22"/>
        </w:rPr>
        <w:t>Zgodnie z wykonaną oceną jakości powietrza do głównych przyczyn występowania przekroczeń w strefie opolskiej zaliczyć należy:</w:t>
      </w:r>
    </w:p>
    <w:p w:rsidR="00FF755E" w:rsidRPr="00751E34" w:rsidRDefault="00FF755E" w:rsidP="004576B3">
      <w:pPr>
        <w:pStyle w:val="Akapitzlist1"/>
        <w:numPr>
          <w:ilvl w:val="0"/>
          <w:numId w:val="97"/>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 xml:space="preserve">oddziaływanie emisji z zakładów przemysłowych, ciepłowni, elektrowni, </w:t>
      </w:r>
    </w:p>
    <w:p w:rsidR="00FF755E" w:rsidRPr="00751E34" w:rsidRDefault="00FF755E" w:rsidP="004576B3">
      <w:pPr>
        <w:pStyle w:val="Akapitzlist1"/>
        <w:numPr>
          <w:ilvl w:val="0"/>
          <w:numId w:val="97"/>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oddziaływanie emisji związanych z indywidualnym ogrzewaniem budynków,</w:t>
      </w:r>
    </w:p>
    <w:p w:rsidR="00FF755E" w:rsidRPr="00751E34" w:rsidRDefault="00FF755E" w:rsidP="004576B3">
      <w:pPr>
        <w:pStyle w:val="Akapitzlist1"/>
        <w:numPr>
          <w:ilvl w:val="0"/>
          <w:numId w:val="97"/>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oddziaływanie emisji związanej z ruchem pojazdów,</w:t>
      </w:r>
    </w:p>
    <w:p w:rsidR="00FF755E" w:rsidRPr="00751E34" w:rsidRDefault="00FF755E" w:rsidP="004576B3">
      <w:pPr>
        <w:pStyle w:val="Akapitzlist1"/>
        <w:numPr>
          <w:ilvl w:val="0"/>
          <w:numId w:val="97"/>
        </w:numPr>
        <w:spacing w:before="20" w:after="20"/>
        <w:jc w:val="both"/>
        <w:rPr>
          <w:rFonts w:ascii="Arial" w:hAnsi="Arial" w:cs="Arial"/>
          <w:sz w:val="22"/>
          <w:szCs w:val="22"/>
        </w:rPr>
      </w:pPr>
      <w:r w:rsidRPr="00751E34">
        <w:rPr>
          <w:rFonts w:ascii="Arial" w:hAnsi="Arial" w:cs="Arial"/>
          <w:sz w:val="22"/>
          <w:szCs w:val="22"/>
        </w:rPr>
        <w:t>szczególne lokalne warunki rozprzestrzeniania się zanieczyszczeń,</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W Programie przewidziano szereg zadań, zmierzających głównie do:</w:t>
      </w:r>
    </w:p>
    <w:p w:rsidR="00FF755E" w:rsidRPr="00751E34" w:rsidRDefault="00FF755E" w:rsidP="004576B3">
      <w:pPr>
        <w:pStyle w:val="ListParagraph"/>
        <w:numPr>
          <w:ilvl w:val="0"/>
          <w:numId w:val="103"/>
        </w:numPr>
        <w:autoSpaceDE w:val="0"/>
        <w:autoSpaceDN w:val="0"/>
        <w:adjustRightInd w:val="0"/>
        <w:spacing w:before="20" w:after="20"/>
        <w:jc w:val="both"/>
        <w:rPr>
          <w:rFonts w:ascii="Arial" w:eastAsia="TimesNewRoman" w:hAnsi="Arial" w:cs="Arial"/>
          <w:sz w:val="22"/>
          <w:szCs w:val="22"/>
        </w:rPr>
      </w:pPr>
      <w:r w:rsidRPr="00751E34">
        <w:rPr>
          <w:rFonts w:ascii="Arial" w:eastAsia="TimesNewRoman" w:hAnsi="Arial" w:cs="Arial"/>
          <w:sz w:val="22"/>
          <w:szCs w:val="22"/>
        </w:rPr>
        <w:t>realizacji przedsięwzięć termomodernizacyjnych,</w:t>
      </w:r>
    </w:p>
    <w:p w:rsidR="00FF755E" w:rsidRPr="00751E34" w:rsidRDefault="00FF755E" w:rsidP="004576B3">
      <w:pPr>
        <w:pStyle w:val="ListParagraph"/>
        <w:numPr>
          <w:ilvl w:val="0"/>
          <w:numId w:val="103"/>
        </w:numPr>
        <w:autoSpaceDE w:val="0"/>
        <w:autoSpaceDN w:val="0"/>
        <w:adjustRightInd w:val="0"/>
        <w:spacing w:before="20" w:after="20"/>
        <w:jc w:val="both"/>
        <w:rPr>
          <w:rFonts w:ascii="Arial" w:eastAsia="TimesNewRoman" w:hAnsi="Arial" w:cs="Arial"/>
          <w:sz w:val="22"/>
          <w:szCs w:val="22"/>
        </w:rPr>
      </w:pPr>
      <w:r w:rsidRPr="00751E34">
        <w:rPr>
          <w:rFonts w:ascii="Arial" w:eastAsia="TimesNewRoman" w:hAnsi="Arial" w:cs="Arial"/>
          <w:sz w:val="22"/>
          <w:szCs w:val="22"/>
        </w:rPr>
        <w:t>wykonywania remontów istniejących dróg m.in. zmiany nawierzchni,</w:t>
      </w:r>
    </w:p>
    <w:p w:rsidR="00FF755E" w:rsidRPr="00751E34" w:rsidRDefault="00FF755E" w:rsidP="004576B3">
      <w:pPr>
        <w:pStyle w:val="ListParagraph"/>
        <w:numPr>
          <w:ilvl w:val="0"/>
          <w:numId w:val="103"/>
        </w:numPr>
        <w:autoSpaceDE w:val="0"/>
        <w:autoSpaceDN w:val="0"/>
        <w:adjustRightInd w:val="0"/>
        <w:spacing w:before="20" w:after="20"/>
        <w:jc w:val="both"/>
        <w:rPr>
          <w:rFonts w:ascii="Arial" w:eastAsia="TimesNewRoman" w:hAnsi="Arial" w:cs="Arial"/>
          <w:sz w:val="22"/>
          <w:szCs w:val="22"/>
        </w:rPr>
      </w:pPr>
      <w:r w:rsidRPr="00751E34">
        <w:rPr>
          <w:rFonts w:ascii="Arial" w:eastAsia="TimesNewRoman" w:hAnsi="Arial" w:cs="Arial"/>
          <w:sz w:val="22"/>
          <w:szCs w:val="22"/>
        </w:rPr>
        <w:t>propagowania działań na rzecz ograniczenia niskiej emisji ze źródeł komunalnych m.in. wymian kotłów węglowych na paliwo gazowe, olej opałowy, biopaliwa,</w:t>
      </w:r>
    </w:p>
    <w:p w:rsidR="00FF755E" w:rsidRPr="00751E34" w:rsidRDefault="00FF755E" w:rsidP="004576B3">
      <w:pPr>
        <w:pStyle w:val="ListParagraph"/>
        <w:numPr>
          <w:ilvl w:val="0"/>
          <w:numId w:val="103"/>
        </w:numPr>
        <w:autoSpaceDE w:val="0"/>
        <w:autoSpaceDN w:val="0"/>
        <w:adjustRightInd w:val="0"/>
        <w:spacing w:before="20" w:after="20"/>
        <w:jc w:val="both"/>
        <w:rPr>
          <w:rFonts w:ascii="Arial" w:hAnsi="Arial" w:cs="Arial"/>
          <w:sz w:val="22"/>
          <w:szCs w:val="22"/>
        </w:rPr>
      </w:pPr>
      <w:r w:rsidRPr="00751E34">
        <w:rPr>
          <w:rFonts w:ascii="Arial" w:eastAsia="TimesNewRoman" w:hAnsi="Arial" w:cs="Arial"/>
          <w:sz w:val="22"/>
          <w:szCs w:val="22"/>
        </w:rPr>
        <w:t>modernizacji kotłowni, wykorzystania energii odnawialnych.</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II. Klimat akustyczny.</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Klimat akustyczny na terenie Gminy Kędzierzyn-Koźle kształtuje w znacznej mierze ruch komunikacyjny. Na poziom hałasu drogowego mają wpływ przede wszystkim:</w:t>
      </w:r>
    </w:p>
    <w:p w:rsidR="00FF755E" w:rsidRPr="00751E34" w:rsidRDefault="00FF755E" w:rsidP="00706B7D">
      <w:pPr>
        <w:numPr>
          <w:ilvl w:val="0"/>
          <w:numId w:val="25"/>
        </w:numPr>
        <w:adjustRightInd w:val="0"/>
        <w:spacing w:before="20" w:after="20"/>
        <w:jc w:val="both"/>
        <w:rPr>
          <w:rFonts w:ascii="Arial" w:hAnsi="Arial" w:cs="Arial"/>
          <w:sz w:val="22"/>
          <w:szCs w:val="22"/>
        </w:rPr>
      </w:pPr>
      <w:r w:rsidRPr="00751E34">
        <w:rPr>
          <w:rFonts w:ascii="Arial" w:hAnsi="Arial" w:cs="Arial"/>
          <w:sz w:val="22"/>
          <w:szCs w:val="22"/>
        </w:rPr>
        <w:t>natężenie ruchu komunikacyjnego,</w:t>
      </w:r>
    </w:p>
    <w:p w:rsidR="00FF755E" w:rsidRPr="00751E34" w:rsidRDefault="00FF755E" w:rsidP="00706B7D">
      <w:pPr>
        <w:numPr>
          <w:ilvl w:val="0"/>
          <w:numId w:val="25"/>
        </w:numPr>
        <w:adjustRightInd w:val="0"/>
        <w:spacing w:before="20" w:after="20"/>
        <w:jc w:val="both"/>
        <w:rPr>
          <w:rFonts w:ascii="Arial" w:hAnsi="Arial" w:cs="Arial"/>
          <w:sz w:val="22"/>
          <w:szCs w:val="22"/>
        </w:rPr>
      </w:pPr>
      <w:r w:rsidRPr="00751E34">
        <w:rPr>
          <w:rFonts w:ascii="Arial" w:hAnsi="Arial" w:cs="Arial"/>
          <w:sz w:val="22"/>
          <w:szCs w:val="22"/>
        </w:rPr>
        <w:t>udział transportu ciężkiego w strumieniu ruchu,</w:t>
      </w:r>
    </w:p>
    <w:p w:rsidR="00FF755E" w:rsidRPr="00751E34" w:rsidRDefault="00FF755E" w:rsidP="00706B7D">
      <w:pPr>
        <w:numPr>
          <w:ilvl w:val="0"/>
          <w:numId w:val="25"/>
        </w:numPr>
        <w:adjustRightInd w:val="0"/>
        <w:spacing w:before="20" w:after="20"/>
        <w:jc w:val="both"/>
        <w:rPr>
          <w:rFonts w:ascii="Arial" w:hAnsi="Arial" w:cs="Arial"/>
          <w:sz w:val="22"/>
          <w:szCs w:val="22"/>
        </w:rPr>
      </w:pPr>
      <w:r w:rsidRPr="00751E34">
        <w:rPr>
          <w:rFonts w:ascii="Arial" w:hAnsi="Arial" w:cs="Arial"/>
          <w:sz w:val="22"/>
          <w:szCs w:val="22"/>
        </w:rPr>
        <w:t>prędkość ruchu pojazdów (ze wzrostem prędkości hałas rośnie),</w:t>
      </w:r>
    </w:p>
    <w:p w:rsidR="00FF755E" w:rsidRPr="00751E34" w:rsidRDefault="00FF755E" w:rsidP="00706B7D">
      <w:pPr>
        <w:numPr>
          <w:ilvl w:val="0"/>
          <w:numId w:val="25"/>
        </w:numPr>
        <w:adjustRightInd w:val="0"/>
        <w:spacing w:before="20" w:after="20"/>
        <w:jc w:val="both"/>
        <w:rPr>
          <w:rFonts w:ascii="Arial" w:hAnsi="Arial" w:cs="Arial"/>
          <w:sz w:val="22"/>
          <w:szCs w:val="22"/>
        </w:rPr>
      </w:pPr>
      <w:r w:rsidRPr="00751E34">
        <w:rPr>
          <w:rFonts w:ascii="Arial" w:hAnsi="Arial" w:cs="Arial"/>
          <w:sz w:val="22"/>
          <w:szCs w:val="22"/>
        </w:rPr>
        <w:t>typ i stan techniczny pojazdów,</w:t>
      </w:r>
    </w:p>
    <w:p w:rsidR="00FF755E" w:rsidRPr="00751E34" w:rsidRDefault="00FF755E" w:rsidP="00706B7D">
      <w:pPr>
        <w:numPr>
          <w:ilvl w:val="0"/>
          <w:numId w:val="25"/>
        </w:numPr>
        <w:adjustRightInd w:val="0"/>
        <w:spacing w:before="20" w:after="20"/>
        <w:jc w:val="both"/>
        <w:rPr>
          <w:rFonts w:ascii="Arial" w:hAnsi="Arial" w:cs="Arial"/>
          <w:sz w:val="22"/>
          <w:szCs w:val="22"/>
        </w:rPr>
      </w:pPr>
      <w:r w:rsidRPr="00751E34">
        <w:rPr>
          <w:rFonts w:ascii="Arial" w:hAnsi="Arial" w:cs="Arial"/>
          <w:sz w:val="22"/>
          <w:szCs w:val="22"/>
        </w:rPr>
        <w:t>nachylenie drogi,</w:t>
      </w:r>
    </w:p>
    <w:p w:rsidR="00FF755E" w:rsidRPr="00751E34" w:rsidRDefault="00FF755E" w:rsidP="00706B7D">
      <w:pPr>
        <w:numPr>
          <w:ilvl w:val="0"/>
          <w:numId w:val="25"/>
        </w:numPr>
        <w:adjustRightInd w:val="0"/>
        <w:spacing w:before="20" w:after="20"/>
        <w:jc w:val="both"/>
        <w:rPr>
          <w:rFonts w:ascii="Arial" w:hAnsi="Arial" w:cs="Arial"/>
          <w:sz w:val="22"/>
          <w:szCs w:val="22"/>
        </w:rPr>
      </w:pPr>
      <w:r w:rsidRPr="00751E34">
        <w:rPr>
          <w:rFonts w:ascii="Arial" w:hAnsi="Arial" w:cs="Arial"/>
          <w:sz w:val="22"/>
          <w:szCs w:val="22"/>
        </w:rPr>
        <w:t>stan nawierzchni oraz płynność ruchu.</w:t>
      </w:r>
    </w:p>
    <w:p w:rsidR="00FF755E" w:rsidRPr="00751E34" w:rsidRDefault="00FF755E" w:rsidP="0007104D">
      <w:pPr>
        <w:autoSpaceDE w:val="0"/>
        <w:autoSpaceDN w:val="0"/>
        <w:adjustRightInd w:val="0"/>
        <w:jc w:val="both"/>
        <w:rPr>
          <w:rFonts w:ascii="Arial" w:eastAsia="MyriadPro-Regular" w:hAnsi="Arial" w:cs="Arial"/>
          <w:sz w:val="22"/>
          <w:szCs w:val="22"/>
        </w:rPr>
      </w:pPr>
      <w:r w:rsidRPr="00751E34">
        <w:rPr>
          <w:rFonts w:ascii="Arial" w:hAnsi="Arial" w:cs="Arial"/>
          <w:sz w:val="22"/>
          <w:szCs w:val="22"/>
        </w:rPr>
        <w:t xml:space="preserve">Staraniem Marszałka województwa opolskiego opracowany został „Program </w:t>
      </w:r>
      <w:r w:rsidRPr="00751E34">
        <w:rPr>
          <w:rFonts w:ascii="Arial" w:eastAsia="MyriadPro-Regular" w:hAnsi="Arial" w:cs="Arial"/>
          <w:sz w:val="22"/>
          <w:szCs w:val="22"/>
        </w:rPr>
        <w:t>Ochrony Środowiska przed hałasem dla terenów poza aglomeracjami położonych wzdłuż dróg o natężeniu powyżej 3 000 000 pojazdów rocznie i linii kolejowych o natężeniu większym niż 30 000 przejazdów rocznie dla województwa opolskiego na lata 2014-2019”, uchwalony uchwałą Sejmiku Województwa Opolskiego nr IV/60/2015 z dn. 24 lutego 2015 r. Zostały w nim uwzględnione drogi i linie kolejowe na terenie miasta:</w:t>
      </w:r>
    </w:p>
    <w:p w:rsidR="00FF755E" w:rsidRPr="00751E34" w:rsidRDefault="00FF755E" w:rsidP="0007104D">
      <w:pPr>
        <w:autoSpaceDE w:val="0"/>
        <w:autoSpaceDN w:val="0"/>
        <w:adjustRightInd w:val="0"/>
        <w:ind w:left="284"/>
        <w:jc w:val="both"/>
        <w:rPr>
          <w:rFonts w:ascii="Arial" w:hAnsi="Arial" w:cs="Arial"/>
          <w:sz w:val="22"/>
          <w:szCs w:val="22"/>
        </w:rPr>
      </w:pPr>
      <w:r w:rsidRPr="00751E34">
        <w:rPr>
          <w:rFonts w:ascii="Arial" w:hAnsi="Arial" w:cs="Arial"/>
          <w:sz w:val="22"/>
          <w:szCs w:val="22"/>
        </w:rPr>
        <w:t>- droga krajowa nr 40,</w:t>
      </w:r>
    </w:p>
    <w:p w:rsidR="00FF755E" w:rsidRPr="00751E34" w:rsidRDefault="00FF755E" w:rsidP="0007104D">
      <w:pPr>
        <w:autoSpaceDE w:val="0"/>
        <w:autoSpaceDN w:val="0"/>
        <w:adjustRightInd w:val="0"/>
        <w:ind w:left="284"/>
        <w:jc w:val="both"/>
        <w:rPr>
          <w:rFonts w:ascii="Arial" w:hAnsi="Arial" w:cs="Arial"/>
          <w:sz w:val="22"/>
          <w:szCs w:val="22"/>
        </w:rPr>
      </w:pPr>
      <w:r w:rsidRPr="00751E34">
        <w:rPr>
          <w:rFonts w:ascii="Arial" w:hAnsi="Arial" w:cs="Arial"/>
          <w:sz w:val="22"/>
          <w:szCs w:val="22"/>
        </w:rPr>
        <w:t>- droga wojewódzka nr 418,</w:t>
      </w:r>
    </w:p>
    <w:p w:rsidR="00FF755E" w:rsidRPr="00751E34" w:rsidRDefault="00FF755E" w:rsidP="0007104D">
      <w:pPr>
        <w:autoSpaceDE w:val="0"/>
        <w:autoSpaceDN w:val="0"/>
        <w:adjustRightInd w:val="0"/>
        <w:ind w:left="284"/>
        <w:jc w:val="both"/>
        <w:rPr>
          <w:rFonts w:ascii="Arial" w:hAnsi="Arial" w:cs="Arial"/>
          <w:sz w:val="22"/>
          <w:szCs w:val="22"/>
        </w:rPr>
      </w:pPr>
      <w:r w:rsidRPr="00751E34">
        <w:rPr>
          <w:rFonts w:ascii="Arial" w:hAnsi="Arial" w:cs="Arial"/>
          <w:sz w:val="22"/>
          <w:szCs w:val="22"/>
        </w:rPr>
        <w:t>- linia kolejowa nr 137.</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Monitoringiem klimatu akustycznego na terenie województwa opolskiego zajmuje się Wojewódzki Inspektorat Ochrony Środowiska w Opolu, który w 2013 roku przeprowadzał badania hałasu drogowego na terenie miastaKędzierzyn-Koźlew trzech punktach pomiarowych:</w:t>
      </w:r>
    </w:p>
    <w:p w:rsidR="00FF755E" w:rsidRPr="00751E34" w:rsidRDefault="00FF755E" w:rsidP="001E7C65">
      <w:pPr>
        <w:autoSpaceDE w:val="0"/>
        <w:autoSpaceDN w:val="0"/>
        <w:adjustRightInd w:val="0"/>
        <w:ind w:left="426"/>
        <w:jc w:val="both"/>
        <w:rPr>
          <w:rFonts w:ascii="Arial" w:hAnsi="Arial" w:cs="Arial"/>
          <w:sz w:val="22"/>
          <w:szCs w:val="22"/>
        </w:rPr>
      </w:pPr>
      <w:r w:rsidRPr="00751E34">
        <w:rPr>
          <w:rFonts w:ascii="Arial" w:hAnsi="Arial" w:cs="Arial"/>
          <w:sz w:val="22"/>
          <w:szCs w:val="22"/>
        </w:rPr>
        <w:t>- ul. Gliwicka (DW408),</w:t>
      </w:r>
    </w:p>
    <w:p w:rsidR="00FF755E" w:rsidRPr="00751E34" w:rsidRDefault="00FF755E" w:rsidP="001E7C65">
      <w:pPr>
        <w:autoSpaceDE w:val="0"/>
        <w:autoSpaceDN w:val="0"/>
        <w:adjustRightInd w:val="0"/>
        <w:ind w:left="426"/>
        <w:jc w:val="both"/>
        <w:rPr>
          <w:rFonts w:ascii="Arial" w:hAnsi="Arial" w:cs="Arial"/>
          <w:sz w:val="22"/>
          <w:szCs w:val="22"/>
        </w:rPr>
      </w:pPr>
      <w:r w:rsidRPr="00751E34">
        <w:rPr>
          <w:rFonts w:ascii="Arial" w:hAnsi="Arial" w:cs="Arial"/>
          <w:sz w:val="22"/>
          <w:szCs w:val="22"/>
        </w:rPr>
        <w:t>- ul. Piastowska (droga powiatowa),</w:t>
      </w:r>
    </w:p>
    <w:p w:rsidR="00FF755E" w:rsidRPr="00751E34" w:rsidRDefault="00FF755E" w:rsidP="001E7C65">
      <w:pPr>
        <w:autoSpaceDE w:val="0"/>
        <w:autoSpaceDN w:val="0"/>
        <w:adjustRightInd w:val="0"/>
        <w:ind w:left="426"/>
        <w:jc w:val="both"/>
        <w:rPr>
          <w:rFonts w:ascii="Arial" w:hAnsi="Arial" w:cs="Arial"/>
          <w:sz w:val="22"/>
          <w:szCs w:val="22"/>
        </w:rPr>
      </w:pPr>
      <w:r w:rsidRPr="00751E34">
        <w:rPr>
          <w:rFonts w:ascii="Arial" w:hAnsi="Arial" w:cs="Arial"/>
          <w:sz w:val="22"/>
          <w:szCs w:val="22"/>
        </w:rPr>
        <w:t>- Al. Jana Pawła II (DK40),</w:t>
      </w:r>
    </w:p>
    <w:p w:rsidR="00FF755E" w:rsidRPr="00751E34" w:rsidRDefault="00FF755E" w:rsidP="001E7C65">
      <w:pPr>
        <w:autoSpaceDE w:val="0"/>
        <w:autoSpaceDN w:val="0"/>
        <w:adjustRightInd w:val="0"/>
        <w:jc w:val="both"/>
        <w:rPr>
          <w:rFonts w:ascii="Arial" w:hAnsi="Arial" w:cs="Arial"/>
          <w:sz w:val="22"/>
          <w:szCs w:val="22"/>
        </w:rPr>
      </w:pPr>
      <w:r w:rsidRPr="00751E34">
        <w:rPr>
          <w:rFonts w:ascii="Arial" w:hAnsi="Arial" w:cs="Arial"/>
          <w:sz w:val="22"/>
          <w:szCs w:val="22"/>
        </w:rPr>
        <w:t xml:space="preserve">na terenie o zabudowie mieszkaniowo-usługowej, zlokalizowanych na granicy pierwszej linii zabudowy mieszkaniowej, w odległości 10,0 m od krawędzi jezdni i na wysokości 4,0 m n. p. t. </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Przekroczenia notowane były w ppk przy ul. Gliwickiej, zarówno dla pory dnia jak i pory nocnej.</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Przewidziane w Programie zadania zmierzają głównie do:</w:t>
      </w:r>
    </w:p>
    <w:p w:rsidR="00FF755E" w:rsidRPr="00751E34" w:rsidRDefault="00FF755E" w:rsidP="004576B3">
      <w:pPr>
        <w:pStyle w:val="ListParagraph"/>
        <w:numPr>
          <w:ilvl w:val="0"/>
          <w:numId w:val="99"/>
        </w:numPr>
        <w:autoSpaceDE w:val="0"/>
        <w:autoSpaceDN w:val="0"/>
        <w:adjustRightInd w:val="0"/>
        <w:spacing w:before="20" w:after="20"/>
        <w:jc w:val="both"/>
        <w:outlineLvl w:val="0"/>
        <w:rPr>
          <w:rFonts w:ascii="Arial" w:eastAsia="TimesNewRoman" w:hAnsi="Arial" w:cs="Arial"/>
          <w:sz w:val="22"/>
          <w:szCs w:val="22"/>
        </w:rPr>
      </w:pPr>
      <w:bookmarkStart w:id="16" w:name="_Toc384383282"/>
      <w:bookmarkStart w:id="17" w:name="_Toc429124161"/>
      <w:bookmarkStart w:id="18" w:name="_Toc431195597"/>
      <w:bookmarkStart w:id="19" w:name="_Toc433970589"/>
      <w:bookmarkStart w:id="20" w:name="_Toc434213353"/>
      <w:bookmarkStart w:id="21" w:name="_Toc440449747"/>
      <w:bookmarkStart w:id="22" w:name="_Toc450810653"/>
      <w:bookmarkStart w:id="23" w:name="_Toc451172048"/>
      <w:bookmarkStart w:id="24" w:name="_Toc454176863"/>
      <w:bookmarkStart w:id="25" w:name="_Toc457383495"/>
      <w:bookmarkStart w:id="26" w:name="_Toc464729867"/>
      <w:bookmarkStart w:id="27" w:name="_Toc469656096"/>
      <w:r w:rsidRPr="00751E34">
        <w:rPr>
          <w:rFonts w:ascii="Arial" w:hAnsi="Arial" w:cs="Arial"/>
          <w:sz w:val="22"/>
          <w:szCs w:val="22"/>
        </w:rPr>
        <w:t xml:space="preserve">przebudowy i </w:t>
      </w:r>
      <w:r w:rsidRPr="00751E34">
        <w:rPr>
          <w:rFonts w:ascii="Arial" w:eastAsia="TimesNewRoman" w:hAnsi="Arial" w:cs="Arial"/>
          <w:sz w:val="22"/>
          <w:szCs w:val="22"/>
        </w:rPr>
        <w:t>modernizacji nawierzchni dróg,</w:t>
      </w:r>
      <w:bookmarkEnd w:id="16"/>
      <w:bookmarkEnd w:id="17"/>
      <w:bookmarkEnd w:id="18"/>
      <w:bookmarkEnd w:id="19"/>
      <w:bookmarkEnd w:id="20"/>
      <w:bookmarkEnd w:id="21"/>
      <w:bookmarkEnd w:id="22"/>
      <w:bookmarkEnd w:id="23"/>
      <w:bookmarkEnd w:id="24"/>
      <w:bookmarkEnd w:id="25"/>
      <w:bookmarkEnd w:id="26"/>
      <w:bookmarkEnd w:id="27"/>
    </w:p>
    <w:p w:rsidR="00FF755E" w:rsidRPr="00751E34" w:rsidRDefault="00FF755E" w:rsidP="004576B3">
      <w:pPr>
        <w:pStyle w:val="ListParagraph"/>
        <w:numPr>
          <w:ilvl w:val="0"/>
          <w:numId w:val="99"/>
        </w:numPr>
        <w:autoSpaceDE w:val="0"/>
        <w:autoSpaceDN w:val="0"/>
        <w:adjustRightInd w:val="0"/>
        <w:spacing w:before="20" w:after="20"/>
        <w:jc w:val="both"/>
        <w:outlineLvl w:val="0"/>
        <w:rPr>
          <w:rFonts w:ascii="Arial" w:eastAsia="TimesNewRoman" w:hAnsi="Arial" w:cs="Arial"/>
          <w:sz w:val="22"/>
          <w:szCs w:val="22"/>
        </w:rPr>
      </w:pPr>
      <w:bookmarkStart w:id="28" w:name="_Toc457383496"/>
      <w:bookmarkStart w:id="29" w:name="_Toc464729868"/>
      <w:bookmarkStart w:id="30" w:name="_Toc469656097"/>
      <w:r w:rsidRPr="00751E34">
        <w:rPr>
          <w:rFonts w:ascii="Arial" w:eastAsia="TimesNewRoman" w:hAnsi="Arial" w:cs="Arial"/>
          <w:sz w:val="22"/>
          <w:szCs w:val="22"/>
        </w:rPr>
        <w:t>budowy ekranów akustycznych,</w:t>
      </w:r>
      <w:bookmarkEnd w:id="28"/>
      <w:bookmarkEnd w:id="29"/>
      <w:bookmarkEnd w:id="30"/>
    </w:p>
    <w:p w:rsidR="00FF755E" w:rsidRPr="00751E34" w:rsidRDefault="00FF755E" w:rsidP="004576B3">
      <w:pPr>
        <w:pStyle w:val="ListParagraph"/>
        <w:numPr>
          <w:ilvl w:val="0"/>
          <w:numId w:val="99"/>
        </w:numPr>
        <w:autoSpaceDE w:val="0"/>
        <w:autoSpaceDN w:val="0"/>
        <w:adjustRightInd w:val="0"/>
        <w:spacing w:before="20" w:after="20"/>
        <w:jc w:val="both"/>
        <w:rPr>
          <w:rFonts w:ascii="Arial" w:eastAsia="TimesNewRoman" w:hAnsi="Arial" w:cs="Arial"/>
          <w:sz w:val="22"/>
          <w:szCs w:val="22"/>
        </w:rPr>
      </w:pPr>
      <w:r w:rsidRPr="00751E34">
        <w:rPr>
          <w:rFonts w:ascii="Arial" w:eastAsia="TimesNewRoman" w:hAnsi="Arial" w:cs="Arial"/>
          <w:sz w:val="22"/>
          <w:szCs w:val="22"/>
        </w:rPr>
        <w:t>przestrzegania zasad strefowania w planowaniu przestrzennym m.in. lokalizowania w sąsiedztwie przedsięwzięć o zbliżonej uciążliwości hałasu,</w:t>
      </w:r>
    </w:p>
    <w:p w:rsidR="00FF755E" w:rsidRPr="00751E34" w:rsidRDefault="00FF755E" w:rsidP="004576B3">
      <w:pPr>
        <w:pStyle w:val="ListParagraph"/>
        <w:numPr>
          <w:ilvl w:val="0"/>
          <w:numId w:val="99"/>
        </w:numPr>
        <w:autoSpaceDE w:val="0"/>
        <w:autoSpaceDN w:val="0"/>
        <w:adjustRightInd w:val="0"/>
        <w:spacing w:before="20" w:after="20"/>
        <w:jc w:val="both"/>
        <w:rPr>
          <w:rFonts w:ascii="Arial" w:eastAsia="TimesNewRoman" w:hAnsi="Arial" w:cs="Arial"/>
          <w:sz w:val="22"/>
          <w:szCs w:val="22"/>
        </w:rPr>
      </w:pPr>
      <w:r w:rsidRPr="00751E34">
        <w:rPr>
          <w:rFonts w:ascii="Arial" w:eastAsia="TimesNewRoman" w:hAnsi="Arial" w:cs="Arial"/>
          <w:sz w:val="22"/>
          <w:szCs w:val="22"/>
        </w:rPr>
        <w:t>ustalania i egzekwowania dopuszczalnych poziomów hałasu w środowisku przez właściwe organy i inspekcje ochrony środowiska.</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III. Pola elektromagnetyczne.</w:t>
      </w:r>
    </w:p>
    <w:p w:rsidR="00FF755E" w:rsidRPr="00751E34" w:rsidRDefault="00FF755E" w:rsidP="0007104D">
      <w:pPr>
        <w:autoSpaceDE w:val="0"/>
        <w:autoSpaceDN w:val="0"/>
        <w:adjustRightInd w:val="0"/>
        <w:jc w:val="both"/>
        <w:rPr>
          <w:rFonts w:ascii="Arial" w:hAnsi="Arial" w:cs="Arial"/>
          <w:sz w:val="22"/>
        </w:rPr>
      </w:pPr>
      <w:r w:rsidRPr="00751E34">
        <w:rPr>
          <w:rFonts w:ascii="Arial" w:hAnsi="Arial" w:cs="Arial"/>
          <w:sz w:val="22"/>
          <w:szCs w:val="22"/>
        </w:rPr>
        <w:t xml:space="preserve">Wojewódzki Inspektorat Ochrony Środowiska w Opolu w ramach monitoringu PEM przeprowadzał pomiary natężenia pola elektromagnetycznego w 2015 roku w siedmiu punktach pomiarowo – kontrolnych na terenie miastaKędzierzyn-Koźle. </w:t>
      </w:r>
      <w:r w:rsidRPr="00751E34">
        <w:rPr>
          <w:rFonts w:ascii="Arial" w:hAnsi="Arial" w:cs="Arial"/>
          <w:sz w:val="22"/>
        </w:rPr>
        <w:t xml:space="preserve">W wyniku przeprowadzonych pomiarów stwierdzono, iż w badanych punktach pomiarowych na terenie miasta nie wystąpiły przekroczenia dopuszczalnych poziomów pól elektromagnetycznych, co więcej wyniki kształtowały się znacznie poniżej dopuszczalnej normy PEM - 7 V/m. </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Przewidziane w Programie zadania zmierzają głównie do:</w:t>
      </w:r>
    </w:p>
    <w:p w:rsidR="00FF755E" w:rsidRPr="00751E34" w:rsidRDefault="00FF755E" w:rsidP="004576B3">
      <w:pPr>
        <w:pStyle w:val="ListParagraph"/>
        <w:numPr>
          <w:ilvl w:val="0"/>
          <w:numId w:val="100"/>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prowadzenia kontroli przez organy i inspekcje ochrony środowiska w zakresie przestrzegania obowiązujących pomiarów prawem dotyczącym ochrony środowiska,</w:t>
      </w:r>
    </w:p>
    <w:p w:rsidR="00FF755E" w:rsidRPr="00751E34" w:rsidRDefault="00FF755E" w:rsidP="004576B3">
      <w:pPr>
        <w:pStyle w:val="ListParagraph"/>
        <w:numPr>
          <w:ilvl w:val="0"/>
          <w:numId w:val="100"/>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wnikliwego prowadzenia postępowań w sprawie oceny oddziaływania planowanych przedsięwzięć,</w:t>
      </w:r>
    </w:p>
    <w:p w:rsidR="00FF755E" w:rsidRPr="00751E34" w:rsidRDefault="00FF755E" w:rsidP="004576B3">
      <w:pPr>
        <w:pStyle w:val="ListParagraph"/>
        <w:numPr>
          <w:ilvl w:val="0"/>
          <w:numId w:val="100"/>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 xml:space="preserve">wykonywania pomiarów poziomów pól elektromagnetycznych w środowisku zgodnie z wymogami przepisów prawa w zakresie ochrony środowiska. </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IV. Zasoby i jakość wód. Gospodarka wodno – ściekowa.</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 xml:space="preserve">Na terenie Gminy Kędzierzyn-Koźległównym źródłem zaopatrzenia ludności i przemysłu w wodę są wody podziemne, w mniejszym stopniu wody powierzchniowe, pełniące natomiast niezmiernie ważną rolę kształtującą mikroklimat, i spełniają funkcje rekreacyjne i gospodarcze z zakresie hodowli ryb. Są też odbiornikami ścieków. </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pacing w:val="2"/>
          <w:sz w:val="22"/>
          <w:szCs w:val="22"/>
        </w:rPr>
        <w:t xml:space="preserve">Ocenę jakości wód powierzchniowych na terenie województwa opolskiego przeprowadza Wojewódzki Inspektorat Ochrony Środowiska w Opolu. </w:t>
      </w:r>
      <w:r w:rsidRPr="00751E34">
        <w:rPr>
          <w:rFonts w:ascii="Arial" w:hAnsi="Arial" w:cs="Arial"/>
          <w:sz w:val="22"/>
          <w:szCs w:val="22"/>
        </w:rPr>
        <w:t>Na terenie Gminy Kędzierzyn-Koźlew 2014 roku przeprowadzano badania jakości wód powierzchniowych w trzech punktach pomiarowo – kontrolnych, w których stwierdzono stan/potencjał ekologiczny:</w:t>
      </w:r>
    </w:p>
    <w:p w:rsidR="00FF755E" w:rsidRPr="00751E34" w:rsidRDefault="00FF755E" w:rsidP="004576B3">
      <w:pPr>
        <w:pStyle w:val="ListParagraph"/>
        <w:numPr>
          <w:ilvl w:val="0"/>
          <w:numId w:val="101"/>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umiarkowany:Kłodnica – ujście do Odry, Odra – Kłodnica, poniżej ujścia Kłodnicy, Kanał Gliwicki - Kłodnica.</w:t>
      </w:r>
    </w:p>
    <w:p w:rsidR="00FF755E" w:rsidRPr="00751E34" w:rsidRDefault="00FF755E" w:rsidP="00921EF7">
      <w:pPr>
        <w:autoSpaceDE w:val="0"/>
        <w:autoSpaceDN w:val="0"/>
        <w:adjustRightInd w:val="0"/>
        <w:jc w:val="both"/>
        <w:rPr>
          <w:rFonts w:ascii="Arial" w:hAnsi="Arial" w:cs="Arial"/>
          <w:sz w:val="22"/>
          <w:szCs w:val="22"/>
        </w:rPr>
      </w:pPr>
      <w:r w:rsidRPr="00751E34">
        <w:rPr>
          <w:rFonts w:ascii="Arial" w:hAnsi="Arial" w:cs="Arial"/>
          <w:sz w:val="22"/>
          <w:szCs w:val="22"/>
        </w:rPr>
        <w:t xml:space="preserve">Na terenie GminyKędzierzyn-Koźleniezlokalizowano punktów pomiarowych wód podziemnych. </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Przewidziane w Programie zadania zmierzają głównie do:</w:t>
      </w:r>
    </w:p>
    <w:p w:rsidR="00FF755E" w:rsidRPr="00751E34" w:rsidRDefault="00FF755E" w:rsidP="004576B3">
      <w:pPr>
        <w:pStyle w:val="ListParagraph"/>
        <w:numPr>
          <w:ilvl w:val="0"/>
          <w:numId w:val="102"/>
        </w:numPr>
        <w:autoSpaceDE w:val="0"/>
        <w:autoSpaceDN w:val="0"/>
        <w:adjustRightInd w:val="0"/>
        <w:spacing w:before="20" w:after="20"/>
        <w:jc w:val="both"/>
        <w:rPr>
          <w:rFonts w:ascii="Arial" w:eastAsia="TimesNewRoman" w:hAnsi="Arial" w:cs="Arial"/>
          <w:sz w:val="22"/>
          <w:szCs w:val="22"/>
        </w:rPr>
      </w:pPr>
      <w:r w:rsidRPr="00751E34">
        <w:rPr>
          <w:rFonts w:ascii="Arial" w:hAnsi="Arial" w:cs="Arial"/>
          <w:sz w:val="22"/>
          <w:szCs w:val="22"/>
        </w:rPr>
        <w:t xml:space="preserve">realizacji przedsięwzięć związanych z </w:t>
      </w:r>
      <w:r w:rsidRPr="00751E34">
        <w:rPr>
          <w:rFonts w:ascii="Arial" w:eastAsia="TimesNewRoman" w:hAnsi="Arial" w:cs="Arial"/>
          <w:sz w:val="22"/>
          <w:szCs w:val="22"/>
        </w:rPr>
        <w:t xml:space="preserve">rozbudową i modernizacją istniejącej sieci wodociągowej i kanalizacyjnej na terenie </w:t>
      </w:r>
      <w:r w:rsidRPr="00751E34">
        <w:rPr>
          <w:rFonts w:ascii="Arial" w:hAnsi="Arial" w:cs="Arial"/>
          <w:sz w:val="22"/>
          <w:szCs w:val="22"/>
        </w:rPr>
        <w:t>Gminy Kędzierzyn-Koźle</w:t>
      </w:r>
      <w:r w:rsidRPr="00751E34">
        <w:rPr>
          <w:rFonts w:ascii="Arial" w:eastAsia="TimesNewRoman" w:hAnsi="Arial" w:cs="Arial"/>
          <w:sz w:val="22"/>
          <w:szCs w:val="22"/>
        </w:rPr>
        <w:t>,</w:t>
      </w:r>
    </w:p>
    <w:p w:rsidR="00FF755E" w:rsidRPr="00751E34" w:rsidRDefault="00FF755E" w:rsidP="004576B3">
      <w:pPr>
        <w:pStyle w:val="ListParagraph"/>
        <w:numPr>
          <w:ilvl w:val="0"/>
          <w:numId w:val="102"/>
        </w:numPr>
        <w:autoSpaceDE w:val="0"/>
        <w:autoSpaceDN w:val="0"/>
        <w:adjustRightInd w:val="0"/>
        <w:spacing w:before="20" w:after="20"/>
        <w:jc w:val="both"/>
        <w:rPr>
          <w:rFonts w:ascii="Arial" w:eastAsia="TimesNewRoman" w:hAnsi="Arial" w:cs="Arial"/>
          <w:sz w:val="22"/>
          <w:szCs w:val="22"/>
        </w:rPr>
      </w:pPr>
      <w:r w:rsidRPr="00751E34">
        <w:rPr>
          <w:rFonts w:ascii="Arial" w:eastAsia="TimesNewRoman" w:hAnsi="Arial" w:cs="Arial"/>
          <w:sz w:val="22"/>
          <w:szCs w:val="22"/>
        </w:rPr>
        <w:t>wspierania działań inwestycyjnych mających na celu ograniczenie i eliminację ładunku zanieczyszczeń odprowadzanych w ściekach do środowiska wodnego a w szczególności substancji szczególnie szkodliwych dla środowiska wodnego.</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V. Zasoby geologiczne.</w:t>
      </w:r>
    </w:p>
    <w:p w:rsidR="00FF755E" w:rsidRPr="00751E34" w:rsidRDefault="00FF755E" w:rsidP="0007104D">
      <w:pPr>
        <w:pStyle w:val="BodyText"/>
        <w:rPr>
          <w:rFonts w:cs="Arial"/>
          <w:bCs/>
          <w:sz w:val="22"/>
          <w:szCs w:val="22"/>
        </w:rPr>
      </w:pPr>
      <w:r w:rsidRPr="00751E34">
        <w:rPr>
          <w:rFonts w:cs="Arial"/>
          <w:bCs/>
          <w:sz w:val="22"/>
          <w:szCs w:val="22"/>
        </w:rPr>
        <w:t xml:space="preserve">Obszar </w:t>
      </w:r>
      <w:r w:rsidRPr="00751E34">
        <w:rPr>
          <w:rFonts w:cs="Arial"/>
          <w:sz w:val="22"/>
          <w:szCs w:val="22"/>
        </w:rPr>
        <w:t>Gminy Kędzierzyn-Koźle</w:t>
      </w:r>
      <w:r w:rsidRPr="00751E34">
        <w:rPr>
          <w:rFonts w:cs="Arial"/>
          <w:bCs/>
          <w:sz w:val="22"/>
          <w:szCs w:val="22"/>
        </w:rPr>
        <w:t xml:space="preserve">znajduje się poza zasięgiem gwałtownych zjawisk o charakterze geologicznym i geomorfologicznym, nie stwarza warunków do spontanicznych ruchów masowych gruntu. </w:t>
      </w:r>
    </w:p>
    <w:p w:rsidR="00FF755E" w:rsidRPr="00751E34" w:rsidRDefault="00FF755E" w:rsidP="0007104D">
      <w:pPr>
        <w:pStyle w:val="BodyText"/>
        <w:rPr>
          <w:rFonts w:cs="Arial"/>
          <w:bCs/>
          <w:sz w:val="22"/>
          <w:szCs w:val="22"/>
        </w:rPr>
      </w:pPr>
      <w:r w:rsidRPr="00751E34">
        <w:rPr>
          <w:rFonts w:cs="Arial"/>
          <w:bCs/>
          <w:sz w:val="22"/>
          <w:szCs w:val="22"/>
        </w:rPr>
        <w:t xml:space="preserve">Celem głównym w zakresie komponentu Zasoby geologiczne jest ochrona zasobów kopalin i rekultywacja terenów poeksploatacyjnych. </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VI. Gleby.</w:t>
      </w:r>
    </w:p>
    <w:p w:rsidR="00FF755E" w:rsidRPr="00751E34" w:rsidRDefault="00FF755E" w:rsidP="0007104D">
      <w:pPr>
        <w:autoSpaceDE w:val="0"/>
        <w:autoSpaceDN w:val="0"/>
        <w:adjustRightInd w:val="0"/>
        <w:jc w:val="both"/>
        <w:rPr>
          <w:rFonts w:ascii="Arial" w:hAnsi="Arial" w:cs="Arial"/>
          <w:bCs/>
          <w:i/>
          <w:iCs/>
          <w:sz w:val="22"/>
          <w:szCs w:val="22"/>
        </w:rPr>
      </w:pPr>
      <w:r w:rsidRPr="00751E34">
        <w:rPr>
          <w:rFonts w:ascii="Arial" w:hAnsi="Arial" w:cs="Arial"/>
          <w:sz w:val="22"/>
          <w:szCs w:val="22"/>
        </w:rPr>
        <w:t>Z powodu oddziaływania antropogenicznego środowisko glebowe podlega długotrwałym zmianom, jakkolwiek wpływ na poprawę jakości gleb jest zwykle trudny i rozłożony w czasie. Na terenie Gminy w ostatnich latach nie były przeprowadzane badania jakości gleb.</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Przewidziane w Programie zadania zmierzają głównie do:</w:t>
      </w:r>
    </w:p>
    <w:p w:rsidR="00FF755E" w:rsidRPr="00751E34" w:rsidRDefault="00FF755E" w:rsidP="004576B3">
      <w:pPr>
        <w:pStyle w:val="ListParagraph"/>
        <w:numPr>
          <w:ilvl w:val="0"/>
          <w:numId w:val="104"/>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przeciwdziałania degradacji chemicznej gleb poprzez ochronę powietrza i wód powierzchniowych,</w:t>
      </w:r>
    </w:p>
    <w:p w:rsidR="00FF755E" w:rsidRPr="00751E34" w:rsidRDefault="00FF755E" w:rsidP="004576B3">
      <w:pPr>
        <w:pStyle w:val="ListParagraph"/>
        <w:numPr>
          <w:ilvl w:val="0"/>
          <w:numId w:val="104"/>
        </w:numPr>
        <w:autoSpaceDE w:val="0"/>
        <w:autoSpaceDN w:val="0"/>
        <w:adjustRightInd w:val="0"/>
        <w:spacing w:before="20" w:after="20"/>
        <w:jc w:val="both"/>
        <w:outlineLvl w:val="0"/>
        <w:rPr>
          <w:rFonts w:ascii="Arial" w:hAnsi="Arial" w:cs="Arial"/>
          <w:sz w:val="22"/>
          <w:szCs w:val="22"/>
        </w:rPr>
      </w:pPr>
      <w:bookmarkStart w:id="31" w:name="_Toc384383281"/>
      <w:bookmarkStart w:id="32" w:name="_Toc429124160"/>
      <w:bookmarkStart w:id="33" w:name="_Toc431195596"/>
      <w:bookmarkStart w:id="34" w:name="_Toc433970588"/>
      <w:bookmarkStart w:id="35" w:name="_Toc434213352"/>
      <w:bookmarkStart w:id="36" w:name="_Toc440449746"/>
      <w:bookmarkStart w:id="37" w:name="_Toc450810652"/>
      <w:bookmarkStart w:id="38" w:name="_Toc451172049"/>
      <w:bookmarkStart w:id="39" w:name="_Toc454176864"/>
      <w:bookmarkStart w:id="40" w:name="_Toc457383497"/>
      <w:bookmarkStart w:id="41" w:name="_Toc464729869"/>
      <w:bookmarkStart w:id="42" w:name="_Toc469656098"/>
      <w:r w:rsidRPr="00751E34">
        <w:rPr>
          <w:rFonts w:ascii="Arial" w:hAnsi="Arial" w:cs="Arial"/>
          <w:sz w:val="22"/>
          <w:szCs w:val="22"/>
        </w:rPr>
        <w:t>prowadzenia monitoringu jakości gleby i ziemi</w:t>
      </w:r>
      <w:bookmarkEnd w:id="31"/>
      <w:bookmarkEnd w:id="32"/>
      <w:bookmarkEnd w:id="33"/>
      <w:bookmarkEnd w:id="34"/>
      <w:bookmarkEnd w:id="35"/>
      <w:bookmarkEnd w:id="36"/>
      <w:bookmarkEnd w:id="37"/>
      <w:bookmarkEnd w:id="38"/>
      <w:bookmarkEnd w:id="39"/>
      <w:bookmarkEnd w:id="40"/>
      <w:bookmarkEnd w:id="41"/>
      <w:r w:rsidRPr="00751E34">
        <w:rPr>
          <w:rFonts w:ascii="Arial" w:hAnsi="Arial" w:cs="Arial"/>
          <w:sz w:val="22"/>
          <w:szCs w:val="22"/>
        </w:rPr>
        <w:t>,</w:t>
      </w:r>
      <w:bookmarkEnd w:id="42"/>
    </w:p>
    <w:p w:rsidR="00FF755E" w:rsidRPr="00751E34" w:rsidRDefault="00FF755E" w:rsidP="004576B3">
      <w:pPr>
        <w:pStyle w:val="ListParagraph"/>
        <w:numPr>
          <w:ilvl w:val="0"/>
          <w:numId w:val="104"/>
        </w:numPr>
        <w:autoSpaceDE w:val="0"/>
        <w:autoSpaceDN w:val="0"/>
        <w:adjustRightInd w:val="0"/>
        <w:spacing w:before="20" w:after="20"/>
        <w:jc w:val="both"/>
        <w:rPr>
          <w:rFonts w:ascii="Arial" w:hAnsi="Arial" w:cs="Arial"/>
          <w:sz w:val="22"/>
          <w:szCs w:val="22"/>
        </w:rPr>
      </w:pPr>
      <w:r w:rsidRPr="00751E34">
        <w:rPr>
          <w:rFonts w:ascii="Arial" w:hAnsi="Arial" w:cs="Arial"/>
          <w:sz w:val="22"/>
          <w:szCs w:val="22"/>
        </w:rPr>
        <w:t>racjonalnego użycia nawozów sztucznych i środków ochrony roślin na terenach rolnych i leśnych oraz stosowanie technik naturalnych (fito i agromelioracyjnych) w celu zwiększenia udziału materii organicznej w glebie.</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VII. Gospodarka odpadami</w:t>
      </w:r>
    </w:p>
    <w:p w:rsidR="00FF755E" w:rsidRPr="00751E34" w:rsidRDefault="00FF755E" w:rsidP="00C80DA6">
      <w:pPr>
        <w:jc w:val="both"/>
        <w:rPr>
          <w:rFonts w:ascii="Arial" w:hAnsi="Arial" w:cs="Arial"/>
          <w:sz w:val="22"/>
          <w:szCs w:val="22"/>
        </w:rPr>
      </w:pPr>
      <w:r w:rsidRPr="00751E34">
        <w:rPr>
          <w:rFonts w:ascii="Arial" w:hAnsi="Arial" w:cs="Arial"/>
          <w:sz w:val="22"/>
          <w:szCs w:val="22"/>
        </w:rPr>
        <w:t xml:space="preserve">Głównym źródłem powstawania odpadów komunalnych są gospodarstwa domowe oraz obiekty użyteczności publicznej. </w:t>
      </w:r>
    </w:p>
    <w:p w:rsidR="00FF755E" w:rsidRPr="00751E34" w:rsidRDefault="00FF755E" w:rsidP="00C80DA6">
      <w:pPr>
        <w:autoSpaceDE w:val="0"/>
        <w:autoSpaceDN w:val="0"/>
        <w:adjustRightInd w:val="0"/>
        <w:jc w:val="both"/>
        <w:rPr>
          <w:rFonts w:ascii="Arial" w:hAnsi="Arial" w:cs="Arial"/>
          <w:sz w:val="22"/>
          <w:szCs w:val="22"/>
        </w:rPr>
      </w:pPr>
      <w:r w:rsidRPr="00751E34">
        <w:rPr>
          <w:rFonts w:ascii="Arial" w:hAnsi="Arial" w:cs="Arial"/>
          <w:sz w:val="22"/>
          <w:szCs w:val="22"/>
        </w:rPr>
        <w:t>W latach 2012-2015 z terenu Gminy Kędzierzyn-Koźle odebrano/zebrano następujące ilości odpadów komunalnych:</w:t>
      </w:r>
    </w:p>
    <w:p w:rsidR="00FF755E" w:rsidRPr="00751E34" w:rsidRDefault="00FF755E" w:rsidP="004576B3">
      <w:pPr>
        <w:numPr>
          <w:ilvl w:val="0"/>
          <w:numId w:val="98"/>
        </w:numPr>
        <w:autoSpaceDE w:val="0"/>
        <w:autoSpaceDN w:val="0"/>
        <w:adjustRightInd w:val="0"/>
        <w:jc w:val="both"/>
        <w:rPr>
          <w:rFonts w:ascii="Arial" w:hAnsi="Arial" w:cs="Arial"/>
          <w:sz w:val="22"/>
          <w:szCs w:val="22"/>
        </w:rPr>
      </w:pPr>
      <w:r w:rsidRPr="00751E34">
        <w:rPr>
          <w:rFonts w:ascii="Arial" w:hAnsi="Arial" w:cs="Arial"/>
          <w:sz w:val="22"/>
          <w:szCs w:val="22"/>
        </w:rPr>
        <w:t>16 288,0 Mg w 2012 r. - z tego selektywnie zebrano - 462,5 Mg (ok. 2,8% ogólnej ilości),</w:t>
      </w:r>
    </w:p>
    <w:p w:rsidR="00FF755E" w:rsidRPr="00751E34" w:rsidRDefault="00FF755E" w:rsidP="004576B3">
      <w:pPr>
        <w:numPr>
          <w:ilvl w:val="0"/>
          <w:numId w:val="98"/>
        </w:numPr>
        <w:autoSpaceDE w:val="0"/>
        <w:autoSpaceDN w:val="0"/>
        <w:adjustRightInd w:val="0"/>
        <w:jc w:val="both"/>
        <w:rPr>
          <w:rFonts w:ascii="Arial" w:hAnsi="Arial" w:cs="Arial"/>
          <w:sz w:val="22"/>
          <w:szCs w:val="22"/>
        </w:rPr>
      </w:pPr>
      <w:r w:rsidRPr="00751E34">
        <w:rPr>
          <w:rFonts w:ascii="Arial" w:hAnsi="Arial" w:cs="Arial"/>
          <w:sz w:val="22"/>
          <w:szCs w:val="22"/>
        </w:rPr>
        <w:t>18 214,6 Mg w 2013 r. - z tego selektywnie zebrano - 2 628,7 Mg (ok. 14,4%),</w:t>
      </w:r>
    </w:p>
    <w:p w:rsidR="00FF755E" w:rsidRPr="00751E34" w:rsidRDefault="00FF755E" w:rsidP="004576B3">
      <w:pPr>
        <w:numPr>
          <w:ilvl w:val="0"/>
          <w:numId w:val="98"/>
        </w:numPr>
        <w:autoSpaceDE w:val="0"/>
        <w:autoSpaceDN w:val="0"/>
        <w:adjustRightInd w:val="0"/>
        <w:jc w:val="both"/>
        <w:rPr>
          <w:rFonts w:ascii="Arial" w:hAnsi="Arial" w:cs="Arial"/>
          <w:sz w:val="22"/>
          <w:szCs w:val="22"/>
        </w:rPr>
      </w:pPr>
      <w:r w:rsidRPr="00751E34">
        <w:rPr>
          <w:rFonts w:ascii="Arial" w:hAnsi="Arial" w:cs="Arial"/>
          <w:sz w:val="22"/>
          <w:szCs w:val="22"/>
        </w:rPr>
        <w:t>19 909,8 Mg w 2014 r. - z tego selektywnie zebrano - 5 923,5 Mg (ok. 29,8%),</w:t>
      </w:r>
    </w:p>
    <w:p w:rsidR="00FF755E" w:rsidRPr="00751E34" w:rsidRDefault="00FF755E" w:rsidP="004576B3">
      <w:pPr>
        <w:numPr>
          <w:ilvl w:val="0"/>
          <w:numId w:val="98"/>
        </w:numPr>
        <w:autoSpaceDE w:val="0"/>
        <w:autoSpaceDN w:val="0"/>
        <w:adjustRightInd w:val="0"/>
        <w:jc w:val="both"/>
        <w:rPr>
          <w:rFonts w:ascii="Arial" w:hAnsi="Arial" w:cs="Arial"/>
          <w:sz w:val="22"/>
          <w:szCs w:val="22"/>
        </w:rPr>
      </w:pPr>
      <w:r w:rsidRPr="00751E34">
        <w:rPr>
          <w:rFonts w:ascii="Arial" w:hAnsi="Arial" w:cs="Arial"/>
          <w:sz w:val="22"/>
          <w:szCs w:val="22"/>
        </w:rPr>
        <w:t>17 789,7 Mg w 2015 r. - z tego selektywnie zebrano - 4 282,0 Mg (ok. 24,1%).</w:t>
      </w:r>
    </w:p>
    <w:p w:rsidR="00FF755E" w:rsidRPr="00751E34" w:rsidRDefault="00FF755E" w:rsidP="00C80DA6">
      <w:pPr>
        <w:jc w:val="both"/>
        <w:rPr>
          <w:rFonts w:ascii="Arial" w:hAnsi="Arial" w:cs="Arial"/>
          <w:sz w:val="22"/>
          <w:szCs w:val="22"/>
        </w:rPr>
      </w:pPr>
      <w:r w:rsidRPr="00751E34">
        <w:rPr>
          <w:rFonts w:ascii="Arial" w:hAnsi="Arial" w:cs="Arial"/>
          <w:sz w:val="22"/>
          <w:szCs w:val="22"/>
        </w:rPr>
        <w:t xml:space="preserve">W związku z nowelizacją ustawy z dnia 13 września 1996 r. o utrzymaniu czystości i porządku w gminach </w:t>
      </w:r>
      <w:r>
        <w:rPr>
          <w:rFonts w:ascii="Arial" w:hAnsi="Arial" w:cs="Arial"/>
          <w:sz w:val="22"/>
          <w:szCs w:val="22"/>
        </w:rPr>
        <w:t xml:space="preserve">obecnie </w:t>
      </w:r>
      <w:r w:rsidRPr="00751E34">
        <w:rPr>
          <w:rFonts w:ascii="Arial" w:hAnsi="Arial" w:cs="Arial"/>
          <w:sz w:val="22"/>
          <w:szCs w:val="22"/>
        </w:rPr>
        <w:t>(</w:t>
      </w:r>
      <w:r w:rsidRPr="00751E34">
        <w:rPr>
          <w:rStyle w:val="FontStyle47"/>
          <w:rFonts w:ascii="Arial" w:hAnsi="Arial" w:cs="Arial"/>
          <w:szCs w:val="22"/>
        </w:rPr>
        <w:t>Dz.U. 2016 poz. 250</w:t>
      </w:r>
      <w:r w:rsidRPr="00751E34">
        <w:rPr>
          <w:rFonts w:ascii="Arial" w:hAnsi="Arial" w:cs="Arial"/>
          <w:sz w:val="22"/>
          <w:szCs w:val="22"/>
        </w:rPr>
        <w:t>) - każda Gmina była zobowiązana do wprowadzenia od 1 lipca 2013 r. nowego systemu gospodarki odpadami komunalnymi.</w:t>
      </w:r>
    </w:p>
    <w:p w:rsidR="00FF755E" w:rsidRPr="00751E34" w:rsidRDefault="00FF755E" w:rsidP="00C80DA6">
      <w:pPr>
        <w:jc w:val="both"/>
        <w:rPr>
          <w:rFonts w:ascii="Arial" w:hAnsi="Arial" w:cs="Arial"/>
          <w:sz w:val="22"/>
          <w:szCs w:val="22"/>
        </w:rPr>
      </w:pPr>
      <w:r w:rsidRPr="00751E34">
        <w:rPr>
          <w:rFonts w:ascii="Arial" w:hAnsi="Arial" w:cs="Arial"/>
          <w:sz w:val="22"/>
          <w:szCs w:val="22"/>
        </w:rPr>
        <w:t>Gmina Kędzierzyn-Koźle należy do Związku Międzygminnego „Czysty Region” z siedzibą w Kędzierzynie-Koźlu, tak więc to Związek był odpowiedzialny za wprowadzenie nowego systemu na swoim terenie.</w:t>
      </w:r>
    </w:p>
    <w:p w:rsidR="00FF755E" w:rsidRPr="00751E34" w:rsidRDefault="00FF755E" w:rsidP="00C80DA6">
      <w:pPr>
        <w:jc w:val="both"/>
        <w:rPr>
          <w:rFonts w:ascii="Arial" w:hAnsi="Arial" w:cs="Arial"/>
          <w:sz w:val="22"/>
          <w:szCs w:val="22"/>
        </w:rPr>
      </w:pPr>
      <w:r w:rsidRPr="00751E34">
        <w:rPr>
          <w:rFonts w:ascii="Arial" w:hAnsi="Arial" w:cs="Arial"/>
          <w:sz w:val="22"/>
          <w:szCs w:val="22"/>
        </w:rPr>
        <w:t>Obecnie mieszkańcy płacą Związkowi opłatę za gospodarowanie odpadami komunalnymi tzw. podatek śmieciowy, natomiast Związek gospodaruje środkami z pobieranych od mieszkańców opłat za odpady, egzekwując jednocześnie od wybranych w drodze przetargu firm odpowiednią jakość usług.</w:t>
      </w:r>
    </w:p>
    <w:p w:rsidR="00FF755E" w:rsidRPr="00751E34" w:rsidRDefault="00FF755E" w:rsidP="00C80DA6">
      <w:pPr>
        <w:pStyle w:val="CommentText"/>
        <w:jc w:val="both"/>
        <w:rPr>
          <w:rStyle w:val="Strong"/>
          <w:rFonts w:ascii="Arial" w:hAnsi="Arial" w:cs="Arial"/>
          <w:b w:val="0"/>
          <w:bCs/>
          <w:sz w:val="22"/>
          <w:szCs w:val="22"/>
        </w:rPr>
      </w:pPr>
      <w:r w:rsidRPr="00751E34">
        <w:rPr>
          <w:rFonts w:ascii="Arial" w:hAnsi="Arial" w:cs="Arial"/>
          <w:sz w:val="22"/>
          <w:szCs w:val="22"/>
        </w:rPr>
        <w:t xml:space="preserve">Od II półrocza 2013 r. Gminę Kędzierzyn-Koźle obowiązuje przekazywanie - zmieszanych odpadów komunalnych, odpadów zielonych oraz pozostałości z sortowania odpadów komunalnych - do instalacji mających status </w:t>
      </w:r>
      <w:r w:rsidRPr="006B06B1">
        <w:rPr>
          <w:rStyle w:val="Strong"/>
          <w:rFonts w:ascii="Arial" w:hAnsi="Arial" w:cs="Arial"/>
          <w:b w:val="0"/>
          <w:bCs/>
          <w:sz w:val="22"/>
          <w:szCs w:val="22"/>
        </w:rPr>
        <w:t>Regionalnych Instalacji do Przetwarzania Odpadów Komunalnych (RIPOK), funkcjonujących w ramach</w:t>
      </w:r>
      <w:r w:rsidRPr="00751E34">
        <w:rPr>
          <w:rFonts w:ascii="Arial" w:hAnsi="Arial" w:cs="Arial"/>
          <w:spacing w:val="-6"/>
          <w:sz w:val="22"/>
          <w:szCs w:val="22"/>
        </w:rPr>
        <w:t>Południowo-WschodniegoRegionu Gospodarki Odpadami Komunalnymi (RGOK)</w:t>
      </w:r>
      <w:r w:rsidRPr="00751E34">
        <w:rPr>
          <w:rFonts w:ascii="Arial" w:hAnsi="Arial" w:cs="Arial"/>
          <w:sz w:val="22"/>
          <w:szCs w:val="22"/>
        </w:rPr>
        <w:t xml:space="preserve"> zgodnie z podziałem na regiony wg PGOWO 2012-2017</w:t>
      </w:r>
      <w:r w:rsidRPr="00751E34">
        <w:rPr>
          <w:rStyle w:val="Strong"/>
          <w:rFonts w:ascii="Arial" w:hAnsi="Arial" w:cs="Arial"/>
          <w:bCs/>
          <w:sz w:val="22"/>
          <w:szCs w:val="22"/>
        </w:rPr>
        <w:t>.</w:t>
      </w:r>
    </w:p>
    <w:p w:rsidR="00FF755E" w:rsidRPr="00751E34" w:rsidRDefault="00FF755E" w:rsidP="00C80DA6">
      <w:pPr>
        <w:autoSpaceDE w:val="0"/>
        <w:autoSpaceDN w:val="0"/>
        <w:adjustRightInd w:val="0"/>
        <w:jc w:val="both"/>
        <w:rPr>
          <w:rFonts w:ascii="Arial" w:hAnsi="Arial" w:cs="Arial"/>
          <w:sz w:val="22"/>
          <w:szCs w:val="22"/>
        </w:rPr>
      </w:pPr>
      <w:r w:rsidRPr="00751E34">
        <w:rPr>
          <w:rFonts w:ascii="Arial" w:hAnsi="Arial" w:cs="Arial"/>
          <w:sz w:val="22"/>
          <w:szCs w:val="22"/>
        </w:rPr>
        <w:t>Przewidziane w Programie zadania zmierzają do osiągnięcia celu jakim jest zbudowanie systemu zgodnego z hierarchią postępowania z odpadami, w której priorytetem jest zapobieganie powstawaniu odpadów oraz stworzenie niezbędnej infrastruktury do selektywnego zbierania odpadów u źródła, tak aby zapewnić ich efektywny recykling.</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VIII. Zasoby przyrodnicze.</w:t>
      </w:r>
    </w:p>
    <w:p w:rsidR="00FF755E" w:rsidRPr="00751E34" w:rsidRDefault="00FF755E" w:rsidP="00C81F6C">
      <w:pPr>
        <w:rPr>
          <w:rFonts w:ascii="Arial" w:hAnsi="Arial" w:cs="Arial"/>
          <w:sz w:val="22"/>
          <w:szCs w:val="22"/>
          <w:u w:val="single"/>
        </w:rPr>
      </w:pPr>
      <w:r w:rsidRPr="00751E34">
        <w:rPr>
          <w:rFonts w:ascii="Arial" w:hAnsi="Arial" w:cs="Arial"/>
          <w:sz w:val="22"/>
          <w:szCs w:val="22"/>
          <w:u w:val="single"/>
        </w:rPr>
        <w:t>Na terenie Gminy Kędzierzyn-Koźle ustanowiono następujące formy ochrony przyrody:</w:t>
      </w:r>
    </w:p>
    <w:p w:rsidR="00FF755E" w:rsidRPr="00751E34" w:rsidRDefault="00FF755E" w:rsidP="003523AA">
      <w:pPr>
        <w:numPr>
          <w:ilvl w:val="0"/>
          <w:numId w:val="42"/>
        </w:numPr>
        <w:spacing w:before="20" w:after="20"/>
        <w:ind w:left="567"/>
        <w:rPr>
          <w:rFonts w:ascii="Arial" w:hAnsi="Arial" w:cs="Arial"/>
          <w:sz w:val="22"/>
          <w:szCs w:val="22"/>
        </w:rPr>
      </w:pPr>
      <w:r w:rsidRPr="00751E34">
        <w:rPr>
          <w:rFonts w:ascii="Arial" w:hAnsi="Arial" w:cs="Arial"/>
          <w:sz w:val="22"/>
          <w:szCs w:val="22"/>
        </w:rPr>
        <w:t>Użytki ekologiczne</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Oczko za składnicą.</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 xml:space="preserve">Ostojnik, </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Kaczy Dół,</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Żabi Dół,</w:t>
      </w:r>
    </w:p>
    <w:p w:rsidR="00FF755E" w:rsidRPr="00751E34" w:rsidRDefault="00FF755E" w:rsidP="003523AA">
      <w:pPr>
        <w:numPr>
          <w:ilvl w:val="0"/>
          <w:numId w:val="42"/>
        </w:numPr>
        <w:autoSpaceDE w:val="0"/>
        <w:autoSpaceDN w:val="0"/>
        <w:adjustRightInd w:val="0"/>
        <w:spacing w:before="20" w:after="20"/>
        <w:ind w:left="567"/>
        <w:jc w:val="both"/>
        <w:rPr>
          <w:rFonts w:ascii="Arial" w:hAnsi="Arial" w:cs="Arial"/>
          <w:b/>
          <w:i/>
          <w:sz w:val="22"/>
          <w:szCs w:val="22"/>
          <w:u w:val="single"/>
        </w:rPr>
      </w:pPr>
      <w:r w:rsidRPr="00751E34">
        <w:rPr>
          <w:rFonts w:ascii="Arial" w:hAnsi="Arial" w:cs="Arial"/>
          <w:sz w:val="22"/>
          <w:szCs w:val="22"/>
        </w:rPr>
        <w:t>Pomniki przyrody.</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IX. Adaptacja do zmian klimatu i nadzwyczajne zagrożenia środowiska.</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W Polsce przygotowano „</w:t>
      </w:r>
      <w:r w:rsidRPr="00751E34">
        <w:rPr>
          <w:rFonts w:ascii="Arial" w:hAnsi="Arial" w:cs="Arial"/>
          <w:i/>
          <w:iCs/>
          <w:sz w:val="22"/>
          <w:szCs w:val="22"/>
        </w:rPr>
        <w:t>Strategiczny Plan Adaptacji dla sektorów i obszarów wrażliwych na zmiany klimatu do roku 2020 z perspektywą do roku 2030</w:t>
      </w:r>
      <w:r w:rsidRPr="00751E34">
        <w:rPr>
          <w:rFonts w:ascii="Arial" w:hAnsi="Arial" w:cs="Arial"/>
          <w:sz w:val="22"/>
          <w:szCs w:val="22"/>
        </w:rPr>
        <w:t>” (SPA 2020) z myślą o zapewnieniu warunków stabilnego rozwoju społeczno-gospodarczego w obliczu ryzyk, jakie niosą ze sobą zmiany klimatu, ale również z myślą o wykorzystaniu pozytywnego wpływu, jaki działania adaptacyjne mogą mieć nie tylko na stan polskiego środowiska, ale również wzrost gospodarczy.</w:t>
      </w:r>
    </w:p>
    <w:p w:rsidR="00FF755E" w:rsidRPr="00751E34" w:rsidRDefault="00FF755E" w:rsidP="0007104D">
      <w:pPr>
        <w:jc w:val="both"/>
        <w:rPr>
          <w:rFonts w:ascii="Arial" w:eastAsia="TimesNewRoman" w:hAnsi="Arial" w:cs="Arial"/>
          <w:sz w:val="22"/>
          <w:szCs w:val="22"/>
        </w:rPr>
      </w:pPr>
      <w:r w:rsidRPr="00751E34">
        <w:rPr>
          <w:rFonts w:ascii="Arial" w:eastAsia="TimesNewRoman" w:hAnsi="Arial" w:cs="Arial"/>
          <w:sz w:val="22"/>
          <w:szCs w:val="22"/>
        </w:rPr>
        <w:t xml:space="preserve">Na terenie województwa opolskiego służby ochrony przeciwpożarowej i inspekcji ochrony środowiska dokonały kwalifikacji zakładów produkcyjnych ze względu na stopień zagrożeń awariami przemysłowymi. Na ogólną liczbę 20 zakładów stwarzających ryzyko wystąpienia poważnej awarii (stan na 31.12.2015 r. wg KW PSP) wyróżniono 11 zakładów o dużym ryzyku wystąpienia poważnej awarii przemysłowej (ZDR) i 9 zakładów o zwiększonym ryzyku (ZZR) wystąpienia poważnej awarii przemysłowej. </w:t>
      </w:r>
    </w:p>
    <w:p w:rsidR="00FF755E" w:rsidRPr="00751E34" w:rsidRDefault="00FF755E" w:rsidP="005219A9">
      <w:pPr>
        <w:jc w:val="both"/>
        <w:rPr>
          <w:rFonts w:ascii="Arial" w:hAnsi="Arial" w:cs="Arial"/>
          <w:sz w:val="22"/>
          <w:szCs w:val="22"/>
        </w:rPr>
      </w:pPr>
      <w:r w:rsidRPr="00751E34">
        <w:rPr>
          <w:rFonts w:ascii="Arial" w:hAnsi="Arial" w:cs="Arial"/>
          <w:sz w:val="22"/>
          <w:szCs w:val="22"/>
        </w:rPr>
        <w:t>Na terenie Gminy Kędzierzyn-Koźle występuje osiem zakładów ZDR:</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Brenntag Polska Sp. z o.o., </w:t>
      </w:r>
      <w:r w:rsidRPr="00751E34">
        <w:rPr>
          <w:rFonts w:ascii="Arial" w:hAnsi="Arial" w:cs="Arial"/>
          <w:sz w:val="22"/>
          <w:szCs w:val="22"/>
        </w:rPr>
        <w:t>Wydział Magazynowy, 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Zakłady Azotowe Kędzierzyn S.A., </w:t>
      </w:r>
      <w:r w:rsidRPr="00751E34">
        <w:rPr>
          <w:rFonts w:ascii="Arial" w:hAnsi="Arial" w:cs="Arial"/>
          <w:sz w:val="22"/>
          <w:szCs w:val="22"/>
        </w:rPr>
        <w:t>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PCC Synteza Spółka Akcyjna, </w:t>
      </w:r>
      <w:r w:rsidRPr="00751E34">
        <w:rPr>
          <w:rFonts w:ascii="Arial" w:hAnsi="Arial" w:cs="Arial"/>
          <w:sz w:val="22"/>
          <w:szCs w:val="22"/>
        </w:rPr>
        <w:t xml:space="preserve">Kędzierzyn-Koźle, </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ICSO ChemicalProduction Sp. z o.o., </w:t>
      </w:r>
      <w:r w:rsidRPr="00751E34">
        <w:rPr>
          <w:rFonts w:ascii="Arial" w:hAnsi="Arial" w:cs="Arial"/>
          <w:sz w:val="22"/>
          <w:szCs w:val="22"/>
        </w:rPr>
        <w:t>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SILEKOL Sp. z o.o., </w:t>
      </w:r>
      <w:r w:rsidRPr="00751E34">
        <w:rPr>
          <w:rFonts w:ascii="Arial" w:hAnsi="Arial" w:cs="Arial"/>
          <w:sz w:val="22"/>
          <w:szCs w:val="22"/>
        </w:rPr>
        <w:t>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WARTER Sp. z o.o. </w:t>
      </w:r>
      <w:r w:rsidRPr="00751E34">
        <w:rPr>
          <w:rFonts w:ascii="Arial" w:hAnsi="Arial" w:cs="Arial"/>
          <w:sz w:val="22"/>
          <w:szCs w:val="22"/>
        </w:rPr>
        <w:t xml:space="preserve">Oddział K-Koźle, K-Koźle, </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Petrochemia-Blachownia S.A. </w:t>
      </w:r>
      <w:r w:rsidRPr="00751E34">
        <w:rPr>
          <w:rFonts w:ascii="Arial" w:hAnsi="Arial" w:cs="Arial"/>
          <w:sz w:val="22"/>
          <w:szCs w:val="22"/>
        </w:rPr>
        <w:t>Spółka Grupy Wanhua-BorsodChem, 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Fluorochemika Poland Sp. z o.o. </w:t>
      </w:r>
      <w:r w:rsidRPr="00751E34">
        <w:rPr>
          <w:rFonts w:ascii="Arial" w:hAnsi="Arial" w:cs="Arial"/>
          <w:sz w:val="22"/>
          <w:szCs w:val="22"/>
        </w:rPr>
        <w:t>Oddział Kędzierzyn-Koźle, Kędzierzyn-Koźle</w:t>
      </w:r>
    </w:p>
    <w:p w:rsidR="00FF755E" w:rsidRPr="00751E34" w:rsidRDefault="00FF755E" w:rsidP="005219A9">
      <w:pPr>
        <w:jc w:val="both"/>
        <w:rPr>
          <w:rFonts w:ascii="Arial" w:hAnsi="Arial" w:cs="Arial"/>
          <w:sz w:val="22"/>
          <w:szCs w:val="22"/>
        </w:rPr>
      </w:pPr>
      <w:r w:rsidRPr="00751E34">
        <w:rPr>
          <w:rFonts w:ascii="Arial" w:hAnsi="Arial" w:cs="Arial"/>
          <w:sz w:val="22"/>
          <w:szCs w:val="22"/>
        </w:rPr>
        <w:t>oraz trzy  zakłady ZZR:</w:t>
      </w:r>
    </w:p>
    <w:p w:rsidR="00FF755E" w:rsidRPr="00751E34" w:rsidRDefault="00FF755E" w:rsidP="005219A9">
      <w:pPr>
        <w:autoSpaceDE w:val="0"/>
        <w:autoSpaceDN w:val="0"/>
        <w:adjustRightInd w:val="0"/>
        <w:ind w:left="284"/>
        <w:jc w:val="both"/>
        <w:rPr>
          <w:rFonts w:ascii="Arial" w:hAnsi="Arial" w:cs="Arial"/>
          <w:sz w:val="22"/>
          <w:szCs w:val="22"/>
        </w:rPr>
      </w:pPr>
      <w:r w:rsidRPr="00751E34">
        <w:rPr>
          <w:rFonts w:ascii="Arial" w:hAnsi="Arial" w:cs="Arial"/>
          <w:bCs/>
          <w:sz w:val="22"/>
          <w:szCs w:val="22"/>
        </w:rPr>
        <w:t xml:space="preserve">- "Air Products" Sp. z o. o., </w:t>
      </w:r>
      <w:r w:rsidRPr="00751E34">
        <w:rPr>
          <w:rFonts w:ascii="Arial" w:hAnsi="Arial" w:cs="Arial"/>
          <w:sz w:val="22"/>
          <w:szCs w:val="22"/>
        </w:rPr>
        <w:t>Kędzierzyn-Koźle ul. Waryńskiego,</w:t>
      </w:r>
    </w:p>
    <w:p w:rsidR="00FF755E" w:rsidRPr="00751E34" w:rsidRDefault="00FF755E" w:rsidP="005219A9">
      <w:pPr>
        <w:autoSpaceDE w:val="0"/>
        <w:autoSpaceDN w:val="0"/>
        <w:adjustRightInd w:val="0"/>
        <w:ind w:left="284"/>
        <w:jc w:val="both"/>
        <w:rPr>
          <w:rFonts w:ascii="Arial" w:hAnsi="Arial" w:cs="Arial"/>
          <w:sz w:val="22"/>
          <w:szCs w:val="22"/>
        </w:rPr>
      </w:pPr>
      <w:r w:rsidRPr="00751E34">
        <w:rPr>
          <w:rFonts w:ascii="Arial" w:hAnsi="Arial" w:cs="Arial"/>
          <w:bCs/>
          <w:sz w:val="22"/>
          <w:szCs w:val="22"/>
        </w:rPr>
        <w:t xml:space="preserve">- EMULZ S.A. </w:t>
      </w:r>
      <w:r w:rsidRPr="00751E34">
        <w:rPr>
          <w:rFonts w:ascii="Arial" w:hAnsi="Arial" w:cs="Arial"/>
          <w:sz w:val="22"/>
          <w:szCs w:val="22"/>
        </w:rPr>
        <w:t>Oddział w Polsce, Kędzierzyn-Koźle,</w:t>
      </w:r>
    </w:p>
    <w:p w:rsidR="00FF755E" w:rsidRPr="00751E34" w:rsidRDefault="00FF755E" w:rsidP="005219A9">
      <w:pPr>
        <w:autoSpaceDE w:val="0"/>
        <w:autoSpaceDN w:val="0"/>
        <w:adjustRightInd w:val="0"/>
        <w:ind w:left="284"/>
        <w:jc w:val="both"/>
        <w:rPr>
          <w:rFonts w:ascii="Arial" w:hAnsi="Arial" w:cs="Arial"/>
          <w:sz w:val="22"/>
          <w:szCs w:val="22"/>
        </w:rPr>
      </w:pPr>
      <w:r w:rsidRPr="00751E34">
        <w:rPr>
          <w:rFonts w:ascii="Arial" w:hAnsi="Arial" w:cs="Arial"/>
          <w:bCs/>
          <w:sz w:val="22"/>
          <w:szCs w:val="22"/>
        </w:rPr>
        <w:t xml:space="preserve">- "Air Products" Sp. z o. o., </w:t>
      </w:r>
      <w:r w:rsidRPr="00751E34">
        <w:rPr>
          <w:rFonts w:ascii="Arial" w:hAnsi="Arial" w:cs="Arial"/>
          <w:sz w:val="22"/>
          <w:szCs w:val="22"/>
        </w:rPr>
        <w:t>Kędzierzyn-Koźle ul. Gliwicka.</w:t>
      </w:r>
    </w:p>
    <w:p w:rsidR="00FF755E" w:rsidRPr="00751E34" w:rsidRDefault="00FF755E" w:rsidP="0007104D">
      <w:pPr>
        <w:jc w:val="both"/>
        <w:rPr>
          <w:rFonts w:ascii="Arial" w:hAnsi="Arial" w:cs="Arial"/>
          <w:sz w:val="22"/>
          <w:szCs w:val="22"/>
        </w:rPr>
      </w:pPr>
      <w:r w:rsidRPr="00751E34">
        <w:rPr>
          <w:rFonts w:ascii="Arial" w:hAnsi="Arial" w:cs="Arial"/>
          <w:sz w:val="22"/>
          <w:szCs w:val="22"/>
        </w:rPr>
        <w:t xml:space="preserve">Występujące na terenie Gminy Kędzierzyn-Koźle zagrożenia oraz obowiązujące procedury i sposób postępowania w trakcie wystąpienia zagrożenia zostały opisane w Planie Zarządzania Kryzysowego. </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X. Działania edukacyjne.</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Edukacja ekologiczna jest jednym z podstawowych działań na rzecz ochrony środowiska, prowadzone są ustawiczne działania zmierzające do aktywnego włączenia coraz szerszych kręgów społeczności Gminy Kędzierzyn-Koźle oraz podejmowanie inicjatyw lokalnych przez placówki oświatowe i organizacje mające w swoich programach działalność ekologiczną.Działania edukacyjne są działaniami długoterminowymi, nieraz kosztownymi, lecz mogą liczyć na wsparcie finansowe z funduszy ochrony środowiska i gospodarki wodnej.</w:t>
      </w:r>
    </w:p>
    <w:p w:rsidR="00FF755E" w:rsidRPr="00751E34" w:rsidRDefault="00FF755E" w:rsidP="0007104D">
      <w:pPr>
        <w:autoSpaceDE w:val="0"/>
        <w:autoSpaceDN w:val="0"/>
        <w:adjustRightInd w:val="0"/>
        <w:jc w:val="both"/>
        <w:rPr>
          <w:rFonts w:ascii="Arial" w:hAnsi="Arial" w:cs="Arial"/>
          <w:b/>
          <w:bCs/>
          <w:sz w:val="22"/>
          <w:szCs w:val="22"/>
        </w:rPr>
      </w:pPr>
      <w:r w:rsidRPr="00751E34">
        <w:rPr>
          <w:rFonts w:ascii="Arial" w:hAnsi="Arial" w:cs="Arial"/>
          <w:b/>
          <w:bCs/>
          <w:sz w:val="22"/>
          <w:szCs w:val="22"/>
        </w:rPr>
        <w:t>XI. Monitoring środowiska.</w:t>
      </w:r>
    </w:p>
    <w:p w:rsidR="00FF755E" w:rsidRPr="00751E34" w:rsidRDefault="00FF755E" w:rsidP="0007104D">
      <w:pPr>
        <w:autoSpaceDE w:val="0"/>
        <w:autoSpaceDN w:val="0"/>
        <w:adjustRightInd w:val="0"/>
        <w:jc w:val="both"/>
        <w:rPr>
          <w:rFonts w:ascii="Arial" w:hAnsi="Arial" w:cs="Arial"/>
          <w:sz w:val="22"/>
          <w:szCs w:val="22"/>
        </w:rPr>
      </w:pPr>
      <w:r w:rsidRPr="00751E34">
        <w:rPr>
          <w:rFonts w:ascii="Arial" w:hAnsi="Arial" w:cs="Arial"/>
          <w:sz w:val="22"/>
          <w:szCs w:val="22"/>
        </w:rPr>
        <w:t>Program ochrony środowiska ujmuje zjawiska wpływające zarówno na zdrowie fizyczne jak i na komfort psychiczny człowieka. Do największych problemów mających wpływ na stan zdrowia ludzi należą:</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jakość wody przeznaczonej do spożycia,</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zanieczyszczenie wód gruntowych,</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zanieczyszczenie powietrza atmosferycznego,</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emisja hałasu.</w:t>
      </w:r>
    </w:p>
    <w:p w:rsidR="00FF755E" w:rsidRPr="00751E34" w:rsidRDefault="00FF755E">
      <w:pPr>
        <w:rPr>
          <w:rFonts w:ascii="Arial" w:hAnsi="Arial" w:cs="Arial"/>
          <w:b/>
          <w:bCs/>
          <w:iCs/>
          <w:color w:val="FF0000"/>
          <w:sz w:val="22"/>
          <w:szCs w:val="22"/>
        </w:rPr>
      </w:pPr>
    </w:p>
    <w:p w:rsidR="00FF755E" w:rsidRPr="00751E34" w:rsidRDefault="00FF755E">
      <w:pPr>
        <w:rPr>
          <w:rFonts w:ascii="Arial" w:hAnsi="Arial" w:cs="Arial"/>
          <w:b/>
          <w:bCs/>
          <w:iCs/>
          <w:color w:val="FF0000"/>
          <w:sz w:val="22"/>
          <w:szCs w:val="22"/>
        </w:rPr>
      </w:pPr>
      <w:r w:rsidRPr="00751E34">
        <w:rPr>
          <w:rFonts w:ascii="Arial" w:hAnsi="Arial" w:cs="Arial"/>
          <w:i/>
          <w:color w:val="FF0000"/>
          <w:sz w:val="22"/>
          <w:szCs w:val="22"/>
        </w:rPr>
        <w:br w:type="page"/>
      </w:r>
    </w:p>
    <w:p w:rsidR="00FF755E" w:rsidRPr="00751E34" w:rsidRDefault="00FF755E" w:rsidP="00FC1C0C">
      <w:pPr>
        <w:pStyle w:val="Heading1"/>
        <w:spacing w:before="0"/>
        <w:rPr>
          <w:rFonts w:ascii="Arial" w:hAnsi="Arial" w:cs="Arial"/>
          <w:i w:val="0"/>
          <w:sz w:val="22"/>
          <w:szCs w:val="22"/>
        </w:rPr>
      </w:pPr>
      <w:bookmarkStart w:id="43" w:name="_Toc469656099"/>
      <w:r w:rsidRPr="00751E34">
        <w:rPr>
          <w:rFonts w:ascii="Arial" w:hAnsi="Arial" w:cs="Arial"/>
          <w:i w:val="0"/>
          <w:sz w:val="22"/>
          <w:szCs w:val="22"/>
        </w:rPr>
        <w:t xml:space="preserve">3. CHARAKTERYSTYKA </w:t>
      </w:r>
      <w:bookmarkEnd w:id="12"/>
      <w:bookmarkEnd w:id="14"/>
      <w:r w:rsidRPr="00751E34">
        <w:rPr>
          <w:rFonts w:ascii="Arial" w:hAnsi="Arial" w:cs="Arial"/>
          <w:i w:val="0"/>
          <w:sz w:val="22"/>
          <w:szCs w:val="22"/>
        </w:rPr>
        <w:t>GMINY KĘDZIERZYN-KOŹLE.</w:t>
      </w:r>
      <w:bookmarkEnd w:id="43"/>
    </w:p>
    <w:p w:rsidR="00FF755E" w:rsidRPr="00751E34" w:rsidRDefault="00FF755E" w:rsidP="00FC1C0C">
      <w:pPr>
        <w:pStyle w:val="Heading2"/>
        <w:rPr>
          <w:rFonts w:ascii="Arial" w:hAnsi="Arial" w:cs="Arial"/>
          <w:sz w:val="22"/>
          <w:szCs w:val="22"/>
        </w:rPr>
      </w:pPr>
      <w:bookmarkStart w:id="44" w:name="_Toc205012114"/>
      <w:bookmarkStart w:id="45" w:name="_Toc469656100"/>
      <w:bookmarkStart w:id="46" w:name="_Toc185396256"/>
      <w:r w:rsidRPr="00751E34">
        <w:rPr>
          <w:rFonts w:ascii="Arial" w:hAnsi="Arial" w:cs="Arial"/>
          <w:sz w:val="22"/>
          <w:szCs w:val="22"/>
        </w:rPr>
        <w:t>3.1. Informacje ogólne</w:t>
      </w:r>
      <w:bookmarkEnd w:id="44"/>
      <w:bookmarkEnd w:id="45"/>
    </w:p>
    <w:p w:rsidR="00FF755E" w:rsidRPr="00751E34" w:rsidRDefault="00FF755E" w:rsidP="00CC453E">
      <w:pPr>
        <w:jc w:val="both"/>
        <w:rPr>
          <w:rFonts w:ascii="Arial" w:hAnsi="Arial" w:cs="Arial"/>
          <w:sz w:val="22"/>
          <w:szCs w:val="22"/>
        </w:rPr>
      </w:pPr>
      <w:bookmarkStart w:id="47" w:name="_Toc179619825"/>
      <w:bookmarkStart w:id="48" w:name="_Toc205012115"/>
      <w:bookmarkStart w:id="49" w:name="_Toc52261608"/>
      <w:bookmarkStart w:id="50" w:name="_Toc185396317"/>
      <w:bookmarkEnd w:id="46"/>
      <w:r w:rsidRPr="00751E34">
        <w:rPr>
          <w:rFonts w:ascii="Arial" w:hAnsi="Arial" w:cs="Arial"/>
          <w:sz w:val="22"/>
          <w:szCs w:val="22"/>
        </w:rPr>
        <w:t>Miasto Kędzierzyn - Koźle położone jest w południowo – zachodniej Polsce, w Województwie Opolskim. Województwo Opolskie jest najmniejszym województwem Polski i zajmuje powierzchnię 9 412 km</w:t>
      </w:r>
      <w:r w:rsidRPr="00751E34">
        <w:rPr>
          <w:rFonts w:ascii="Arial" w:hAnsi="Arial" w:cs="Arial"/>
          <w:sz w:val="22"/>
          <w:szCs w:val="22"/>
          <w:vertAlign w:val="superscript"/>
        </w:rPr>
        <w:t>2</w:t>
      </w:r>
      <w:r w:rsidRPr="00751E34">
        <w:rPr>
          <w:rFonts w:ascii="Arial" w:hAnsi="Arial" w:cs="Arial"/>
          <w:sz w:val="22"/>
          <w:szCs w:val="22"/>
        </w:rPr>
        <w:t>.</w:t>
      </w:r>
    </w:p>
    <w:p w:rsidR="00FF755E" w:rsidRPr="00751E34" w:rsidRDefault="00FF755E" w:rsidP="00CC453E">
      <w:pPr>
        <w:jc w:val="both"/>
        <w:rPr>
          <w:rFonts w:ascii="Arial" w:hAnsi="Arial" w:cs="Arial"/>
          <w:color w:val="0000FF"/>
          <w:sz w:val="22"/>
          <w:szCs w:val="22"/>
        </w:rPr>
      </w:pPr>
      <w:r w:rsidRPr="00751E34">
        <w:rPr>
          <w:rFonts w:ascii="Arial" w:hAnsi="Arial" w:cs="Arial"/>
          <w:sz w:val="22"/>
          <w:szCs w:val="22"/>
        </w:rPr>
        <w:t>Miasto Kędzierzyn – Koźle zajmuje powierzchnię 123,4 km</w:t>
      </w:r>
      <w:r w:rsidRPr="00751E34">
        <w:rPr>
          <w:rFonts w:ascii="Arial" w:hAnsi="Arial" w:cs="Arial"/>
          <w:sz w:val="22"/>
          <w:szCs w:val="22"/>
          <w:vertAlign w:val="superscript"/>
        </w:rPr>
        <w:t>2</w:t>
      </w:r>
      <w:r w:rsidRPr="00751E34">
        <w:rPr>
          <w:rFonts w:ascii="Arial" w:hAnsi="Arial" w:cs="Arial"/>
          <w:sz w:val="22"/>
          <w:szCs w:val="22"/>
        </w:rPr>
        <w:t>, co stanowi 19,7 % powierzchni powiatu kędzierzyńsko - kozielskiego.</w:t>
      </w:r>
    </w:p>
    <w:p w:rsidR="00FF755E" w:rsidRPr="00751E34" w:rsidRDefault="00FF755E" w:rsidP="00CC453E">
      <w:pPr>
        <w:autoSpaceDE w:val="0"/>
        <w:autoSpaceDN w:val="0"/>
        <w:adjustRightInd w:val="0"/>
        <w:jc w:val="both"/>
        <w:rPr>
          <w:rFonts w:ascii="Arial" w:hAnsi="Arial" w:cs="Arial"/>
          <w:sz w:val="22"/>
          <w:szCs w:val="22"/>
        </w:rPr>
      </w:pPr>
      <w:r w:rsidRPr="00751E34">
        <w:rPr>
          <w:rFonts w:ascii="Arial" w:hAnsi="Arial" w:cs="Arial"/>
          <w:sz w:val="22"/>
          <w:szCs w:val="22"/>
        </w:rPr>
        <w:t>Kędzierzyn – Koźle graniczy z następującymi jednostkami administracyjnymi:</w:t>
      </w:r>
    </w:p>
    <w:p w:rsidR="00FF755E" w:rsidRPr="00751E34" w:rsidRDefault="00FF755E" w:rsidP="004576B3">
      <w:pPr>
        <w:pStyle w:val="Akapitzlist1"/>
        <w:numPr>
          <w:ilvl w:val="0"/>
          <w:numId w:val="121"/>
        </w:numPr>
        <w:autoSpaceDE w:val="0"/>
        <w:autoSpaceDN w:val="0"/>
        <w:adjustRightInd w:val="0"/>
        <w:jc w:val="both"/>
        <w:rPr>
          <w:rFonts w:ascii="Arial" w:hAnsi="Arial" w:cs="Arial"/>
          <w:sz w:val="22"/>
          <w:szCs w:val="22"/>
        </w:rPr>
      </w:pPr>
      <w:r w:rsidRPr="00751E34">
        <w:rPr>
          <w:rFonts w:ascii="Arial" w:hAnsi="Arial" w:cs="Arial"/>
          <w:sz w:val="22"/>
          <w:szCs w:val="22"/>
        </w:rPr>
        <w:t>od północy z gminami miejsko-wiejskimi: Zdzieszowice, Leśnica i Ujazd,</w:t>
      </w:r>
    </w:p>
    <w:p w:rsidR="00FF755E" w:rsidRPr="00751E34" w:rsidRDefault="00FF755E" w:rsidP="004576B3">
      <w:pPr>
        <w:pStyle w:val="Akapitzlist1"/>
        <w:numPr>
          <w:ilvl w:val="0"/>
          <w:numId w:val="121"/>
        </w:numPr>
        <w:autoSpaceDE w:val="0"/>
        <w:autoSpaceDN w:val="0"/>
        <w:adjustRightInd w:val="0"/>
        <w:jc w:val="both"/>
        <w:rPr>
          <w:rFonts w:ascii="Arial" w:hAnsi="Arial" w:cs="Arial"/>
          <w:sz w:val="22"/>
          <w:szCs w:val="22"/>
        </w:rPr>
      </w:pPr>
      <w:r w:rsidRPr="00751E34">
        <w:rPr>
          <w:rFonts w:ascii="Arial" w:hAnsi="Arial" w:cs="Arial"/>
          <w:sz w:val="22"/>
          <w:szCs w:val="22"/>
        </w:rPr>
        <w:t>od południa z gminami wiejskimi: Cisek i Bierawa,</w:t>
      </w:r>
    </w:p>
    <w:p w:rsidR="00FF755E" w:rsidRPr="00751E34" w:rsidRDefault="00FF755E" w:rsidP="004576B3">
      <w:pPr>
        <w:pStyle w:val="Akapitzlist1"/>
        <w:numPr>
          <w:ilvl w:val="0"/>
          <w:numId w:val="121"/>
        </w:numPr>
        <w:autoSpaceDE w:val="0"/>
        <w:autoSpaceDN w:val="0"/>
        <w:adjustRightInd w:val="0"/>
        <w:jc w:val="both"/>
        <w:rPr>
          <w:rFonts w:ascii="Arial" w:hAnsi="Arial" w:cs="Arial"/>
          <w:sz w:val="22"/>
          <w:szCs w:val="22"/>
        </w:rPr>
      </w:pPr>
      <w:r w:rsidRPr="00751E34">
        <w:rPr>
          <w:rFonts w:ascii="Arial" w:hAnsi="Arial" w:cs="Arial"/>
          <w:sz w:val="22"/>
          <w:szCs w:val="22"/>
        </w:rPr>
        <w:t>od zachodu z gminą wiejską Reńska Wieś,</w:t>
      </w:r>
    </w:p>
    <w:p w:rsidR="00FF755E" w:rsidRPr="00751E34" w:rsidRDefault="00FF755E" w:rsidP="004576B3">
      <w:pPr>
        <w:pStyle w:val="Akapitzlist1"/>
        <w:numPr>
          <w:ilvl w:val="0"/>
          <w:numId w:val="121"/>
        </w:numPr>
        <w:jc w:val="both"/>
        <w:rPr>
          <w:rFonts w:ascii="Arial" w:hAnsi="Arial" w:cs="Arial"/>
          <w:sz w:val="22"/>
          <w:szCs w:val="22"/>
        </w:rPr>
      </w:pPr>
      <w:r w:rsidRPr="00751E34">
        <w:rPr>
          <w:rFonts w:ascii="Arial" w:hAnsi="Arial" w:cs="Arial"/>
          <w:sz w:val="22"/>
          <w:szCs w:val="22"/>
        </w:rPr>
        <w:t>od wschodu z gminą Rudziniec i miastem Kuźnia Raciborska (województwo śląskie).</w:t>
      </w:r>
    </w:p>
    <w:p w:rsidR="00FF755E" w:rsidRPr="00751E34" w:rsidRDefault="00FF755E" w:rsidP="004517AF">
      <w:pPr>
        <w:pStyle w:val="Caption"/>
        <w:keepNext w:val="0"/>
        <w:widowControl/>
        <w:autoSpaceDE w:val="0"/>
        <w:autoSpaceDN w:val="0"/>
        <w:adjustRightInd/>
        <w:spacing w:line="240" w:lineRule="auto"/>
        <w:jc w:val="left"/>
        <w:textAlignment w:val="auto"/>
        <w:outlineLvl w:val="9"/>
        <w:rPr>
          <w:rFonts w:ascii="Arial" w:hAnsi="Arial"/>
          <w:b/>
          <w:bCs/>
          <w:i/>
          <w:color w:val="FF0000"/>
          <w:szCs w:val="22"/>
        </w:rPr>
      </w:pPr>
    </w:p>
    <w:p w:rsidR="00FF755E" w:rsidRPr="00751E34" w:rsidRDefault="00FF755E" w:rsidP="004517AF">
      <w:pPr>
        <w:pStyle w:val="Caption"/>
        <w:keepNext w:val="0"/>
        <w:widowControl/>
        <w:autoSpaceDE w:val="0"/>
        <w:autoSpaceDN w:val="0"/>
        <w:adjustRightInd/>
        <w:spacing w:line="240" w:lineRule="auto"/>
        <w:jc w:val="left"/>
        <w:textAlignment w:val="auto"/>
        <w:outlineLvl w:val="9"/>
        <w:rPr>
          <w:rFonts w:ascii="Arial" w:hAnsi="Arial"/>
          <w:bCs/>
          <w:i/>
          <w:szCs w:val="22"/>
        </w:rPr>
      </w:pPr>
      <w:r>
        <w:rPr>
          <w:noProof/>
        </w:rPr>
        <w:pict>
          <v:shape id="Obraz 69" o:spid="_x0000_s1028" type="#_x0000_t75" style="position:absolute;margin-left:1.85pt;margin-top:65.65pt;width:212.25pt;height:226.5pt;z-index:-251662336;visibility:visible" wrapcoords="-76 0 -76 21528 21600 21528 21600 0 -76 0">
            <v:imagedata r:id="rId14" o:title=""/>
            <w10:wrap type="tight"/>
          </v:shape>
        </w:pict>
      </w:r>
      <w:bookmarkStart w:id="51" w:name="_Toc465149877"/>
      <w:r w:rsidRPr="00751E34">
        <w:rPr>
          <w:rFonts w:ascii="Arial" w:hAnsi="Arial"/>
          <w:b/>
          <w:bCs/>
          <w:szCs w:val="22"/>
        </w:rPr>
        <w:t xml:space="preserve">Rysunek </w:t>
      </w:r>
      <w:r w:rsidRPr="00751E34">
        <w:rPr>
          <w:rFonts w:ascii="Arial" w:hAnsi="Arial"/>
          <w:b/>
          <w:bCs/>
          <w:szCs w:val="22"/>
        </w:rPr>
        <w:fldChar w:fldCharType="begin"/>
      </w:r>
      <w:r w:rsidRPr="00751E34">
        <w:rPr>
          <w:rFonts w:ascii="Arial" w:hAnsi="Arial"/>
          <w:b/>
          <w:bCs/>
          <w:szCs w:val="22"/>
        </w:rPr>
        <w:instrText xml:space="preserve"> SEQ Rysunek \* ARABIC </w:instrText>
      </w:r>
      <w:r w:rsidRPr="00751E34">
        <w:rPr>
          <w:rFonts w:ascii="Arial" w:hAnsi="Arial"/>
          <w:b/>
          <w:bCs/>
          <w:szCs w:val="22"/>
        </w:rPr>
        <w:fldChar w:fldCharType="separate"/>
      </w:r>
      <w:r>
        <w:rPr>
          <w:rFonts w:ascii="Arial" w:hAnsi="Arial"/>
          <w:b/>
          <w:bCs/>
          <w:noProof/>
          <w:szCs w:val="22"/>
        </w:rPr>
        <w:t>1</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Gmina Kędzierzyn-Koźle na tle podziału administracyjnego województwa opolskiego i Powiatu Kędzierzyńsko-Kozielskiego.</w:t>
      </w:r>
      <w:bookmarkEnd w:id="51"/>
    </w:p>
    <w:p w:rsidR="00FF755E" w:rsidRPr="00751E34" w:rsidRDefault="00FF755E" w:rsidP="00E20BE1">
      <w:pPr>
        <w:jc w:val="center"/>
        <w:rPr>
          <w:rFonts w:ascii="Arial" w:hAnsi="Arial" w:cs="Arial"/>
          <w:i/>
          <w:color w:val="FF0000"/>
          <w:sz w:val="18"/>
          <w:szCs w:val="18"/>
        </w:rPr>
      </w:pPr>
    </w:p>
    <w:p w:rsidR="00FF755E" w:rsidRPr="00751E34" w:rsidRDefault="00FF755E" w:rsidP="00E20BE1">
      <w:pPr>
        <w:jc w:val="center"/>
        <w:rPr>
          <w:rFonts w:ascii="Arial" w:hAnsi="Arial" w:cs="Arial"/>
          <w:i/>
          <w:color w:val="FF0000"/>
          <w:sz w:val="18"/>
          <w:szCs w:val="18"/>
        </w:rPr>
      </w:pPr>
    </w:p>
    <w:p w:rsidR="00FF755E" w:rsidRPr="00751E34" w:rsidRDefault="00FF755E" w:rsidP="00E20BE1">
      <w:pPr>
        <w:jc w:val="center"/>
        <w:rPr>
          <w:rFonts w:ascii="Arial" w:hAnsi="Arial" w:cs="Arial"/>
          <w:i/>
          <w:color w:val="FF0000"/>
          <w:sz w:val="18"/>
          <w:szCs w:val="18"/>
        </w:rPr>
      </w:pPr>
      <w:r>
        <w:rPr>
          <w:noProof/>
        </w:rPr>
        <w:pict>
          <v:shape id="Obraz 2" o:spid="_x0000_s1029" type="#_x0000_t75" style="position:absolute;left:0;text-align:left;margin-left:235.85pt;margin-top:45.15pt;width:227.25pt;height:169.5pt;z-index:-251660288;visibility:visible" wrapcoords="-71 0 -71 21504 21600 21504 21600 0 -71 0">
            <v:imagedata r:id="rId15" o:title="" croptop="15226f" cropbottom="13197f" cropleft="26774f" cropright="7773f"/>
            <w10:wrap type="tight"/>
          </v:shape>
        </w:pict>
      </w:r>
    </w:p>
    <w:p w:rsidR="00FF755E" w:rsidRPr="00751E34" w:rsidRDefault="00FF755E" w:rsidP="00E20BE1">
      <w:pPr>
        <w:jc w:val="center"/>
        <w:rPr>
          <w:rFonts w:ascii="Arial" w:hAnsi="Arial" w:cs="Arial"/>
          <w:i/>
          <w:color w:val="FF0000"/>
          <w:sz w:val="18"/>
          <w:szCs w:val="18"/>
        </w:rPr>
      </w:pPr>
    </w:p>
    <w:p w:rsidR="00FF755E" w:rsidRPr="00751E34" w:rsidRDefault="00FF755E" w:rsidP="00E20BE1">
      <w:pPr>
        <w:jc w:val="center"/>
        <w:rPr>
          <w:rFonts w:ascii="Arial" w:hAnsi="Arial" w:cs="Arial"/>
          <w:i/>
          <w:color w:val="FF0000"/>
          <w:sz w:val="18"/>
          <w:szCs w:val="18"/>
        </w:rPr>
      </w:pPr>
    </w:p>
    <w:p w:rsidR="00FF755E" w:rsidRPr="00751E34" w:rsidRDefault="00FF755E" w:rsidP="00E20BE1">
      <w:pPr>
        <w:jc w:val="center"/>
        <w:rPr>
          <w:rFonts w:ascii="Arial" w:hAnsi="Arial" w:cs="Arial"/>
          <w:i/>
          <w:color w:val="FF0000"/>
          <w:sz w:val="18"/>
          <w:szCs w:val="18"/>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0" o:spid="_x0000_s1030" type="#_x0000_t13" style="position:absolute;left:0;text-align:left;margin-left:42.45pt;margin-top:34.1pt;width:76.5pt;height:24pt;rotation:1144945fd;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" fillcolor="#c0504d" strokecolor="#f2f2f2" strokeweight="3pt">
            <v:shadow on="t" color="#622423" opacity=".5" offset="1pt"/>
          </v:shape>
        </w:pict>
      </w:r>
    </w:p>
    <w:p w:rsidR="00FF755E" w:rsidRPr="00751E34" w:rsidRDefault="00FF755E" w:rsidP="00E20BE1">
      <w:pPr>
        <w:jc w:val="center"/>
        <w:rPr>
          <w:rFonts w:ascii="Arial" w:hAnsi="Arial" w:cs="Arial"/>
          <w:i/>
          <w:color w:val="FF0000"/>
          <w:sz w:val="18"/>
          <w:szCs w:val="18"/>
        </w:rPr>
      </w:pPr>
      <w:r>
        <w:rPr>
          <w:noProof/>
        </w:rPr>
        <w:pict>
          <v:shape id="AutoShape 74" o:spid="_x0000_s1031" type="#_x0000_t13" style="position:absolute;left:0;text-align:left;margin-left:-184.05pt;margin-top:-54.4pt;width:76.5pt;height:24pt;rotation:1144945fd;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" fillcolor="#c0504d" strokecolor="#f2f2f2" strokeweight="3pt">
            <v:shadow on="t" color="#622423" opacity=".5" offset="1pt"/>
          </v:shape>
        </w:pict>
      </w:r>
    </w:p>
    <w:p w:rsidR="00FF755E" w:rsidRPr="00751E34" w:rsidRDefault="00FF755E" w:rsidP="00E20BE1">
      <w:pPr>
        <w:jc w:val="center"/>
        <w:rPr>
          <w:rFonts w:ascii="Arial" w:hAnsi="Arial" w:cs="Arial"/>
          <w:i/>
          <w:color w:val="FF0000"/>
          <w:sz w:val="18"/>
          <w:szCs w:val="18"/>
        </w:rPr>
      </w:pPr>
    </w:p>
    <w:p w:rsidR="00FF755E" w:rsidRPr="00751E34" w:rsidRDefault="00FF755E" w:rsidP="00E20BE1">
      <w:pPr>
        <w:jc w:val="center"/>
        <w:rPr>
          <w:rFonts w:ascii="Arial" w:hAnsi="Arial" w:cs="Arial"/>
          <w:i/>
          <w:color w:val="FF0000"/>
          <w:sz w:val="18"/>
          <w:szCs w:val="18"/>
        </w:rPr>
      </w:pPr>
    </w:p>
    <w:p w:rsidR="00FF755E" w:rsidRPr="00751E34" w:rsidRDefault="00FF755E" w:rsidP="00E20BE1">
      <w:pPr>
        <w:jc w:val="center"/>
        <w:rPr>
          <w:rFonts w:ascii="Arial" w:hAnsi="Arial" w:cs="Arial"/>
          <w:i/>
          <w:sz w:val="18"/>
          <w:szCs w:val="18"/>
        </w:rPr>
      </w:pPr>
      <w:r w:rsidRPr="00751E34">
        <w:rPr>
          <w:rFonts w:ascii="Arial" w:hAnsi="Arial" w:cs="Arial"/>
          <w:i/>
          <w:sz w:val="18"/>
          <w:szCs w:val="18"/>
        </w:rPr>
        <w:t>Źródło: www.gminy.pl</w:t>
      </w:r>
    </w:p>
    <w:p w:rsidR="00FF755E" w:rsidRPr="00751E34" w:rsidRDefault="00FF755E" w:rsidP="0091104C">
      <w:pPr>
        <w:pStyle w:val="Heading2"/>
        <w:spacing w:before="0"/>
        <w:rPr>
          <w:rFonts w:ascii="Arial" w:hAnsi="Arial" w:cs="Arial"/>
          <w:b w:val="0"/>
          <w:color w:val="FF0000"/>
          <w:sz w:val="22"/>
          <w:szCs w:val="22"/>
          <w:u w:val="single"/>
        </w:rPr>
      </w:pPr>
      <w:bookmarkStart w:id="52" w:name="_Toc453832311"/>
      <w:bookmarkStart w:id="53" w:name="_Toc454975807"/>
    </w:p>
    <w:p w:rsidR="00FF755E" w:rsidRPr="00751E34" w:rsidRDefault="00FF755E" w:rsidP="0074759B">
      <w:pPr>
        <w:pStyle w:val="Heading2"/>
        <w:spacing w:before="0"/>
        <w:rPr>
          <w:rFonts w:ascii="Arial" w:hAnsi="Arial" w:cs="Arial"/>
          <w:b w:val="0"/>
          <w:sz w:val="22"/>
          <w:szCs w:val="22"/>
          <w:u w:val="single"/>
        </w:rPr>
      </w:pPr>
      <w:bookmarkStart w:id="54" w:name="_Toc461706215"/>
      <w:bookmarkStart w:id="55" w:name="_Toc464729872"/>
      <w:bookmarkStart w:id="56" w:name="_Toc469656101"/>
      <w:bookmarkEnd w:id="52"/>
      <w:bookmarkEnd w:id="53"/>
      <w:r w:rsidRPr="00751E34">
        <w:rPr>
          <w:rFonts w:ascii="Arial" w:hAnsi="Arial" w:cs="Arial"/>
          <w:b w:val="0"/>
          <w:sz w:val="22"/>
          <w:szCs w:val="22"/>
          <w:u w:val="single"/>
        </w:rPr>
        <w:t>Sytuacja demograficzna</w:t>
      </w:r>
      <w:bookmarkEnd w:id="54"/>
      <w:bookmarkEnd w:id="55"/>
      <w:bookmarkEnd w:id="56"/>
    </w:p>
    <w:p w:rsidR="00FF755E" w:rsidRPr="00751E34" w:rsidRDefault="00FF755E" w:rsidP="00C80DA6">
      <w:pPr>
        <w:jc w:val="both"/>
        <w:rPr>
          <w:rFonts w:ascii="Arial" w:hAnsi="Arial" w:cs="Arial"/>
          <w:sz w:val="22"/>
          <w:szCs w:val="22"/>
        </w:rPr>
      </w:pPr>
      <w:r>
        <w:rPr>
          <w:noProof/>
        </w:rPr>
        <w:pict>
          <v:shape id="Strzałka w prawo 7" o:spid="_x0000_s1032" type="#_x0000_t13" style="position:absolute;left:0;text-align:left;margin-left:-226.5pt;margin-top:6.85pt;width:1in;height:1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"/>
        </w:pict>
      </w:r>
      <w:r w:rsidRPr="00751E34">
        <w:rPr>
          <w:rFonts w:ascii="Arial" w:hAnsi="Arial" w:cs="Arial"/>
          <w:sz w:val="22"/>
          <w:szCs w:val="22"/>
        </w:rPr>
        <w:t xml:space="preserve">Według danych pozyskanych z GUS - liczba mieszkańców w Kędzierzynie-Koźlu na koniec 2015 r. wynosiła </w:t>
      </w:r>
      <w:r w:rsidRPr="00751E34">
        <w:rPr>
          <w:rFonts w:ascii="Arial" w:hAnsi="Arial" w:cs="Arial"/>
          <w:bCs/>
          <w:sz w:val="22"/>
          <w:szCs w:val="22"/>
        </w:rPr>
        <w:t>62 399</w:t>
      </w:r>
      <w:r w:rsidRPr="00751E34">
        <w:rPr>
          <w:rFonts w:ascii="Arial" w:hAnsi="Arial" w:cs="Arial"/>
          <w:sz w:val="22"/>
          <w:szCs w:val="22"/>
        </w:rPr>
        <w:t xml:space="preserve"> osób. W porównaniu z 2012 r. nastąpił spadek liczby mieszkańców o 1 236 osób (ok. 1,94 %). Średnia gęstość zaludnienia w Kędzierzynie-Koźlu na koniec 2015 r. wyniosła ok. 505,7 osoby/km</w:t>
      </w:r>
      <w:r w:rsidRPr="00751E34">
        <w:rPr>
          <w:rFonts w:ascii="Arial" w:hAnsi="Arial" w:cs="Arial"/>
          <w:sz w:val="22"/>
          <w:szCs w:val="22"/>
          <w:vertAlign w:val="superscript"/>
        </w:rPr>
        <w:t>2</w:t>
      </w:r>
      <w:r w:rsidRPr="00751E34">
        <w:rPr>
          <w:rFonts w:ascii="Arial" w:hAnsi="Arial" w:cs="Arial"/>
          <w:sz w:val="22"/>
          <w:szCs w:val="22"/>
        </w:rPr>
        <w:t>.</w:t>
      </w:r>
    </w:p>
    <w:p w:rsidR="00FF755E" w:rsidRPr="00751E34" w:rsidRDefault="00FF755E" w:rsidP="00C80DA6">
      <w:pPr>
        <w:jc w:val="both"/>
        <w:rPr>
          <w:rFonts w:ascii="Arial" w:hAnsi="Arial" w:cs="Arial"/>
          <w:sz w:val="22"/>
          <w:szCs w:val="22"/>
        </w:rPr>
      </w:pPr>
      <w:r w:rsidRPr="00751E34">
        <w:rPr>
          <w:rFonts w:ascii="Arial" w:hAnsi="Arial" w:cs="Arial"/>
          <w:sz w:val="22"/>
          <w:szCs w:val="22"/>
        </w:rPr>
        <w:t>Szacuje się, że w kolejnych latach będzie następował dalszy spadek liczby ludności Gminy.</w:t>
      </w:r>
    </w:p>
    <w:p w:rsidR="00FF755E" w:rsidRPr="00751E34" w:rsidRDefault="00FF755E" w:rsidP="0074759B">
      <w:pPr>
        <w:rPr>
          <w:rFonts w:ascii="Arial" w:hAnsi="Arial" w:cs="Arial"/>
          <w:color w:val="FF0000"/>
          <w:sz w:val="22"/>
          <w:szCs w:val="22"/>
        </w:rPr>
      </w:pPr>
    </w:p>
    <w:p w:rsidR="00FF755E" w:rsidRPr="00751E34" w:rsidRDefault="00FF755E" w:rsidP="00BA03E8">
      <w:pPr>
        <w:pStyle w:val="Caption"/>
        <w:widowControl/>
        <w:autoSpaceDE w:val="0"/>
        <w:autoSpaceDN w:val="0"/>
        <w:adjustRightInd/>
        <w:spacing w:line="240" w:lineRule="auto"/>
        <w:jc w:val="left"/>
        <w:textAlignment w:val="auto"/>
        <w:outlineLvl w:val="9"/>
        <w:rPr>
          <w:rFonts w:ascii="Arial" w:hAnsi="Arial" w:cs="Arial"/>
          <w:b/>
          <w:bCs/>
          <w:i/>
          <w:iCs/>
          <w:szCs w:val="22"/>
        </w:rPr>
      </w:pPr>
      <w:bookmarkStart w:id="57" w:name="_Toc440626939"/>
      <w:bookmarkStart w:id="58" w:name="_Toc346017390"/>
      <w:bookmarkStart w:id="59" w:name="_Toc469656365"/>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1</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iCs/>
          <w:szCs w:val="22"/>
        </w:rPr>
        <w:t xml:space="preserve">Liczba ludności w </w:t>
      </w:r>
      <w:bookmarkEnd w:id="57"/>
      <w:bookmarkEnd w:id="58"/>
      <w:r w:rsidRPr="00751E34">
        <w:rPr>
          <w:rFonts w:ascii="Arial" w:hAnsi="Arial" w:cs="Arial"/>
          <w:bCs/>
          <w:i/>
          <w:iCs/>
          <w:szCs w:val="22"/>
        </w:rPr>
        <w:t>Gminie Kędzierzyn-Koźle</w:t>
      </w:r>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3"/>
        <w:gridCol w:w="1043"/>
        <w:gridCol w:w="1043"/>
        <w:gridCol w:w="1043"/>
        <w:gridCol w:w="1043"/>
      </w:tblGrid>
      <w:tr w:rsidR="00FF755E" w:rsidRPr="00751E34" w:rsidTr="003D5E41">
        <w:trPr>
          <w:trHeight w:val="454"/>
        </w:trPr>
        <w:tc>
          <w:tcPr>
            <w:tcW w:w="1133" w:type="dxa"/>
            <w:shd w:val="pct10" w:color="auto" w:fill="auto"/>
            <w:vAlign w:val="center"/>
          </w:tcPr>
          <w:p w:rsidR="00FF755E" w:rsidRPr="00751E34" w:rsidRDefault="00FF755E" w:rsidP="003D5E41">
            <w:pPr>
              <w:jc w:val="center"/>
              <w:rPr>
                <w:rFonts w:ascii="Arial" w:hAnsi="Arial" w:cs="Arial"/>
                <w:b/>
                <w:sz w:val="20"/>
              </w:rPr>
            </w:pPr>
            <w:r w:rsidRPr="00751E34">
              <w:rPr>
                <w:rFonts w:ascii="Arial" w:hAnsi="Arial" w:cs="Arial"/>
                <w:b/>
                <w:sz w:val="20"/>
              </w:rPr>
              <w:t>Rok</w:t>
            </w:r>
          </w:p>
        </w:tc>
        <w:tc>
          <w:tcPr>
            <w:tcW w:w="1043" w:type="dxa"/>
            <w:shd w:val="pct5" w:color="auto" w:fill="auto"/>
            <w:vAlign w:val="center"/>
          </w:tcPr>
          <w:p w:rsidR="00FF755E" w:rsidRPr="00751E34" w:rsidRDefault="00FF755E" w:rsidP="003D5E41">
            <w:pPr>
              <w:jc w:val="center"/>
              <w:rPr>
                <w:rFonts w:ascii="Arial" w:hAnsi="Arial" w:cs="Arial"/>
                <w:sz w:val="20"/>
              </w:rPr>
            </w:pPr>
            <w:r w:rsidRPr="00751E34">
              <w:rPr>
                <w:rFonts w:ascii="Arial" w:hAnsi="Arial" w:cs="Arial"/>
                <w:b/>
                <w:sz w:val="20"/>
              </w:rPr>
              <w:t>2012</w:t>
            </w:r>
          </w:p>
        </w:tc>
        <w:tc>
          <w:tcPr>
            <w:tcW w:w="1043" w:type="dxa"/>
            <w:shd w:val="pct5" w:color="auto" w:fill="auto"/>
            <w:vAlign w:val="center"/>
          </w:tcPr>
          <w:p w:rsidR="00FF755E" w:rsidRPr="00751E34" w:rsidRDefault="00FF755E" w:rsidP="003D5E41">
            <w:pPr>
              <w:jc w:val="center"/>
              <w:rPr>
                <w:rFonts w:ascii="Arial" w:hAnsi="Arial" w:cs="Arial"/>
                <w:sz w:val="20"/>
              </w:rPr>
            </w:pPr>
            <w:r w:rsidRPr="00751E34">
              <w:rPr>
                <w:rFonts w:ascii="Arial" w:hAnsi="Arial" w:cs="Arial"/>
                <w:b/>
                <w:sz w:val="20"/>
              </w:rPr>
              <w:t>2013</w:t>
            </w:r>
          </w:p>
        </w:tc>
        <w:tc>
          <w:tcPr>
            <w:tcW w:w="1043" w:type="dxa"/>
            <w:shd w:val="pct5" w:color="auto" w:fill="auto"/>
            <w:vAlign w:val="center"/>
          </w:tcPr>
          <w:p w:rsidR="00FF755E" w:rsidRPr="00751E34" w:rsidRDefault="00FF755E" w:rsidP="003D5E41">
            <w:pPr>
              <w:jc w:val="center"/>
              <w:rPr>
                <w:rFonts w:ascii="Arial" w:hAnsi="Arial" w:cs="Arial"/>
                <w:sz w:val="20"/>
              </w:rPr>
            </w:pPr>
            <w:r w:rsidRPr="00751E34">
              <w:rPr>
                <w:rFonts w:ascii="Arial" w:hAnsi="Arial" w:cs="Arial"/>
                <w:b/>
                <w:sz w:val="20"/>
              </w:rPr>
              <w:t>2014</w:t>
            </w:r>
          </w:p>
        </w:tc>
        <w:tc>
          <w:tcPr>
            <w:tcW w:w="1043" w:type="dxa"/>
            <w:shd w:val="pct5" w:color="auto" w:fill="auto"/>
            <w:vAlign w:val="center"/>
          </w:tcPr>
          <w:p w:rsidR="00FF755E" w:rsidRPr="00751E34" w:rsidRDefault="00FF755E" w:rsidP="003D5E41">
            <w:pPr>
              <w:jc w:val="center"/>
              <w:rPr>
                <w:rFonts w:ascii="Arial" w:hAnsi="Arial" w:cs="Arial"/>
                <w:sz w:val="20"/>
              </w:rPr>
            </w:pPr>
            <w:r w:rsidRPr="00751E34">
              <w:rPr>
                <w:rFonts w:ascii="Arial" w:hAnsi="Arial" w:cs="Arial"/>
                <w:b/>
                <w:sz w:val="20"/>
              </w:rPr>
              <w:t>2015</w:t>
            </w:r>
          </w:p>
        </w:tc>
      </w:tr>
      <w:tr w:rsidR="00FF755E" w:rsidRPr="00751E34" w:rsidTr="003D5E41">
        <w:trPr>
          <w:trHeight w:val="454"/>
        </w:trPr>
        <w:tc>
          <w:tcPr>
            <w:tcW w:w="1133" w:type="dxa"/>
            <w:shd w:val="pct10" w:color="auto" w:fill="auto"/>
            <w:vAlign w:val="center"/>
          </w:tcPr>
          <w:p w:rsidR="00FF755E" w:rsidRPr="00751E34" w:rsidRDefault="00FF755E" w:rsidP="003D5E41">
            <w:pPr>
              <w:jc w:val="center"/>
              <w:rPr>
                <w:rFonts w:ascii="Arial" w:hAnsi="Arial" w:cs="Arial"/>
                <w:b/>
                <w:sz w:val="20"/>
              </w:rPr>
            </w:pPr>
            <w:r w:rsidRPr="00751E34">
              <w:rPr>
                <w:rFonts w:ascii="Arial" w:hAnsi="Arial" w:cs="Arial"/>
                <w:b/>
                <w:sz w:val="20"/>
              </w:rPr>
              <w:t>Liczba ludności</w:t>
            </w:r>
          </w:p>
        </w:tc>
        <w:tc>
          <w:tcPr>
            <w:tcW w:w="1043" w:type="dxa"/>
            <w:vAlign w:val="center"/>
          </w:tcPr>
          <w:p w:rsidR="00FF755E" w:rsidRPr="00751E34" w:rsidRDefault="00FF755E" w:rsidP="003D5E41">
            <w:pPr>
              <w:jc w:val="center"/>
              <w:rPr>
                <w:rFonts w:ascii="Arial" w:hAnsi="Arial" w:cs="Arial"/>
                <w:sz w:val="20"/>
              </w:rPr>
            </w:pPr>
            <w:r w:rsidRPr="00751E34">
              <w:rPr>
                <w:rFonts w:ascii="Arial" w:hAnsi="Arial" w:cs="Arial"/>
                <w:sz w:val="20"/>
              </w:rPr>
              <w:t>63 635</w:t>
            </w:r>
          </w:p>
        </w:tc>
        <w:tc>
          <w:tcPr>
            <w:tcW w:w="1043" w:type="dxa"/>
            <w:vAlign w:val="center"/>
          </w:tcPr>
          <w:p w:rsidR="00FF755E" w:rsidRPr="00751E34" w:rsidRDefault="00FF755E" w:rsidP="003D5E41">
            <w:pPr>
              <w:jc w:val="center"/>
              <w:rPr>
                <w:rFonts w:ascii="Arial" w:hAnsi="Arial" w:cs="Arial"/>
                <w:sz w:val="20"/>
              </w:rPr>
            </w:pPr>
            <w:r w:rsidRPr="00751E34">
              <w:rPr>
                <w:rFonts w:ascii="Arial" w:hAnsi="Arial" w:cs="Arial"/>
                <w:sz w:val="20"/>
              </w:rPr>
              <w:t>63 194</w:t>
            </w:r>
          </w:p>
        </w:tc>
        <w:tc>
          <w:tcPr>
            <w:tcW w:w="1043" w:type="dxa"/>
            <w:vAlign w:val="center"/>
          </w:tcPr>
          <w:p w:rsidR="00FF755E" w:rsidRPr="00751E34" w:rsidRDefault="00FF755E" w:rsidP="003D5E41">
            <w:pPr>
              <w:jc w:val="center"/>
              <w:rPr>
                <w:rFonts w:ascii="Arial" w:hAnsi="Arial" w:cs="Arial"/>
                <w:sz w:val="20"/>
              </w:rPr>
            </w:pPr>
            <w:r w:rsidRPr="00751E34">
              <w:rPr>
                <w:rFonts w:ascii="Arial" w:hAnsi="Arial" w:cs="Arial"/>
                <w:sz w:val="20"/>
              </w:rPr>
              <w:t>62 840</w:t>
            </w:r>
          </w:p>
        </w:tc>
        <w:tc>
          <w:tcPr>
            <w:tcW w:w="1043" w:type="dxa"/>
            <w:vAlign w:val="center"/>
          </w:tcPr>
          <w:p w:rsidR="00FF755E" w:rsidRPr="00751E34" w:rsidRDefault="00FF755E" w:rsidP="003D5E41">
            <w:pPr>
              <w:jc w:val="center"/>
              <w:rPr>
                <w:rFonts w:ascii="Arial" w:hAnsi="Arial" w:cs="Arial"/>
                <w:sz w:val="20"/>
              </w:rPr>
            </w:pPr>
            <w:r w:rsidRPr="00751E34">
              <w:rPr>
                <w:rFonts w:ascii="Arial" w:hAnsi="Arial" w:cs="Arial"/>
                <w:sz w:val="20"/>
              </w:rPr>
              <w:t>62 399</w:t>
            </w:r>
          </w:p>
        </w:tc>
      </w:tr>
    </w:tbl>
    <w:p w:rsidR="00FF755E" w:rsidRPr="00751E34" w:rsidRDefault="00FF755E" w:rsidP="00C80DA6">
      <w:pPr>
        <w:rPr>
          <w:rFonts w:ascii="Arial" w:hAnsi="Arial" w:cs="Arial"/>
          <w:i/>
          <w:sz w:val="20"/>
        </w:rPr>
      </w:pPr>
      <w:r w:rsidRPr="00751E34">
        <w:rPr>
          <w:rFonts w:ascii="Arial" w:hAnsi="Arial" w:cs="Arial"/>
          <w:i/>
          <w:sz w:val="20"/>
        </w:rPr>
        <w:t>Źródło: GUS</w:t>
      </w:r>
    </w:p>
    <w:p w:rsidR="00FF755E" w:rsidRPr="00751E34" w:rsidRDefault="00FF755E" w:rsidP="000F40BB">
      <w:pPr>
        <w:pStyle w:val="Heading2"/>
        <w:tabs>
          <w:tab w:val="left" w:pos="6600"/>
        </w:tabs>
        <w:rPr>
          <w:rFonts w:ascii="Arial" w:hAnsi="Arial" w:cs="Arial"/>
          <w:sz w:val="22"/>
          <w:szCs w:val="22"/>
        </w:rPr>
      </w:pPr>
      <w:bookmarkStart w:id="60" w:name="_Toc469656102"/>
      <w:r w:rsidRPr="00751E34">
        <w:rPr>
          <w:rFonts w:ascii="Arial" w:hAnsi="Arial" w:cs="Arial"/>
          <w:sz w:val="22"/>
          <w:szCs w:val="22"/>
        </w:rPr>
        <w:t>3.2. Położenie geograficzne i administracyjne</w:t>
      </w:r>
      <w:bookmarkEnd w:id="60"/>
      <w:r w:rsidRPr="00751E34">
        <w:rPr>
          <w:rFonts w:ascii="Arial" w:hAnsi="Arial" w:cs="Arial"/>
          <w:sz w:val="22"/>
          <w:szCs w:val="22"/>
        </w:rPr>
        <w:tab/>
      </w:r>
    </w:p>
    <w:p w:rsidR="00FF755E" w:rsidRPr="00751E34" w:rsidRDefault="00FF755E" w:rsidP="00CC453E">
      <w:pPr>
        <w:pStyle w:val="BodyTextIndent"/>
        <w:adjustRightInd/>
        <w:rPr>
          <w:color w:val="0000FF"/>
        </w:rPr>
      </w:pPr>
      <w:bookmarkStart w:id="61" w:name="_Toc179619826"/>
      <w:bookmarkStart w:id="62" w:name="_Toc205012116"/>
      <w:bookmarkEnd w:id="47"/>
      <w:bookmarkEnd w:id="48"/>
      <w:r w:rsidRPr="00751E34">
        <w:t xml:space="preserve">Miasto Kędzierzyn – Koźle położone jest w południowo – wschodniej części Opolszczyzny w strefie uprzemysłowienia i urbanizacji, na skrzyżowaniu szlaków komunikacyjnych pomiędzy dużymi aglomeracjami Górnego i Dolnego Śląska. Sprzyja bliska odległość do dużych miast: Opole, Gliwic, Raciborza oraz związanymi z nimi strefami przemysłowymi. Silnie rozwinął się tu przemysł chemiczny, bazując na dużym potencjale gospodarczym, infrastrukturalnym, społecznym i intelektualnym. Stąd też wynikają podstawowe zagrożenia ekologiczne dla środowiska. </w:t>
      </w: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 xml:space="preserve">Kędzierzyn-Koźle to drugie co do wielkości miasto Opolszczyzny o nietypowej strukturze ludnościowej, społecznej, funkcjonalnej oraz morfologicznej. Stało się to z powodu uwarunkowania historycznego, specyfiki procesów gospodarczych i społecznych oraz zastosowanego wobec tego ośrodka pociągnięcia polityczno-administracyjnego. Powojenne procesy urbanizacyjne przekształcające sieć osadniczą doprowadziły do połączenia w jeden organizm miejski, rozwijających się do tego czasu oddzielnie: Kędzierzyna, Koźla, Sławięcic, Blachowni Śląskiej i mniejszych jednostek – Cisowej, Lenartowic oraz Miejsca Kłodnickiego. Decyzją administracyjną w listopadzie 1975 utworzono miasto Kędzierzyn – Koźle, liczące na koniec 2015 r. 62 399 mieszkańców. </w:t>
      </w:r>
    </w:p>
    <w:p w:rsidR="00FF755E" w:rsidRPr="00751E34" w:rsidRDefault="00FF755E" w:rsidP="00CC453E">
      <w:pPr>
        <w:adjustRightInd w:val="0"/>
        <w:jc w:val="both"/>
        <w:rPr>
          <w:rFonts w:ascii="Arial" w:hAnsi="Arial" w:cs="Arial"/>
          <w:sz w:val="22"/>
          <w:szCs w:val="22"/>
        </w:rPr>
      </w:pP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W mieście od lat dominuje przemysł chemiczny. Przemysłowa i naukowa siła miasta wynika w dużym stopniu z jego bardzo korzystnego położenia geograficznego i komunikacyjnego. W pobliżu przebiegają drogowe i kolejowe połączenia z wschodu na zachód i północy na południe. Bliskość autostrady A4 zapewnia szybki dojazd do najważniejszych ośrodków przemysłowych i miejskich w Polsce oraz granic państwa. Węzeł wodny, na który składa się rzeka Odra, kanał Gliwicki oraz kanał Kędzierzyński wraz z dwoma portami rzecznymi zapewnia połączenie wodne z Europą Zachodnią i Górnym Śląskiem. Komunikacja lotnicza również leży w zasięgu ręki z uwagi na bliskość portów lotniczych w Katowicach (Pyrzowice) i Wrocławiu.</w:t>
      </w:r>
    </w:p>
    <w:p w:rsidR="00FF755E" w:rsidRPr="00751E34" w:rsidRDefault="00FF755E" w:rsidP="00CC453E">
      <w:pPr>
        <w:pStyle w:val="NormalWeb"/>
        <w:shd w:val="clear" w:color="auto" w:fill="FFFFFF"/>
        <w:spacing w:before="0" w:beforeAutospacing="0" w:after="0" w:afterAutospacing="0" w:line="240" w:lineRule="auto"/>
        <w:rPr>
          <w:color w:val="auto"/>
          <w:sz w:val="22"/>
          <w:szCs w:val="22"/>
        </w:rPr>
      </w:pPr>
      <w:r w:rsidRPr="00751E34">
        <w:rPr>
          <w:color w:val="auto"/>
          <w:sz w:val="22"/>
          <w:szCs w:val="22"/>
        </w:rPr>
        <w:t xml:space="preserve">Kędzierzyn-Koźle nie tworzy spójnej całości - wyraźnie odrębne </w:t>
      </w:r>
      <w:hyperlink r:id="rId16" w:tooltip="Dzielnica miasta" w:history="1">
        <w:r w:rsidRPr="00751E34">
          <w:rPr>
            <w:rStyle w:val="Hyperlink"/>
            <w:color w:val="auto"/>
            <w:sz w:val="22"/>
            <w:szCs w:val="22"/>
            <w:u w:val="none"/>
          </w:rPr>
          <w:t>dzielnice</w:t>
        </w:r>
      </w:hyperlink>
      <w:r w:rsidRPr="00751E34">
        <w:rPr>
          <w:color w:val="auto"/>
          <w:sz w:val="22"/>
          <w:szCs w:val="22"/>
        </w:rPr>
        <w:t xml:space="preserve"> są porozdzielane </w:t>
      </w:r>
      <w:hyperlink r:id="rId17" w:tooltip="Las" w:history="1">
        <w:r w:rsidRPr="00751E34">
          <w:rPr>
            <w:rStyle w:val="Hyperlink"/>
            <w:color w:val="auto"/>
            <w:sz w:val="22"/>
            <w:szCs w:val="22"/>
            <w:u w:val="none"/>
          </w:rPr>
          <w:t>lasami</w:t>
        </w:r>
      </w:hyperlink>
      <w:r w:rsidRPr="00751E34">
        <w:rPr>
          <w:color w:val="auto"/>
          <w:sz w:val="22"/>
          <w:szCs w:val="22"/>
        </w:rPr>
        <w:t xml:space="preserve">, </w:t>
      </w:r>
      <w:hyperlink r:id="rId18" w:tooltip="Łąka" w:history="1">
        <w:r w:rsidRPr="00751E34">
          <w:rPr>
            <w:rStyle w:val="Hyperlink"/>
            <w:color w:val="auto"/>
            <w:sz w:val="22"/>
            <w:szCs w:val="22"/>
            <w:u w:val="none"/>
          </w:rPr>
          <w:t>łąkami</w:t>
        </w:r>
      </w:hyperlink>
      <w:r w:rsidRPr="00751E34">
        <w:rPr>
          <w:color w:val="auto"/>
          <w:sz w:val="22"/>
          <w:szCs w:val="22"/>
        </w:rPr>
        <w:t xml:space="preserve"> i </w:t>
      </w:r>
      <w:hyperlink r:id="rId19" w:tooltip="Pole (rolnictwo)" w:history="1">
        <w:r w:rsidRPr="00751E34">
          <w:rPr>
            <w:rStyle w:val="Hyperlink"/>
            <w:color w:val="auto"/>
            <w:sz w:val="22"/>
            <w:szCs w:val="22"/>
            <w:u w:val="none"/>
          </w:rPr>
          <w:t>polami uprawnymi</w:t>
        </w:r>
      </w:hyperlink>
      <w:r w:rsidRPr="00751E34">
        <w:rPr>
          <w:color w:val="auto"/>
          <w:sz w:val="22"/>
          <w:szCs w:val="22"/>
        </w:rPr>
        <w:t xml:space="preserve">. </w:t>
      </w:r>
      <w:hyperlink r:id="rId20" w:tooltip="Miasto" w:history="1">
        <w:r w:rsidRPr="00751E34">
          <w:rPr>
            <w:rStyle w:val="Hyperlink"/>
            <w:color w:val="auto"/>
            <w:sz w:val="22"/>
            <w:szCs w:val="22"/>
            <w:u w:val="none"/>
          </w:rPr>
          <w:t>Miasto</w:t>
        </w:r>
      </w:hyperlink>
      <w:r w:rsidRPr="00751E34">
        <w:rPr>
          <w:color w:val="auto"/>
          <w:sz w:val="22"/>
          <w:szCs w:val="22"/>
        </w:rPr>
        <w:t xml:space="preserve"> powstało w </w:t>
      </w:r>
      <w:hyperlink r:id="rId21" w:tooltip="1975" w:history="1">
        <w:r w:rsidRPr="00751E34">
          <w:rPr>
            <w:rStyle w:val="Hyperlink"/>
            <w:color w:val="auto"/>
            <w:sz w:val="22"/>
            <w:szCs w:val="22"/>
            <w:u w:val="none"/>
          </w:rPr>
          <w:t>1975</w:t>
        </w:r>
      </w:hyperlink>
      <w:r w:rsidRPr="00751E34">
        <w:rPr>
          <w:color w:val="auto"/>
          <w:sz w:val="22"/>
          <w:szCs w:val="22"/>
        </w:rPr>
        <w:t xml:space="preserve"> r. z połączenia czterech osobnych organizmów administracyjnych: </w:t>
      </w:r>
      <w:hyperlink r:id="rId22" w:tooltip="Kędzierzyn (Kędzierzyn-Koźle)" w:history="1">
        <w:r w:rsidRPr="00751E34">
          <w:rPr>
            <w:rStyle w:val="Hyperlink"/>
            <w:color w:val="auto"/>
            <w:sz w:val="22"/>
            <w:szCs w:val="22"/>
            <w:u w:val="none"/>
          </w:rPr>
          <w:t>Kędzierzyna</w:t>
        </w:r>
      </w:hyperlink>
      <w:r w:rsidRPr="00751E34">
        <w:rPr>
          <w:color w:val="auto"/>
          <w:sz w:val="22"/>
          <w:szCs w:val="22"/>
        </w:rPr>
        <w:t xml:space="preserve">, </w:t>
      </w:r>
      <w:hyperlink r:id="rId23" w:tooltip="Koźle (Kędzierzyn-Koźle)" w:history="1">
        <w:r w:rsidRPr="00751E34">
          <w:rPr>
            <w:rStyle w:val="Hyperlink"/>
            <w:color w:val="auto"/>
            <w:sz w:val="22"/>
            <w:szCs w:val="22"/>
            <w:u w:val="none"/>
          </w:rPr>
          <w:t>Koźla</w:t>
        </w:r>
      </w:hyperlink>
      <w:r w:rsidRPr="00751E34">
        <w:rPr>
          <w:color w:val="auto"/>
          <w:sz w:val="22"/>
          <w:szCs w:val="22"/>
        </w:rPr>
        <w:t xml:space="preserve">, </w:t>
      </w:r>
      <w:hyperlink r:id="rId24" w:tooltip="Kłodnica (Kędzierzyn-Koźle)" w:history="1">
        <w:r w:rsidRPr="00751E34">
          <w:rPr>
            <w:rStyle w:val="Hyperlink"/>
            <w:color w:val="auto"/>
            <w:sz w:val="22"/>
            <w:szCs w:val="22"/>
            <w:u w:val="none"/>
          </w:rPr>
          <w:t>Kłodnicy</w:t>
        </w:r>
      </w:hyperlink>
      <w:r w:rsidRPr="00751E34">
        <w:rPr>
          <w:color w:val="auto"/>
          <w:sz w:val="22"/>
          <w:szCs w:val="22"/>
        </w:rPr>
        <w:t xml:space="preserve"> i </w:t>
      </w:r>
      <w:hyperlink r:id="rId25" w:tooltip="Sławięcice (Kędzierzyn-Koźle)" w:history="1">
        <w:r w:rsidRPr="00751E34">
          <w:rPr>
            <w:rStyle w:val="Hyperlink"/>
            <w:color w:val="auto"/>
            <w:sz w:val="22"/>
            <w:szCs w:val="22"/>
            <w:u w:val="none"/>
          </w:rPr>
          <w:t>Sławięcic</w:t>
        </w:r>
      </w:hyperlink>
      <w:r w:rsidRPr="00751E34">
        <w:rPr>
          <w:color w:val="auto"/>
          <w:sz w:val="22"/>
          <w:szCs w:val="22"/>
        </w:rPr>
        <w:t>. Dodatkowo pod względem organizacyjnym miasto dzieli się na 16 osiedli (dzielnic):</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26" w:tooltip="Kędzierzyn (Kędzierzyn-Koźle)" w:history="1">
        <w:r w:rsidRPr="00751E34">
          <w:rPr>
            <w:rStyle w:val="Hyperlink"/>
            <w:color w:val="auto"/>
            <w:sz w:val="22"/>
            <w:szCs w:val="22"/>
            <w:u w:val="none"/>
          </w:rPr>
          <w:t>Śródmieście</w:t>
        </w:r>
      </w:hyperlink>
      <w:r w:rsidRPr="00751E34">
        <w:rPr>
          <w:color w:val="auto"/>
          <w:sz w:val="22"/>
          <w:szCs w:val="22"/>
        </w:rPr>
        <w:t>,</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27" w:tooltip="Pogorzelec (Kędzierzyn-Koźle)" w:history="1">
        <w:r w:rsidRPr="00751E34">
          <w:rPr>
            <w:rStyle w:val="Hyperlink"/>
            <w:color w:val="auto"/>
            <w:sz w:val="22"/>
            <w:szCs w:val="22"/>
            <w:u w:val="none"/>
          </w:rPr>
          <w:t>Pogorzelec</w:t>
        </w:r>
      </w:hyperlink>
      <w:r w:rsidRPr="00751E34">
        <w:rPr>
          <w:color w:val="auto"/>
          <w:sz w:val="22"/>
          <w:szCs w:val="22"/>
        </w:rPr>
        <w:t>,</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28" w:tooltip="Kuźniczka (Kędzierzyn-Koźle)" w:history="1">
        <w:r w:rsidRPr="00751E34">
          <w:rPr>
            <w:rStyle w:val="Hyperlink"/>
            <w:color w:val="auto"/>
            <w:sz w:val="22"/>
            <w:szCs w:val="22"/>
            <w:u w:val="none"/>
          </w:rPr>
          <w:t>Kuźniczka</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29" w:tooltip="Piastów (Kędzierzyn-Koźle)" w:history="1">
        <w:r w:rsidRPr="00751E34">
          <w:rPr>
            <w:rStyle w:val="Hyperlink"/>
            <w:color w:val="auto"/>
            <w:sz w:val="22"/>
            <w:szCs w:val="22"/>
            <w:u w:val="none"/>
          </w:rPr>
          <w:t>Piastów</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0" w:tooltip="Powstańców Śląskich (Kędzierzyn-Koźle)" w:history="1">
        <w:r w:rsidRPr="00751E34">
          <w:rPr>
            <w:rStyle w:val="Hyperlink"/>
            <w:color w:val="auto"/>
            <w:sz w:val="22"/>
            <w:szCs w:val="22"/>
            <w:u w:val="none"/>
          </w:rPr>
          <w:t>Południe</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1" w:tooltip="Blachownia Śląska (Kędzierzyn-Koźle)" w:history="1">
        <w:r w:rsidRPr="00751E34">
          <w:rPr>
            <w:rStyle w:val="Hyperlink"/>
            <w:color w:val="auto"/>
            <w:sz w:val="22"/>
            <w:szCs w:val="22"/>
            <w:u w:val="none"/>
          </w:rPr>
          <w:t>Blachownia</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2" w:tooltip="Lenartowice (Kędzierzyn-Koźle)" w:history="1">
        <w:r w:rsidRPr="00751E34">
          <w:rPr>
            <w:rStyle w:val="Hyperlink"/>
            <w:color w:val="auto"/>
            <w:sz w:val="22"/>
            <w:szCs w:val="22"/>
            <w:u w:val="none"/>
          </w:rPr>
          <w:t>Lenartowice</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3" w:tooltip="Kłodnica (Kędzierzyn-Koźle)" w:history="1">
        <w:r w:rsidRPr="00751E34">
          <w:rPr>
            <w:rStyle w:val="Hyperlink"/>
            <w:color w:val="auto"/>
            <w:sz w:val="22"/>
            <w:szCs w:val="22"/>
            <w:u w:val="none"/>
          </w:rPr>
          <w:t>Kłodnica</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4" w:tooltip="Żabieniec (Kędzierzyn-Koźle)" w:history="1">
        <w:r w:rsidRPr="00751E34">
          <w:rPr>
            <w:rStyle w:val="Hyperlink"/>
            <w:color w:val="auto"/>
            <w:sz w:val="22"/>
            <w:szCs w:val="22"/>
            <w:u w:val="none"/>
          </w:rPr>
          <w:t>Przyjaźni</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5" w:tooltip="Koźle (Kędzierzyn-Koźle)" w:history="1">
        <w:r w:rsidRPr="00751E34">
          <w:rPr>
            <w:rStyle w:val="Hyperlink"/>
            <w:color w:val="auto"/>
            <w:sz w:val="22"/>
            <w:szCs w:val="22"/>
            <w:u w:val="none"/>
          </w:rPr>
          <w:t>Stare Miasto</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6" w:tooltip="Koźle-Rogi (Kędzierzyn-Koźle)" w:history="1">
        <w:r w:rsidRPr="00751E34">
          <w:rPr>
            <w:rStyle w:val="Hyperlink"/>
            <w:color w:val="auto"/>
            <w:sz w:val="22"/>
            <w:szCs w:val="22"/>
            <w:u w:val="none"/>
          </w:rPr>
          <w:t>Rogi</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r w:rsidRPr="00751E34">
        <w:rPr>
          <w:color w:val="auto"/>
          <w:sz w:val="22"/>
          <w:szCs w:val="22"/>
        </w:rPr>
        <w:t xml:space="preserve">Zachód,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7" w:tooltip="Cisowa (Kędzierzyn-Koźle)" w:history="1">
        <w:r w:rsidRPr="00751E34">
          <w:rPr>
            <w:rStyle w:val="Hyperlink"/>
            <w:color w:val="auto"/>
            <w:sz w:val="22"/>
            <w:szCs w:val="22"/>
            <w:u w:val="none"/>
          </w:rPr>
          <w:t>Cisowa</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8" w:tooltip="Sławięcice (Kędzierzyn-Koźle)" w:history="1">
        <w:r w:rsidRPr="00751E34">
          <w:rPr>
            <w:rStyle w:val="Hyperlink"/>
            <w:color w:val="auto"/>
            <w:sz w:val="22"/>
            <w:szCs w:val="22"/>
            <w:u w:val="none"/>
          </w:rPr>
          <w:t>Sławięcice</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39" w:tooltip="Miejsce Kłodnickie" w:history="1">
        <w:r w:rsidRPr="00751E34">
          <w:rPr>
            <w:rStyle w:val="Hyperlink"/>
            <w:color w:val="auto"/>
            <w:sz w:val="22"/>
            <w:szCs w:val="22"/>
            <w:u w:val="none"/>
          </w:rPr>
          <w:t>Miejsce Kłodnickie</w:t>
        </w:r>
      </w:hyperlink>
      <w:r w:rsidRPr="00751E34">
        <w:rPr>
          <w:color w:val="auto"/>
          <w:sz w:val="22"/>
          <w:szCs w:val="22"/>
        </w:rPr>
        <w:t xml:space="preserve">, </w:t>
      </w:r>
    </w:p>
    <w:p w:rsidR="00FF755E" w:rsidRPr="00751E34" w:rsidRDefault="00FF755E" w:rsidP="004576B3">
      <w:pPr>
        <w:pStyle w:val="NormalWeb"/>
        <w:numPr>
          <w:ilvl w:val="0"/>
          <w:numId w:val="122"/>
        </w:numPr>
        <w:shd w:val="clear" w:color="auto" w:fill="FFFFFF"/>
        <w:spacing w:before="0" w:beforeAutospacing="0" w:after="0" w:afterAutospacing="0" w:line="240" w:lineRule="auto"/>
        <w:rPr>
          <w:color w:val="auto"/>
          <w:sz w:val="22"/>
          <w:szCs w:val="22"/>
        </w:rPr>
      </w:pPr>
      <w:hyperlink r:id="rId40" w:tooltip="Azoty (Kędzierzyn-Koźle)" w:history="1">
        <w:r w:rsidRPr="00751E34">
          <w:rPr>
            <w:rStyle w:val="Hyperlink"/>
            <w:color w:val="auto"/>
            <w:sz w:val="22"/>
            <w:szCs w:val="22"/>
            <w:u w:val="none"/>
          </w:rPr>
          <w:t>Azoty</w:t>
        </w:r>
      </w:hyperlink>
      <w:r w:rsidRPr="00751E34">
        <w:rPr>
          <w:color w:val="auto"/>
          <w:sz w:val="22"/>
          <w:szCs w:val="22"/>
        </w:rPr>
        <w:t>.</w:t>
      </w:r>
    </w:p>
    <w:p w:rsidR="00FF755E" w:rsidRPr="00751E34" w:rsidRDefault="00FF755E" w:rsidP="00CC453E">
      <w:pPr>
        <w:adjustRightInd w:val="0"/>
        <w:jc w:val="both"/>
        <w:rPr>
          <w:rFonts w:ascii="Arial" w:hAnsi="Arial" w:cs="Arial"/>
          <w:sz w:val="22"/>
          <w:szCs w:val="22"/>
        </w:rPr>
      </w:pP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Charakterystyczny dla Kędzierzyna – Koźla jest silnie rozwinięty przemysł chemiczny, posiadający własne zaplecze naukowo – techniczne. Przekształcenia w dwóch największych zakładach przemysłowych Holdingu Blachownia S.A. i Zakładach Azotowych Kędzierzyn S.A. doprowadziły do uracjonalnienia lokalnego rynku pracy, a także powstania nisz rynkowych wypełnianych przez miejscowych i zewnętrznych inwestorów prywatnych.</w:t>
      </w: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Z uwagi na usytuowanie na terenie miasta znacznej ilości podmiotów gospodarczych, w tym dużych i średnich zakładów produkcyjnych, Kędzierzyn – Koźle pełni także rolę ośrodka przemysłowego. Dynamicznie rozwijają się również usługi, głównie bankowe oraz handel, co jest ważnym elementem z punktu widzenia kształtowania się lokalnego rynku pracy dla mieszkańców miasta.</w:t>
      </w: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 xml:space="preserve">Miasto posiada potencjał w postaci terenów inwestycyjnych, z powodów których zostało docenione przez wiele firm krajowych i zagranicznych.  </w:t>
      </w:r>
    </w:p>
    <w:p w:rsidR="00FF755E" w:rsidRPr="00751E34" w:rsidRDefault="00FF755E" w:rsidP="00CC453E">
      <w:pPr>
        <w:adjustRightInd w:val="0"/>
        <w:jc w:val="both"/>
        <w:rPr>
          <w:rFonts w:ascii="Arial" w:hAnsi="Arial" w:cs="Arial"/>
          <w:sz w:val="22"/>
          <w:szCs w:val="22"/>
        </w:rPr>
      </w:pPr>
    </w:p>
    <w:p w:rsidR="00FF755E" w:rsidRPr="00751E34" w:rsidRDefault="00FF755E" w:rsidP="00F51DCA">
      <w:pPr>
        <w:pStyle w:val="Heading2"/>
        <w:jc w:val="both"/>
        <w:rPr>
          <w:rFonts w:ascii="Arial" w:hAnsi="Arial" w:cs="Arial"/>
          <w:sz w:val="22"/>
          <w:szCs w:val="22"/>
        </w:rPr>
      </w:pPr>
      <w:bookmarkStart w:id="63" w:name="_Toc469656103"/>
      <w:r w:rsidRPr="00751E34">
        <w:rPr>
          <w:rFonts w:ascii="Arial" w:hAnsi="Arial" w:cs="Arial"/>
          <w:sz w:val="22"/>
          <w:szCs w:val="22"/>
        </w:rPr>
        <w:t>3.3. Analiza zagospodarowania przestrzennego Gminy Kędzierzyn-Koźle.</w:t>
      </w:r>
      <w:bookmarkEnd w:id="61"/>
      <w:bookmarkEnd w:id="62"/>
      <w:bookmarkEnd w:id="63"/>
    </w:p>
    <w:p w:rsidR="00FF755E" w:rsidRPr="00751E34" w:rsidRDefault="00FF755E" w:rsidP="00EE6AB4">
      <w:pPr>
        <w:pStyle w:val="Heading3"/>
        <w:rPr>
          <w:rFonts w:ascii="Arial" w:hAnsi="Arial" w:cs="Arial"/>
          <w:sz w:val="22"/>
          <w:szCs w:val="22"/>
        </w:rPr>
      </w:pPr>
      <w:bookmarkStart w:id="64" w:name="_Toc179619829"/>
      <w:bookmarkStart w:id="65" w:name="_Toc205012119"/>
      <w:bookmarkStart w:id="66" w:name="_Toc469656104"/>
      <w:bookmarkStart w:id="67" w:name="_Toc179619827"/>
      <w:bookmarkStart w:id="68" w:name="_Toc205012117"/>
      <w:r w:rsidRPr="00751E34">
        <w:rPr>
          <w:rFonts w:ascii="Arial" w:hAnsi="Arial" w:cs="Arial"/>
          <w:sz w:val="22"/>
          <w:szCs w:val="22"/>
        </w:rPr>
        <w:t>3.3.1. Struktura zagospodarowania przestrzennego</w:t>
      </w:r>
      <w:bookmarkEnd w:id="64"/>
      <w:bookmarkEnd w:id="65"/>
      <w:bookmarkEnd w:id="66"/>
    </w:p>
    <w:bookmarkEnd w:id="67"/>
    <w:bookmarkEnd w:id="68"/>
    <w:p w:rsidR="00FF755E" w:rsidRPr="00751E34" w:rsidRDefault="00FF755E" w:rsidP="004F009D">
      <w:pPr>
        <w:jc w:val="both"/>
        <w:rPr>
          <w:rFonts w:ascii="Arial" w:hAnsi="Arial" w:cs="Arial"/>
          <w:sz w:val="22"/>
          <w:szCs w:val="22"/>
        </w:rPr>
      </w:pPr>
      <w:r w:rsidRPr="00751E34">
        <w:rPr>
          <w:rFonts w:ascii="Arial" w:hAnsi="Arial" w:cs="Arial"/>
          <w:sz w:val="22"/>
          <w:szCs w:val="22"/>
        </w:rPr>
        <w:t>Strukturę przestrzenną Gminy Kędzierzyn-Koźle charakteryzują:</w:t>
      </w:r>
    </w:p>
    <w:p w:rsidR="00FF755E" w:rsidRPr="00751E34" w:rsidRDefault="00FF755E" w:rsidP="004576B3">
      <w:pPr>
        <w:numPr>
          <w:ilvl w:val="0"/>
          <w:numId w:val="37"/>
        </w:numPr>
        <w:jc w:val="both"/>
        <w:rPr>
          <w:rFonts w:ascii="Arial" w:hAnsi="Arial" w:cs="Arial"/>
          <w:sz w:val="22"/>
          <w:szCs w:val="22"/>
        </w:rPr>
      </w:pPr>
      <w:r w:rsidRPr="00751E34">
        <w:rPr>
          <w:rFonts w:ascii="Arial" w:hAnsi="Arial" w:cs="Arial"/>
          <w:sz w:val="22"/>
          <w:szCs w:val="22"/>
        </w:rPr>
        <w:t>zabudowa miejska i przemysłowa, podział miasta na dzielnice,</w:t>
      </w:r>
    </w:p>
    <w:p w:rsidR="00FF755E" w:rsidRPr="00751E34" w:rsidRDefault="00FF755E" w:rsidP="004576B3">
      <w:pPr>
        <w:numPr>
          <w:ilvl w:val="0"/>
          <w:numId w:val="37"/>
        </w:numPr>
        <w:jc w:val="both"/>
        <w:rPr>
          <w:rFonts w:ascii="Arial" w:hAnsi="Arial" w:cs="Arial"/>
          <w:sz w:val="22"/>
          <w:szCs w:val="22"/>
        </w:rPr>
      </w:pPr>
      <w:r w:rsidRPr="00751E34">
        <w:rPr>
          <w:rFonts w:ascii="Arial" w:hAnsi="Arial" w:cs="Arial"/>
          <w:sz w:val="22"/>
          <w:szCs w:val="22"/>
        </w:rPr>
        <w:t>wysoki stopień zalesienia,</w:t>
      </w:r>
    </w:p>
    <w:p w:rsidR="00FF755E" w:rsidRPr="00751E34" w:rsidRDefault="00FF755E" w:rsidP="004576B3">
      <w:pPr>
        <w:numPr>
          <w:ilvl w:val="0"/>
          <w:numId w:val="37"/>
        </w:numPr>
        <w:jc w:val="both"/>
        <w:rPr>
          <w:rFonts w:ascii="Arial" w:hAnsi="Arial" w:cs="Arial"/>
          <w:sz w:val="22"/>
          <w:szCs w:val="22"/>
        </w:rPr>
      </w:pPr>
      <w:r w:rsidRPr="00751E34">
        <w:rPr>
          <w:rFonts w:ascii="Arial" w:hAnsi="Arial" w:cs="Arial"/>
          <w:sz w:val="22"/>
          <w:szCs w:val="22"/>
        </w:rPr>
        <w:t>obecność dużego kompleksu zakładów przemysłowych,</w:t>
      </w:r>
    </w:p>
    <w:p w:rsidR="00FF755E" w:rsidRPr="00751E34" w:rsidRDefault="00FF755E" w:rsidP="004576B3">
      <w:pPr>
        <w:numPr>
          <w:ilvl w:val="0"/>
          <w:numId w:val="37"/>
        </w:numPr>
        <w:jc w:val="both"/>
        <w:rPr>
          <w:rFonts w:ascii="Arial" w:hAnsi="Arial" w:cs="Arial"/>
          <w:sz w:val="22"/>
          <w:szCs w:val="22"/>
        </w:rPr>
      </w:pPr>
      <w:r w:rsidRPr="00751E34">
        <w:rPr>
          <w:rFonts w:ascii="Arial" w:hAnsi="Arial" w:cs="Arial"/>
          <w:sz w:val="22"/>
          <w:szCs w:val="22"/>
        </w:rPr>
        <w:t>przebieg szlaków kolejowych i drogowych o znaczeniu regionalnym i ponadregionalnym.</w:t>
      </w:r>
    </w:p>
    <w:p w:rsidR="00FF755E" w:rsidRPr="00751E34" w:rsidRDefault="00FF755E" w:rsidP="004F009D">
      <w:pPr>
        <w:jc w:val="both"/>
        <w:rPr>
          <w:rFonts w:ascii="Arial" w:hAnsi="Arial" w:cs="Arial"/>
          <w:sz w:val="22"/>
          <w:szCs w:val="22"/>
        </w:rPr>
      </w:pPr>
      <w:r w:rsidRPr="00751E34">
        <w:rPr>
          <w:rFonts w:ascii="Arial" w:hAnsi="Arial" w:cs="Arial"/>
          <w:sz w:val="22"/>
          <w:szCs w:val="22"/>
        </w:rPr>
        <w:t>Szkielet struktury przestrzennej gminy wyznaczają:</w:t>
      </w:r>
    </w:p>
    <w:p w:rsidR="00FF755E" w:rsidRPr="00751E34" w:rsidRDefault="00FF755E" w:rsidP="004F009D">
      <w:pPr>
        <w:numPr>
          <w:ilvl w:val="0"/>
          <w:numId w:val="13"/>
        </w:numPr>
        <w:jc w:val="both"/>
        <w:rPr>
          <w:rFonts w:ascii="Arial" w:hAnsi="Arial" w:cs="Arial"/>
          <w:sz w:val="22"/>
          <w:szCs w:val="22"/>
        </w:rPr>
      </w:pPr>
      <w:r w:rsidRPr="00751E34">
        <w:rPr>
          <w:rFonts w:ascii="Arial" w:hAnsi="Arial" w:cs="Arial"/>
          <w:sz w:val="22"/>
          <w:szCs w:val="22"/>
        </w:rPr>
        <w:t>układ komunikacyjny (drogi krajowe, wojewódzkie, powiatowe, gminne),</w:t>
      </w:r>
    </w:p>
    <w:p w:rsidR="00FF755E" w:rsidRPr="00751E34" w:rsidRDefault="00FF755E" w:rsidP="003523AA">
      <w:pPr>
        <w:numPr>
          <w:ilvl w:val="1"/>
          <w:numId w:val="11"/>
        </w:numPr>
        <w:tabs>
          <w:tab w:val="clear" w:pos="1440"/>
          <w:tab w:val="num" w:pos="720"/>
        </w:tabs>
        <w:ind w:left="720"/>
        <w:jc w:val="both"/>
        <w:rPr>
          <w:rFonts w:ascii="Arial" w:hAnsi="Arial" w:cs="Arial"/>
          <w:sz w:val="22"/>
          <w:szCs w:val="22"/>
        </w:rPr>
      </w:pPr>
      <w:r w:rsidRPr="00751E34">
        <w:rPr>
          <w:rFonts w:ascii="Arial" w:hAnsi="Arial" w:cs="Arial"/>
          <w:sz w:val="22"/>
          <w:szCs w:val="22"/>
        </w:rPr>
        <w:t>linie kolejowe,</w:t>
      </w:r>
    </w:p>
    <w:p w:rsidR="00FF755E" w:rsidRPr="00751E34" w:rsidRDefault="00FF755E" w:rsidP="003523AA">
      <w:pPr>
        <w:numPr>
          <w:ilvl w:val="1"/>
          <w:numId w:val="11"/>
        </w:numPr>
        <w:tabs>
          <w:tab w:val="clear" w:pos="1440"/>
          <w:tab w:val="num" w:pos="720"/>
        </w:tabs>
        <w:ind w:left="720"/>
        <w:jc w:val="both"/>
        <w:rPr>
          <w:rFonts w:ascii="Arial" w:hAnsi="Arial" w:cs="Arial"/>
          <w:sz w:val="22"/>
          <w:szCs w:val="22"/>
        </w:rPr>
      </w:pPr>
      <w:r w:rsidRPr="00751E34">
        <w:rPr>
          <w:rFonts w:ascii="Arial" w:hAnsi="Arial" w:cs="Arial"/>
          <w:sz w:val="22"/>
          <w:szCs w:val="22"/>
        </w:rPr>
        <w:t>rzeka Odra i kanał Gliwicki,</w:t>
      </w:r>
    </w:p>
    <w:p w:rsidR="00FF755E" w:rsidRPr="00751E34" w:rsidRDefault="00FF755E" w:rsidP="003523AA">
      <w:pPr>
        <w:numPr>
          <w:ilvl w:val="1"/>
          <w:numId w:val="11"/>
        </w:numPr>
        <w:tabs>
          <w:tab w:val="clear" w:pos="1440"/>
          <w:tab w:val="num" w:pos="720"/>
        </w:tabs>
        <w:ind w:left="720"/>
        <w:jc w:val="both"/>
        <w:rPr>
          <w:rFonts w:ascii="Arial" w:hAnsi="Arial" w:cs="Arial"/>
          <w:sz w:val="22"/>
          <w:szCs w:val="22"/>
        </w:rPr>
      </w:pPr>
      <w:r w:rsidRPr="00751E34">
        <w:rPr>
          <w:rFonts w:ascii="Arial" w:hAnsi="Arial" w:cs="Arial"/>
          <w:sz w:val="22"/>
          <w:szCs w:val="22"/>
        </w:rPr>
        <w:t>przebiegające sieci elektroenergetyczne i gazowe, które ze względu na strefy techniczne i zagrożenia wyłączają znaczne ilości terenów z zabudowy (tereny wyznaczone w miejscowych planach zagospodarowania przestrzennego).</w:t>
      </w:r>
    </w:p>
    <w:p w:rsidR="00FF755E" w:rsidRPr="00751E34" w:rsidRDefault="00FF755E" w:rsidP="004F009D">
      <w:pPr>
        <w:jc w:val="both"/>
        <w:rPr>
          <w:rFonts w:ascii="Arial" w:hAnsi="Arial" w:cs="Arial"/>
          <w:sz w:val="22"/>
          <w:szCs w:val="22"/>
        </w:rPr>
      </w:pPr>
    </w:p>
    <w:p w:rsidR="00FF755E" w:rsidRPr="00751E34" w:rsidRDefault="00FF755E" w:rsidP="004F009D">
      <w:pPr>
        <w:autoSpaceDE w:val="0"/>
        <w:autoSpaceDN w:val="0"/>
        <w:adjustRightInd w:val="0"/>
        <w:jc w:val="both"/>
        <w:rPr>
          <w:rFonts w:ascii="Arial" w:hAnsi="Arial" w:cs="Arial"/>
          <w:sz w:val="22"/>
          <w:szCs w:val="22"/>
        </w:rPr>
      </w:pPr>
      <w:r w:rsidRPr="00751E34">
        <w:rPr>
          <w:rFonts w:ascii="Arial" w:hAnsi="Arial" w:cs="Arial"/>
          <w:sz w:val="22"/>
          <w:szCs w:val="22"/>
        </w:rPr>
        <w:t xml:space="preserve">Obecnie Gmina Kędzierzyn − Koźle przedstawia generalnie strukturę niezmienioną od czasu jej powołania. Charakteryzuje ją niezintegrowany przestrzennie układ jednostek strukturalnych, główne elementy układu komunikacji drogowej i kolejowej, węzeł wodny, duży kompleks leśny i znaczące w powierzchni pejzażu miasta kombinaty przemysłowe w Blachowni i Kędzierzynie − Azotach. Miasto rozciąga się na przestrzeni ponad 15 km ze wschodu na zachód. W części zachodniej znajduje się historycznie ukształtowane miasto Koźle przecięte w relacji północ-południe rzeką Odrą. Na drugim końcu – w części wschodniej – znajduje się dawne samodzielne miasto Kędzierzyn i obydwa kombinaty przemysłowe. Pomiędzy Koźlem a Kędzierzynem znajduje się osiedle Kłodnica – od szeregu lat wskazywane jako główny kierunek rozwoju miasta. Na północ od Kędzierzyna ulokowały się osiedla dawniej wsie o typowo wiejskim charakterze, o cechach zabudowy i wyposażenia odpowiadających większym wsiom (dawne dobra magnackie)z pięknym parkiem i fragmentami dawnej architektury pałacowej. Osiedle Koźle wyróżnia układ przestrzenny oparty na wykształconym rynku i zabudowie starego miasta otoczonej średniowiecznymi fortyfikacjami ziemnymi pozostałymi do czasów obecnych. W układzie przestrzennym osiedla Kędzierzyn wyróżnia się stara część tzw. kolejarska, skupionaw rejonie stacji kolejowej i częściowo Pogorzelca, część nowego miasta realizowana w latach 1955 –1960 pod nazwą osiedla M. Buczka i NDM (Nowa Dzielnica Mieszkaniowa), osiedle „Moskwa” naPogorzelcu, część najnowsza realizowana pod hasłem „Kędzierzyn-Wschód” w postaci osiedla Piastów na terenach wcześniej zalesionych. Miasto nie posiada jednego zdecydowanego centrum usługowego. </w:t>
      </w:r>
    </w:p>
    <w:p w:rsidR="00FF755E" w:rsidRPr="00751E34" w:rsidRDefault="00FF755E" w:rsidP="004F009D">
      <w:pPr>
        <w:jc w:val="both"/>
        <w:rPr>
          <w:rFonts w:ascii="Arial" w:hAnsi="Arial" w:cs="Arial"/>
          <w:sz w:val="22"/>
          <w:szCs w:val="22"/>
        </w:rPr>
      </w:pPr>
    </w:p>
    <w:p w:rsidR="00FF755E" w:rsidRPr="00751E34" w:rsidRDefault="00FF755E" w:rsidP="00375B2E">
      <w:pPr>
        <w:pStyle w:val="Heading3"/>
        <w:rPr>
          <w:rFonts w:ascii="Arial" w:hAnsi="Arial" w:cs="Arial"/>
          <w:sz w:val="22"/>
          <w:szCs w:val="22"/>
        </w:rPr>
      </w:pPr>
      <w:bookmarkStart w:id="69" w:name="_Toc469656105"/>
      <w:r w:rsidRPr="00751E34">
        <w:rPr>
          <w:rFonts w:ascii="Arial" w:hAnsi="Arial" w:cs="Arial"/>
          <w:sz w:val="22"/>
          <w:szCs w:val="22"/>
        </w:rPr>
        <w:t>3.3.2 Formy użytkowania terenów</w:t>
      </w:r>
      <w:bookmarkEnd w:id="69"/>
    </w:p>
    <w:p w:rsidR="00FF755E" w:rsidRPr="00751E34" w:rsidRDefault="00FF755E" w:rsidP="004F009D">
      <w:pPr>
        <w:adjustRightInd w:val="0"/>
        <w:jc w:val="both"/>
        <w:rPr>
          <w:rFonts w:ascii="Arial" w:hAnsi="Arial" w:cs="Arial"/>
          <w:sz w:val="22"/>
          <w:szCs w:val="22"/>
        </w:rPr>
      </w:pPr>
      <w:bookmarkStart w:id="70" w:name="_Toc303078212"/>
      <w:bookmarkStart w:id="71" w:name="_Toc354393343"/>
      <w:bookmarkStart w:id="72" w:name="_Toc263166329"/>
      <w:bookmarkStart w:id="73" w:name="_Toc263168052"/>
      <w:bookmarkStart w:id="74" w:name="_Toc263234178"/>
      <w:bookmarkStart w:id="75" w:name="_Toc275770882"/>
      <w:bookmarkStart w:id="76" w:name="_Toc179619830"/>
      <w:bookmarkStart w:id="77" w:name="_Toc205012122"/>
      <w:r w:rsidRPr="00751E34">
        <w:rPr>
          <w:rFonts w:ascii="Arial" w:hAnsi="Arial" w:cs="Arial"/>
          <w:sz w:val="22"/>
          <w:szCs w:val="22"/>
        </w:rPr>
        <w:t xml:space="preserve">Kędzierzyn – Koźle jest zlokalizowany na terenie Kotliny Raciborskiej, wchodzącej w skład Niziny Śląskiej. W krajobrazie miasta istotna rolę odgrywają rzeki (Odra, Kłodnica, Golka) oraz sztuczne drogi wodne: kanał Gliwicki (15,1km), Kanał Kędzierzyński (4,5km) i Kanał Kłodnicki. Pomimo położenia nad naturalnymi i sztucznymi drogami wodnymi krajobraz miasta jest raczej mało urozmaicony, wpasowany w wysoczyznę morenową – 215 m.n.p.m. Dominujący obszar – bo blisko 46 % zajmują lasy, w których drzewostanie przeważa sosna. Lasy są w większości sztucznie nasadzane i równowiekowe. Walory estetyczne miasta podnoszą również parki i zieleńce, stanowiąc łącznie powierzchnię prawie 70 ha oraz zieleń osiedlowa o powierzchni ok. 60 ha. </w:t>
      </w:r>
    </w:p>
    <w:p w:rsidR="00FF755E" w:rsidRPr="00751E34" w:rsidRDefault="00FF755E" w:rsidP="004F009D">
      <w:pPr>
        <w:tabs>
          <w:tab w:val="left" w:pos="8931"/>
        </w:tabs>
        <w:jc w:val="both"/>
        <w:rPr>
          <w:rFonts w:ascii="Arial" w:hAnsi="Arial" w:cs="Arial"/>
          <w:sz w:val="22"/>
          <w:szCs w:val="22"/>
        </w:rPr>
      </w:pPr>
      <w:r w:rsidRPr="00751E34">
        <w:rPr>
          <w:rFonts w:ascii="Arial" w:hAnsi="Arial" w:cs="Arial"/>
          <w:sz w:val="22"/>
          <w:szCs w:val="22"/>
        </w:rPr>
        <w:t xml:space="preserve">Struktura użytkowania gruntów jest stosunkowo nietypowa jak dla miasta o charakterze przemysłowym, gdyż zaledwie ok. 23 % posiada charakter zurbanizowany, występuje natomiast dużo lasów, terenów zielonych i rolniczych.   </w:t>
      </w:r>
    </w:p>
    <w:p w:rsidR="00FF755E" w:rsidRPr="00751E34" w:rsidRDefault="00FF755E" w:rsidP="004F009D">
      <w:pPr>
        <w:jc w:val="both"/>
        <w:rPr>
          <w:rFonts w:ascii="Arial" w:hAnsi="Arial" w:cs="Arial"/>
          <w:sz w:val="22"/>
          <w:szCs w:val="22"/>
        </w:rPr>
      </w:pPr>
      <w:r w:rsidRPr="00751E34">
        <w:rPr>
          <w:rFonts w:ascii="Arial" w:hAnsi="Arial" w:cs="Arial"/>
          <w:sz w:val="22"/>
          <w:szCs w:val="22"/>
        </w:rPr>
        <w:t>Lasy i tereny zielone podnoszą głównie atrakcyjność estetyczną, nie stanowiąc wystarczającego zaplecza dla celów rekreacyjnych i wypoczynkowych.</w:t>
      </w:r>
    </w:p>
    <w:p w:rsidR="00FF755E" w:rsidRPr="00751E34" w:rsidRDefault="00FF755E" w:rsidP="004F009D">
      <w:pPr>
        <w:jc w:val="both"/>
        <w:rPr>
          <w:rFonts w:ascii="Arial" w:hAnsi="Arial" w:cs="Arial"/>
          <w:sz w:val="22"/>
          <w:szCs w:val="22"/>
        </w:rPr>
      </w:pPr>
      <w:r w:rsidRPr="00751E34">
        <w:rPr>
          <w:rFonts w:ascii="Arial" w:hAnsi="Arial" w:cs="Arial"/>
          <w:sz w:val="22"/>
          <w:szCs w:val="22"/>
        </w:rPr>
        <w:t xml:space="preserve">Analogicznie, pomimo istnienia stosunkowo gęstej sieci rzecznej na terenie miasta, nie ma w ogóle naturalnych zbiorników wodnych o charakterze rekreacyjnym, które mogłyby wpływać na atrakcyjność turystyczną. Opisywany obszar jest ubogi w surowce mineralne – jedyny wyjątek stanowi Miejsce Kłodnickie, gdzie są zlokalizowane złoża kopalne piasku. </w:t>
      </w:r>
    </w:p>
    <w:p w:rsidR="00FF755E" w:rsidRPr="00751E34" w:rsidRDefault="00FF755E" w:rsidP="004F009D">
      <w:pPr>
        <w:adjustRightInd w:val="0"/>
        <w:jc w:val="both"/>
        <w:rPr>
          <w:rFonts w:ascii="Arial" w:hAnsi="Arial" w:cs="Arial"/>
          <w:sz w:val="22"/>
          <w:szCs w:val="22"/>
        </w:rPr>
      </w:pPr>
    </w:p>
    <w:p w:rsidR="00FF755E" w:rsidRPr="00751E34" w:rsidRDefault="00FF755E" w:rsidP="0037177F">
      <w:pPr>
        <w:rPr>
          <w:rFonts w:ascii="Arial" w:hAnsi="Arial" w:cs="Arial"/>
          <w:sz w:val="22"/>
        </w:rPr>
      </w:pPr>
      <w:bookmarkStart w:id="78" w:name="_Toc469656366"/>
      <w:r w:rsidRPr="00751E34">
        <w:rPr>
          <w:rFonts w:ascii="Arial" w:hAnsi="Arial" w:cs="Arial"/>
          <w:b/>
          <w:sz w:val="22"/>
        </w:rPr>
        <w:t xml:space="preserve">Tabela </w:t>
      </w:r>
      <w:r w:rsidRPr="00751E34">
        <w:rPr>
          <w:rFonts w:ascii="Arial" w:hAnsi="Arial" w:cs="Arial"/>
          <w:b/>
          <w:sz w:val="22"/>
        </w:rPr>
        <w:fldChar w:fldCharType="begin"/>
      </w:r>
      <w:r w:rsidRPr="00751E34">
        <w:rPr>
          <w:rFonts w:ascii="Arial" w:hAnsi="Arial" w:cs="Arial"/>
          <w:b/>
          <w:sz w:val="22"/>
        </w:rPr>
        <w:instrText xml:space="preserve"> SEQ Tabela \* ARABIC </w:instrText>
      </w:r>
      <w:r w:rsidRPr="00751E34">
        <w:rPr>
          <w:rFonts w:ascii="Arial" w:hAnsi="Arial" w:cs="Arial"/>
          <w:b/>
          <w:sz w:val="22"/>
        </w:rPr>
        <w:fldChar w:fldCharType="separate"/>
      </w:r>
      <w:r>
        <w:rPr>
          <w:rFonts w:ascii="Arial" w:hAnsi="Arial" w:cs="Arial"/>
          <w:b/>
          <w:noProof/>
          <w:sz w:val="22"/>
        </w:rPr>
        <w:t>2</w:t>
      </w:r>
      <w:r w:rsidRPr="00751E34">
        <w:rPr>
          <w:rFonts w:ascii="Arial" w:hAnsi="Arial" w:cs="Arial"/>
          <w:b/>
          <w:sz w:val="22"/>
        </w:rPr>
        <w:fldChar w:fldCharType="end"/>
      </w:r>
      <w:r w:rsidRPr="00751E34">
        <w:rPr>
          <w:rFonts w:ascii="Arial" w:hAnsi="Arial" w:cs="Arial"/>
          <w:b/>
          <w:sz w:val="22"/>
        </w:rPr>
        <w:t xml:space="preserve">. </w:t>
      </w:r>
      <w:r w:rsidRPr="00751E34">
        <w:rPr>
          <w:rFonts w:ascii="Arial" w:hAnsi="Arial" w:cs="Arial"/>
          <w:i/>
          <w:sz w:val="22"/>
        </w:rPr>
        <w:t>Struktura użytkowania gruntów w Gminie Kędzierzyn-Koźle.</w:t>
      </w:r>
      <w:bookmarkEnd w:id="70"/>
      <w:bookmarkEnd w:id="71"/>
      <w:bookmarkEnd w:id="78"/>
      <w:bookmarkEnd w:id="72"/>
      <w:bookmarkEnd w:id="73"/>
      <w:bookmarkEnd w:id="74"/>
      <w:bookmarkEnd w:id="75"/>
    </w:p>
    <w:tbl>
      <w:tblPr>
        <w:tblW w:w="3226" w:type="pct"/>
        <w:jc w:val="center"/>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3384"/>
        <w:gridCol w:w="2197"/>
      </w:tblGrid>
      <w:tr w:rsidR="00FF755E" w:rsidRPr="00751E34" w:rsidTr="004F009D">
        <w:trPr>
          <w:trHeight w:val="437"/>
          <w:jc w:val="center"/>
        </w:trPr>
        <w:tc>
          <w:tcPr>
            <w:tcW w:w="481" w:type="pct"/>
            <w:shd w:val="clear" w:color="auto" w:fill="BFBFBF"/>
            <w:vAlign w:val="center"/>
          </w:tcPr>
          <w:p w:rsidR="00FF755E" w:rsidRPr="00751E34" w:rsidRDefault="00FF755E" w:rsidP="004F009D">
            <w:pPr>
              <w:spacing w:before="60"/>
              <w:jc w:val="center"/>
              <w:rPr>
                <w:rFonts w:ascii="Arial" w:hAnsi="Arial" w:cs="Arial"/>
                <w:b/>
                <w:sz w:val="20"/>
              </w:rPr>
            </w:pPr>
            <w:r w:rsidRPr="00751E34">
              <w:rPr>
                <w:rFonts w:ascii="Arial" w:hAnsi="Arial" w:cs="Arial"/>
                <w:b/>
                <w:sz w:val="20"/>
              </w:rPr>
              <w:t>L.p.</w:t>
            </w:r>
          </w:p>
        </w:tc>
        <w:tc>
          <w:tcPr>
            <w:tcW w:w="2740" w:type="pct"/>
            <w:shd w:val="clear" w:color="auto" w:fill="BFBFBF"/>
            <w:vAlign w:val="center"/>
          </w:tcPr>
          <w:p w:rsidR="00FF755E" w:rsidRPr="00751E34" w:rsidRDefault="00FF755E" w:rsidP="004F009D">
            <w:pPr>
              <w:spacing w:before="60"/>
              <w:jc w:val="center"/>
              <w:rPr>
                <w:rFonts w:ascii="Arial" w:hAnsi="Arial" w:cs="Arial"/>
                <w:b/>
                <w:sz w:val="20"/>
              </w:rPr>
            </w:pPr>
            <w:r w:rsidRPr="00751E34">
              <w:rPr>
                <w:rFonts w:ascii="Arial" w:hAnsi="Arial" w:cs="Arial"/>
                <w:b/>
                <w:sz w:val="20"/>
              </w:rPr>
              <w:t>Rodzaj</w:t>
            </w:r>
          </w:p>
        </w:tc>
        <w:tc>
          <w:tcPr>
            <w:tcW w:w="1779" w:type="pct"/>
            <w:shd w:val="clear" w:color="auto" w:fill="BFBFBF"/>
            <w:vAlign w:val="center"/>
          </w:tcPr>
          <w:p w:rsidR="00FF755E" w:rsidRPr="00751E34" w:rsidRDefault="00FF755E" w:rsidP="004F009D">
            <w:pPr>
              <w:spacing w:before="60"/>
              <w:jc w:val="center"/>
              <w:rPr>
                <w:rFonts w:ascii="Arial" w:hAnsi="Arial" w:cs="Arial"/>
                <w:b/>
                <w:sz w:val="20"/>
              </w:rPr>
            </w:pPr>
            <w:r w:rsidRPr="00751E34">
              <w:rPr>
                <w:rFonts w:ascii="Arial" w:hAnsi="Arial" w:cs="Arial"/>
                <w:b/>
                <w:sz w:val="20"/>
              </w:rPr>
              <w:t>Powierzchnia [ha]</w:t>
            </w:r>
          </w:p>
        </w:tc>
      </w:tr>
      <w:tr w:rsidR="00FF755E" w:rsidRPr="00751E34" w:rsidTr="004F009D">
        <w:trPr>
          <w:jc w:val="center"/>
        </w:trPr>
        <w:tc>
          <w:tcPr>
            <w:tcW w:w="481"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1.</w:t>
            </w:r>
          </w:p>
        </w:tc>
        <w:tc>
          <w:tcPr>
            <w:tcW w:w="2740"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Użytki rolne</w:t>
            </w:r>
          </w:p>
        </w:tc>
        <w:tc>
          <w:tcPr>
            <w:tcW w:w="1779" w:type="pct"/>
            <w:shd w:val="clear" w:color="auto" w:fill="D9D9D9"/>
            <w:vAlign w:val="center"/>
          </w:tcPr>
          <w:p w:rsidR="00FF755E" w:rsidRPr="00751E34" w:rsidRDefault="00FF755E" w:rsidP="004F009D">
            <w:pPr>
              <w:spacing w:before="60"/>
              <w:jc w:val="center"/>
              <w:rPr>
                <w:rFonts w:ascii="Arial" w:hAnsi="Arial" w:cs="Arial"/>
                <w:b/>
                <w:color w:val="000000"/>
                <w:sz w:val="20"/>
              </w:rPr>
            </w:pPr>
            <w:r w:rsidRPr="00751E34">
              <w:rPr>
                <w:rFonts w:ascii="Arial" w:hAnsi="Arial" w:cs="Arial"/>
                <w:b/>
                <w:color w:val="000000"/>
                <w:sz w:val="20"/>
              </w:rPr>
              <w:t>2 860</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Grunty orne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2 175</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Sady</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29</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Łąki trwałe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413</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Pastwiska trwałe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134</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Grunty rolne zabudowane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56</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Grunty pod stawami</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18</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Grunty pod rowami</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35</w:t>
            </w:r>
          </w:p>
        </w:tc>
      </w:tr>
      <w:tr w:rsidR="00FF755E" w:rsidRPr="00751E34" w:rsidTr="004F009D">
        <w:trPr>
          <w:jc w:val="center"/>
        </w:trPr>
        <w:tc>
          <w:tcPr>
            <w:tcW w:w="481"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2.</w:t>
            </w:r>
          </w:p>
        </w:tc>
        <w:tc>
          <w:tcPr>
            <w:tcW w:w="2740"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Grunty leśne</w:t>
            </w:r>
          </w:p>
        </w:tc>
        <w:tc>
          <w:tcPr>
            <w:tcW w:w="1779" w:type="pct"/>
            <w:shd w:val="clear" w:color="auto" w:fill="D9D9D9"/>
            <w:vAlign w:val="center"/>
          </w:tcPr>
          <w:p w:rsidR="00FF755E" w:rsidRPr="00751E34" w:rsidRDefault="00FF755E" w:rsidP="004F009D">
            <w:pPr>
              <w:spacing w:before="60"/>
              <w:jc w:val="center"/>
              <w:rPr>
                <w:rFonts w:ascii="Arial" w:hAnsi="Arial" w:cs="Arial"/>
                <w:b/>
                <w:color w:val="000000"/>
                <w:sz w:val="20"/>
              </w:rPr>
            </w:pPr>
            <w:r w:rsidRPr="00751E34">
              <w:rPr>
                <w:rFonts w:ascii="Arial" w:hAnsi="Arial" w:cs="Arial"/>
                <w:b/>
                <w:color w:val="000000"/>
                <w:sz w:val="20"/>
              </w:rPr>
              <w:t>5 896</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Lasy</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5 797</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Grunty zadrzewione i zakrzewione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99</w:t>
            </w:r>
          </w:p>
        </w:tc>
      </w:tr>
      <w:tr w:rsidR="00FF755E" w:rsidRPr="00751E34" w:rsidTr="004F009D">
        <w:trPr>
          <w:jc w:val="center"/>
        </w:trPr>
        <w:tc>
          <w:tcPr>
            <w:tcW w:w="481"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3.</w:t>
            </w:r>
          </w:p>
        </w:tc>
        <w:tc>
          <w:tcPr>
            <w:tcW w:w="2740"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Grunty zabudowane</w:t>
            </w:r>
          </w:p>
        </w:tc>
        <w:tc>
          <w:tcPr>
            <w:tcW w:w="1779" w:type="pct"/>
            <w:shd w:val="clear" w:color="auto" w:fill="D9D9D9"/>
            <w:vAlign w:val="center"/>
          </w:tcPr>
          <w:p w:rsidR="00FF755E" w:rsidRPr="00751E34" w:rsidRDefault="00FF755E" w:rsidP="004F009D">
            <w:pPr>
              <w:spacing w:before="60"/>
              <w:jc w:val="center"/>
              <w:rPr>
                <w:rFonts w:ascii="Arial" w:hAnsi="Arial" w:cs="Arial"/>
                <w:b/>
                <w:color w:val="000000"/>
                <w:sz w:val="20"/>
              </w:rPr>
            </w:pPr>
            <w:r w:rsidRPr="00751E34">
              <w:rPr>
                <w:rFonts w:ascii="Arial" w:hAnsi="Arial" w:cs="Arial"/>
                <w:b/>
                <w:color w:val="000000"/>
                <w:sz w:val="20"/>
              </w:rPr>
              <w:t>2 786</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Tereny mieszkalne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483</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Tereny przemysłowe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838</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Inne tereny zabudowane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185</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Tereny niezabudowane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233</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Tereny rekreacyjne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165</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Tereny komunikacyjne:</w:t>
            </w:r>
          </w:p>
        </w:tc>
        <w:tc>
          <w:tcPr>
            <w:tcW w:w="1779" w:type="pct"/>
            <w:vAlign w:val="center"/>
          </w:tcPr>
          <w:p w:rsidR="00FF755E" w:rsidRPr="00751E34" w:rsidRDefault="00FF755E" w:rsidP="004F009D">
            <w:pPr>
              <w:spacing w:before="60"/>
              <w:jc w:val="center"/>
              <w:rPr>
                <w:rFonts w:ascii="Arial" w:hAnsi="Arial" w:cs="Arial"/>
                <w:color w:val="000000"/>
                <w:sz w:val="20"/>
              </w:rPr>
            </w:pP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jc w:val="right"/>
              <w:rPr>
                <w:rFonts w:ascii="Arial" w:hAnsi="Arial" w:cs="Arial"/>
                <w:sz w:val="20"/>
              </w:rPr>
            </w:pPr>
            <w:r w:rsidRPr="00751E34">
              <w:rPr>
                <w:rFonts w:ascii="Arial" w:hAnsi="Arial" w:cs="Arial"/>
                <w:sz w:val="20"/>
              </w:rPr>
              <w:t>drogowe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434</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jc w:val="right"/>
              <w:rPr>
                <w:rFonts w:ascii="Arial" w:hAnsi="Arial" w:cs="Arial"/>
                <w:sz w:val="20"/>
              </w:rPr>
            </w:pPr>
            <w:r w:rsidRPr="00751E34">
              <w:rPr>
                <w:rFonts w:ascii="Arial" w:hAnsi="Arial" w:cs="Arial"/>
                <w:sz w:val="20"/>
              </w:rPr>
              <w:t>kolejowe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314</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jc w:val="right"/>
              <w:rPr>
                <w:rFonts w:ascii="Arial" w:hAnsi="Arial" w:cs="Arial"/>
                <w:sz w:val="20"/>
              </w:rPr>
            </w:pPr>
            <w:r w:rsidRPr="00751E34">
              <w:rPr>
                <w:rFonts w:ascii="Arial" w:hAnsi="Arial" w:cs="Arial"/>
                <w:sz w:val="20"/>
              </w:rPr>
              <w:t>inne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131</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Użytki kopalne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3</w:t>
            </w:r>
          </w:p>
        </w:tc>
      </w:tr>
      <w:tr w:rsidR="00FF755E" w:rsidRPr="00751E34" w:rsidTr="004F009D">
        <w:trPr>
          <w:jc w:val="center"/>
        </w:trPr>
        <w:tc>
          <w:tcPr>
            <w:tcW w:w="481"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4.</w:t>
            </w:r>
          </w:p>
        </w:tc>
        <w:tc>
          <w:tcPr>
            <w:tcW w:w="2740"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Grunty pod wodami</w:t>
            </w:r>
          </w:p>
        </w:tc>
        <w:tc>
          <w:tcPr>
            <w:tcW w:w="1779" w:type="pct"/>
            <w:shd w:val="clear" w:color="auto" w:fill="D9D9D9"/>
            <w:vAlign w:val="center"/>
          </w:tcPr>
          <w:p w:rsidR="00FF755E" w:rsidRPr="00751E34" w:rsidRDefault="00FF755E" w:rsidP="004F009D">
            <w:pPr>
              <w:spacing w:before="60"/>
              <w:jc w:val="center"/>
              <w:rPr>
                <w:rFonts w:ascii="Arial" w:hAnsi="Arial" w:cs="Arial"/>
                <w:b/>
                <w:color w:val="000000"/>
                <w:sz w:val="20"/>
              </w:rPr>
            </w:pPr>
            <w:r w:rsidRPr="00751E34">
              <w:rPr>
                <w:rFonts w:ascii="Arial" w:hAnsi="Arial" w:cs="Arial"/>
                <w:b/>
                <w:color w:val="000000"/>
                <w:sz w:val="20"/>
              </w:rPr>
              <w:t>432</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wody płynące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392</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wody stojące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40</w:t>
            </w:r>
          </w:p>
        </w:tc>
      </w:tr>
      <w:tr w:rsidR="00FF755E" w:rsidRPr="00751E34" w:rsidTr="004F009D">
        <w:trPr>
          <w:jc w:val="center"/>
        </w:trPr>
        <w:tc>
          <w:tcPr>
            <w:tcW w:w="481"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5.</w:t>
            </w:r>
          </w:p>
        </w:tc>
        <w:tc>
          <w:tcPr>
            <w:tcW w:w="2740" w:type="pct"/>
            <w:shd w:val="clear" w:color="auto" w:fill="D9D9D9"/>
          </w:tcPr>
          <w:p w:rsidR="00FF755E" w:rsidRPr="00751E34" w:rsidRDefault="00FF755E" w:rsidP="004F009D">
            <w:pPr>
              <w:spacing w:before="60"/>
              <w:jc w:val="center"/>
              <w:rPr>
                <w:rFonts w:ascii="Arial" w:hAnsi="Arial" w:cs="Arial"/>
                <w:b/>
                <w:sz w:val="20"/>
              </w:rPr>
            </w:pPr>
            <w:r w:rsidRPr="00751E34">
              <w:rPr>
                <w:rFonts w:ascii="Arial" w:hAnsi="Arial" w:cs="Arial"/>
                <w:b/>
                <w:sz w:val="20"/>
              </w:rPr>
              <w:t>Inne</w:t>
            </w:r>
          </w:p>
        </w:tc>
        <w:tc>
          <w:tcPr>
            <w:tcW w:w="1779" w:type="pct"/>
            <w:shd w:val="clear" w:color="auto" w:fill="D9D9D9"/>
            <w:vAlign w:val="center"/>
          </w:tcPr>
          <w:p w:rsidR="00FF755E" w:rsidRPr="00751E34" w:rsidRDefault="00FF755E" w:rsidP="004F009D">
            <w:pPr>
              <w:spacing w:before="60"/>
              <w:jc w:val="center"/>
              <w:rPr>
                <w:rFonts w:ascii="Arial" w:hAnsi="Arial" w:cs="Arial"/>
                <w:b/>
                <w:color w:val="000000"/>
                <w:sz w:val="20"/>
              </w:rPr>
            </w:pP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użytki ekologiczne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5</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nieużytki</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110</w:t>
            </w:r>
          </w:p>
        </w:tc>
      </w:tr>
      <w:tr w:rsidR="00FF755E" w:rsidRPr="00751E34" w:rsidTr="004F009D">
        <w:trPr>
          <w:jc w:val="center"/>
        </w:trPr>
        <w:tc>
          <w:tcPr>
            <w:tcW w:w="481" w:type="pct"/>
          </w:tcPr>
          <w:p w:rsidR="00FF755E" w:rsidRPr="00751E34" w:rsidRDefault="00FF755E" w:rsidP="004F009D">
            <w:pPr>
              <w:spacing w:before="60"/>
              <w:jc w:val="center"/>
              <w:rPr>
                <w:rFonts w:ascii="Arial" w:hAnsi="Arial" w:cs="Arial"/>
                <w:b/>
                <w:sz w:val="20"/>
              </w:rPr>
            </w:pPr>
          </w:p>
        </w:tc>
        <w:tc>
          <w:tcPr>
            <w:tcW w:w="2740" w:type="pct"/>
          </w:tcPr>
          <w:p w:rsidR="00FF755E" w:rsidRPr="00751E34" w:rsidRDefault="00FF755E" w:rsidP="004F009D">
            <w:pPr>
              <w:spacing w:before="60"/>
              <w:rPr>
                <w:rFonts w:ascii="Arial" w:hAnsi="Arial" w:cs="Arial"/>
                <w:sz w:val="20"/>
              </w:rPr>
            </w:pPr>
            <w:r w:rsidRPr="00751E34">
              <w:rPr>
                <w:rFonts w:ascii="Arial" w:hAnsi="Arial" w:cs="Arial"/>
                <w:sz w:val="20"/>
              </w:rPr>
              <w:t>tereny różne</w:t>
            </w:r>
          </w:p>
        </w:tc>
        <w:tc>
          <w:tcPr>
            <w:tcW w:w="1779" w:type="pct"/>
            <w:vAlign w:val="center"/>
          </w:tcPr>
          <w:p w:rsidR="00FF755E" w:rsidRPr="00751E34" w:rsidRDefault="00FF755E" w:rsidP="004F009D">
            <w:pPr>
              <w:spacing w:before="60"/>
              <w:jc w:val="center"/>
              <w:rPr>
                <w:rFonts w:ascii="Arial" w:hAnsi="Arial" w:cs="Arial"/>
                <w:color w:val="000000"/>
                <w:sz w:val="20"/>
              </w:rPr>
            </w:pPr>
            <w:r w:rsidRPr="00751E34">
              <w:rPr>
                <w:rFonts w:ascii="Arial" w:hAnsi="Arial" w:cs="Arial"/>
                <w:color w:val="000000"/>
                <w:sz w:val="20"/>
              </w:rPr>
              <w:t>282</w:t>
            </w:r>
          </w:p>
        </w:tc>
      </w:tr>
    </w:tbl>
    <w:p w:rsidR="00FF755E" w:rsidRPr="00751E34" w:rsidRDefault="00FF755E" w:rsidP="00DC5CAA">
      <w:pPr>
        <w:rPr>
          <w:rFonts w:ascii="Arial" w:hAnsi="Arial" w:cs="Arial"/>
          <w:i/>
          <w:sz w:val="18"/>
          <w:szCs w:val="18"/>
        </w:rPr>
      </w:pPr>
      <w:r w:rsidRPr="00751E34">
        <w:rPr>
          <w:rFonts w:ascii="Arial" w:hAnsi="Arial" w:cs="Arial"/>
          <w:i/>
          <w:sz w:val="18"/>
          <w:szCs w:val="18"/>
        </w:rPr>
        <w:t>Źródło: GUS, GUGiK 2015</w:t>
      </w:r>
    </w:p>
    <w:p w:rsidR="00FF755E" w:rsidRPr="00751E34" w:rsidRDefault="00FF755E" w:rsidP="00FC1C0C">
      <w:pPr>
        <w:pStyle w:val="Heading2"/>
        <w:rPr>
          <w:rFonts w:ascii="Arial" w:hAnsi="Arial" w:cs="Arial"/>
          <w:sz w:val="22"/>
          <w:szCs w:val="22"/>
        </w:rPr>
      </w:pPr>
      <w:bookmarkStart w:id="79" w:name="_Toc179619832"/>
      <w:bookmarkStart w:id="80" w:name="_Toc205012124"/>
      <w:bookmarkStart w:id="81" w:name="_Toc469656106"/>
      <w:bookmarkEnd w:id="76"/>
      <w:bookmarkEnd w:id="77"/>
      <w:r w:rsidRPr="00751E34">
        <w:rPr>
          <w:rFonts w:ascii="Arial" w:hAnsi="Arial" w:cs="Arial"/>
          <w:sz w:val="22"/>
          <w:szCs w:val="22"/>
        </w:rPr>
        <w:t>3.4. Sytuacja gospodarcza</w:t>
      </w:r>
      <w:bookmarkEnd w:id="79"/>
      <w:bookmarkEnd w:id="80"/>
      <w:bookmarkEnd w:id="81"/>
    </w:p>
    <w:p w:rsidR="00FF755E" w:rsidRPr="00751E34" w:rsidRDefault="00FF755E" w:rsidP="004F009D">
      <w:pPr>
        <w:pStyle w:val="BodyTextIndent"/>
      </w:pPr>
      <w:r w:rsidRPr="00751E34">
        <w:t xml:space="preserve">Miasto Kędzierzyn – Koźle jest ważnym ośrodkiem gospodarczym województwa opolskiego, pełni ważne funkcje produkcyjne, usługowe i administracyjne w strukturze regionu. Potencjał gospodarczy miasta kształtowany jest przede wszystkim przez przemysł i działalność usługową, a także przez produkcję rolną. Produkcja przemysłowa jest w chwili obecnej najważniejszym czynnikiem warunkującym rozwój miasta. Sferę gospodarczą kształtują przede wszystkim większe zakłady produkcyjne branży chemicznej, energetycznej, budowlanej i maszynowej. </w:t>
      </w:r>
    </w:p>
    <w:p w:rsidR="00FF755E" w:rsidRPr="00751E34" w:rsidRDefault="00FF755E" w:rsidP="004F009D">
      <w:pPr>
        <w:jc w:val="both"/>
        <w:rPr>
          <w:rFonts w:ascii="Arial" w:hAnsi="Arial" w:cs="Arial"/>
          <w:sz w:val="22"/>
          <w:szCs w:val="22"/>
        </w:rPr>
      </w:pPr>
      <w:r w:rsidRPr="00751E34">
        <w:rPr>
          <w:rFonts w:ascii="Arial" w:hAnsi="Arial" w:cs="Arial"/>
          <w:sz w:val="22"/>
          <w:szCs w:val="22"/>
        </w:rPr>
        <w:t xml:space="preserve">W Gminie Kędzierzyn-Koźle funkcjonuje 6 878 zarejestrowanych podmiotów gospodarczych (stan na koniec 2011 r.). W przeważającej większości podmioty te reprezentują sektor prywatny i należą do właścicieli krajowych. Ok. 68 % podmiotów gospodarczych to zakłady osób fizycznych.Pozostałe podmioty gospodarcze to według ilości: spółki prawa handlowego, stowarzyszenia i organizacje społeczne oraz spółki z udziałem kapitału zagranicznego. </w:t>
      </w:r>
    </w:p>
    <w:p w:rsidR="00FF755E" w:rsidRPr="00751E34" w:rsidRDefault="00FF755E" w:rsidP="004F009D">
      <w:pPr>
        <w:autoSpaceDE w:val="0"/>
        <w:autoSpaceDN w:val="0"/>
        <w:adjustRightInd w:val="0"/>
        <w:jc w:val="both"/>
        <w:rPr>
          <w:rFonts w:ascii="Arial" w:hAnsi="Arial" w:cs="Arial"/>
          <w:sz w:val="22"/>
          <w:szCs w:val="22"/>
        </w:rPr>
      </w:pPr>
      <w:r w:rsidRPr="00751E34">
        <w:rPr>
          <w:rFonts w:ascii="Arial" w:hAnsi="Arial" w:cs="Arial"/>
          <w:sz w:val="22"/>
          <w:szCs w:val="22"/>
        </w:rPr>
        <w:t xml:space="preserve">W gospodarce Gminy najważniejsze miejsce pod względem generowanych miejsc pracy, jak i ilości podmiotów, zajmuje przemysł, transport, handel i usługi. </w:t>
      </w:r>
    </w:p>
    <w:p w:rsidR="00FF755E" w:rsidRPr="00751E34" w:rsidRDefault="00FF755E" w:rsidP="004F009D">
      <w:pPr>
        <w:pStyle w:val="Teksttreci0"/>
        <w:shd w:val="clear" w:color="auto" w:fill="auto"/>
        <w:spacing w:after="0" w:line="240" w:lineRule="auto"/>
        <w:ind w:left="40" w:right="20" w:firstLine="0"/>
        <w:rPr>
          <w:sz w:val="22"/>
          <w:szCs w:val="22"/>
        </w:rPr>
      </w:pPr>
      <w:r w:rsidRPr="00751E34">
        <w:rPr>
          <w:sz w:val="22"/>
          <w:szCs w:val="22"/>
        </w:rPr>
        <w:t>W ostatnich latach liczba przedsiębiorstw rośnie, wskaźnik przedsiębiorczości wyrażony liczbą podmiotów gospodarczych na 10 000 mieszkańców wynosi dla Gminy Kędzierzyn-Koźle 1 117 i jest wyższy od wskaźnika dla Powiatu Kędzierzyńsko-Kozielskiego (947) jak i wyższy od średniej wojewódzkiej wynoszącej 1 008.</w:t>
      </w:r>
    </w:p>
    <w:p w:rsidR="00FF755E" w:rsidRPr="00751E34" w:rsidRDefault="00FF755E" w:rsidP="004F009D">
      <w:pPr>
        <w:pStyle w:val="BodyTextIndent"/>
      </w:pPr>
      <w:r w:rsidRPr="00751E34">
        <w:t>Obserwuje się stały, wzrost ilości podmiotów gospodarczych w sektorze prywatnym, przy jednoczesnym spadku ilości firm państwowych. Czynionych jest wiele starań w celu pozyskania kolejnych inwestorów, przygotowywane są tereny pod inwestycje m.in. w ramach Kędzierzyńsko-Kozielskiego Parku Przemysłowego (ok. 76 ha terenów inwestycyjnych w SSE).</w:t>
      </w:r>
    </w:p>
    <w:p w:rsidR="00FF755E" w:rsidRPr="00751E34" w:rsidRDefault="00FF755E" w:rsidP="00494F71">
      <w:pPr>
        <w:pStyle w:val="BodyTextIndent"/>
        <w:rPr>
          <w:rFonts w:cs="Arial"/>
          <w:color w:val="FF0000"/>
        </w:rPr>
      </w:pPr>
    </w:p>
    <w:p w:rsidR="00FF755E" w:rsidRPr="00751E34" w:rsidRDefault="00FF755E" w:rsidP="00494F71">
      <w:pPr>
        <w:pStyle w:val="BodyTextIndent"/>
        <w:rPr>
          <w:rFonts w:cs="Arial"/>
        </w:rPr>
      </w:pPr>
      <w:r w:rsidRPr="00751E34">
        <w:rPr>
          <w:rFonts w:cs="Arial"/>
        </w:rPr>
        <w:t xml:space="preserve">Obserwuje się staływzrost ilości podmiotów gospodarczych na terenie Gminy, nie mający proporcjonalnego przełożenia na liczbę zatrudnionych, następuje przesuniecie zatrudnienia w kierunku firm małych lub samodzielnej działalności gospodarczej. Czynionych jest wiele starań w celu pozyskania kolejnych inwestorów, przygotowywane sa tereny pod inwestycje m.in. w ramach Kędzierzyńsko-Kozielskiego Parku Przemysłowego (ok. 76 ha terenów inwestycyjnych w SSE). Miasto Kędzierzyn – Koźle jest głównym ośrodkiem przemysłowym Powiatu i jednym z większych w województwie opolskim. Dominującymi branżami są: przemysł chemiczny, i petrochemiczny. </w:t>
      </w:r>
    </w:p>
    <w:p w:rsidR="00FF755E" w:rsidRPr="00751E34" w:rsidRDefault="00FF755E" w:rsidP="00B57076">
      <w:pPr>
        <w:jc w:val="both"/>
        <w:rPr>
          <w:rFonts w:ascii="Arial" w:hAnsi="Arial" w:cs="Arial"/>
          <w:sz w:val="22"/>
          <w:szCs w:val="22"/>
        </w:rPr>
      </w:pPr>
      <w:r w:rsidRPr="00751E34">
        <w:rPr>
          <w:rFonts w:ascii="Arial" w:hAnsi="Arial" w:cs="Arial"/>
          <w:sz w:val="22"/>
          <w:szCs w:val="22"/>
        </w:rPr>
        <w:t xml:space="preserve">W Gminy Kędzierzyn-Koźle wg GUS zlokalizowanych było6 971 zarejestrowanych podmiotów gospodarczych (stan na koniec 2015 r.). W przeważającej większości podmioty te reprezentują sektor prywatny i należądo właścicieli krajowych. Ok.66 % podmiotów gospodarczych to zakłady osób fizycznych. Pozostałe podmioty gospodarcze to według ilości: spółki prawa handlowego, fundacje, stowarzyszenia i organizacje społeczne oraz spółki z udziałem kapitału zagranicznego. </w:t>
      </w:r>
    </w:p>
    <w:p w:rsidR="00FF755E" w:rsidRPr="00751E34" w:rsidRDefault="00FF755E" w:rsidP="0033569B">
      <w:pPr>
        <w:ind w:left="207"/>
        <w:jc w:val="both"/>
        <w:rPr>
          <w:rFonts w:ascii="Arial" w:hAnsi="Arial" w:cs="Arial"/>
          <w:bCs/>
          <w:color w:val="FF0000"/>
          <w:sz w:val="22"/>
          <w:szCs w:val="22"/>
        </w:rPr>
      </w:pPr>
    </w:p>
    <w:p w:rsidR="00FF755E" w:rsidRPr="00751E34" w:rsidRDefault="00FF755E" w:rsidP="00FC1C0C">
      <w:pPr>
        <w:pStyle w:val="Caption"/>
        <w:widowControl/>
        <w:autoSpaceDE w:val="0"/>
        <w:autoSpaceDN w:val="0"/>
        <w:adjustRightInd/>
        <w:spacing w:line="240" w:lineRule="auto"/>
        <w:textAlignment w:val="auto"/>
        <w:outlineLvl w:val="9"/>
        <w:rPr>
          <w:rFonts w:ascii="Arial" w:hAnsi="Arial"/>
          <w:b/>
          <w:bCs/>
          <w:szCs w:val="22"/>
        </w:rPr>
      </w:pPr>
      <w:bookmarkStart w:id="82" w:name="_Toc469656367"/>
      <w:bookmarkStart w:id="83" w:name="_Toc179619833"/>
      <w:bookmarkStart w:id="84" w:name="_Toc205012125"/>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3</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Podział podmiotów gospodarki narodowej w Gminie Kędzierzyn-Koźle.</w:t>
      </w:r>
      <w:bookmarkEnd w:id="82"/>
    </w:p>
    <w:tbl>
      <w:tblPr>
        <w:tblW w:w="0" w:type="auto"/>
        <w:tblInd w:w="5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tblPr>
      <w:tblGrid>
        <w:gridCol w:w="5675"/>
        <w:gridCol w:w="2127"/>
      </w:tblGrid>
      <w:tr w:rsidR="00FF755E" w:rsidRPr="00751E34" w:rsidTr="004F009D">
        <w:tc>
          <w:tcPr>
            <w:tcW w:w="5675" w:type="dxa"/>
            <w:tcBorders>
              <w:top w:val="single" w:sz="4" w:space="0" w:color="auto"/>
            </w:tcBorders>
            <w:shd w:val="clear" w:color="auto" w:fill="E0E0E0"/>
            <w:vAlign w:val="center"/>
          </w:tcPr>
          <w:p w:rsidR="00FF755E" w:rsidRPr="00751E34" w:rsidRDefault="00FF755E" w:rsidP="004F009D">
            <w:pPr>
              <w:rPr>
                <w:rFonts w:ascii="Arial" w:hAnsi="Arial" w:cs="Arial"/>
                <w:b/>
                <w:szCs w:val="22"/>
              </w:rPr>
            </w:pPr>
            <w:r w:rsidRPr="00751E34">
              <w:rPr>
                <w:rFonts w:ascii="Arial" w:hAnsi="Arial" w:cs="Arial"/>
                <w:b/>
                <w:sz w:val="22"/>
                <w:szCs w:val="22"/>
              </w:rPr>
              <w:t>w sektorze publicznym</w:t>
            </w:r>
            <w:r w:rsidRPr="00751E34">
              <w:rPr>
                <w:rFonts w:ascii="Arial" w:hAnsi="Arial" w:cs="Arial"/>
                <w:sz w:val="22"/>
                <w:szCs w:val="22"/>
              </w:rPr>
              <w:t>:</w:t>
            </w:r>
          </w:p>
        </w:tc>
        <w:tc>
          <w:tcPr>
            <w:tcW w:w="2127" w:type="dxa"/>
            <w:tcBorders>
              <w:top w:val="single" w:sz="4" w:space="0" w:color="auto"/>
            </w:tcBorders>
            <w:shd w:val="clear" w:color="auto" w:fill="E0E0E0"/>
            <w:vAlign w:val="center"/>
          </w:tcPr>
          <w:p w:rsidR="00FF755E" w:rsidRPr="00751E34" w:rsidRDefault="00FF755E" w:rsidP="004F009D">
            <w:pPr>
              <w:jc w:val="center"/>
              <w:rPr>
                <w:rFonts w:ascii="Arial" w:hAnsi="Arial" w:cs="Arial"/>
                <w:b/>
                <w:szCs w:val="22"/>
              </w:rPr>
            </w:pPr>
            <w:r w:rsidRPr="00751E34">
              <w:rPr>
                <w:rFonts w:ascii="Arial" w:hAnsi="Arial" w:cs="Arial"/>
                <w:b/>
                <w:sz w:val="22"/>
                <w:szCs w:val="22"/>
              </w:rPr>
              <w:t>Liczba podmiotów</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podmioty gospodarki narodowej ogółem</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305</w:t>
            </w:r>
            <w:r w:rsidRPr="00751E34">
              <w:rPr>
                <w:rFonts w:ascii="Arial" w:hAnsi="Arial" w:cs="Arial"/>
                <w:color w:val="000000"/>
                <w:sz w:val="22"/>
                <w:szCs w:val="22"/>
              </w:rPr>
              <w:tab/>
            </w:r>
          </w:p>
        </w:tc>
      </w:tr>
      <w:tr w:rsidR="00FF755E" w:rsidRPr="00751E34" w:rsidTr="004F009D">
        <w:trPr>
          <w:trHeight w:val="615"/>
        </w:trPr>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 xml:space="preserve">państwowe i samorządowe jednostki prawa budżetowego ogółem </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117</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spółki handlowe</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10</w:t>
            </w:r>
          </w:p>
        </w:tc>
      </w:tr>
      <w:tr w:rsidR="00FF755E" w:rsidRPr="00751E34" w:rsidTr="004F009D">
        <w:tc>
          <w:tcPr>
            <w:tcW w:w="7802" w:type="dxa"/>
            <w:gridSpan w:val="2"/>
            <w:shd w:val="clear" w:color="auto" w:fill="E0E0E0"/>
            <w:vAlign w:val="center"/>
          </w:tcPr>
          <w:p w:rsidR="00FF755E" w:rsidRPr="00751E34" w:rsidRDefault="00FF755E" w:rsidP="004F009D">
            <w:pPr>
              <w:rPr>
                <w:rFonts w:ascii="Arial" w:hAnsi="Arial" w:cs="Arial"/>
                <w:b/>
                <w:color w:val="000000"/>
                <w:szCs w:val="22"/>
              </w:rPr>
            </w:pPr>
            <w:r w:rsidRPr="00751E34">
              <w:rPr>
                <w:rFonts w:ascii="Arial" w:hAnsi="Arial" w:cs="Arial"/>
                <w:b/>
                <w:color w:val="000000"/>
                <w:sz w:val="22"/>
                <w:szCs w:val="22"/>
              </w:rPr>
              <w:t xml:space="preserve"> w sektorze prywatnym</w:t>
            </w:r>
            <w:r w:rsidRPr="00751E34">
              <w:rPr>
                <w:rFonts w:ascii="Arial" w:hAnsi="Arial" w:cs="Arial"/>
                <w:color w:val="000000"/>
                <w:sz w:val="22"/>
                <w:szCs w:val="22"/>
              </w:rPr>
              <w:t>:</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podmioty gospodarki narodowej ogółem</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6 642</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osoby fizyczne prowadzące działalność gospodarczą</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4 594</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 xml:space="preserve">spółki prawa handlowego </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514</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 xml:space="preserve">spółki z udziałem kapitału zagranicznego </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105</w:t>
            </w:r>
          </w:p>
        </w:tc>
      </w:tr>
      <w:tr w:rsidR="00FF755E" w:rsidRPr="00751E34" w:rsidTr="004F009D">
        <w:tc>
          <w:tcPr>
            <w:tcW w:w="5675" w:type="dxa"/>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 xml:space="preserve">spółdzielnie </w:t>
            </w:r>
          </w:p>
        </w:tc>
        <w:tc>
          <w:tcPr>
            <w:tcW w:w="2127" w:type="dxa"/>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16</w:t>
            </w:r>
          </w:p>
        </w:tc>
      </w:tr>
      <w:tr w:rsidR="00FF755E" w:rsidRPr="00751E34" w:rsidTr="004F009D">
        <w:tc>
          <w:tcPr>
            <w:tcW w:w="5675" w:type="dxa"/>
            <w:tcBorders>
              <w:bottom w:val="single" w:sz="4" w:space="0" w:color="auto"/>
            </w:tcBorders>
            <w:vAlign w:val="center"/>
          </w:tcPr>
          <w:p w:rsidR="00FF755E" w:rsidRPr="00751E34" w:rsidRDefault="00FF755E" w:rsidP="003523AA">
            <w:pPr>
              <w:numPr>
                <w:ilvl w:val="0"/>
                <w:numId w:val="4"/>
              </w:numPr>
              <w:tabs>
                <w:tab w:val="clear" w:pos="360"/>
                <w:tab w:val="num" w:pos="567"/>
              </w:tabs>
              <w:ind w:left="567" w:hanging="141"/>
              <w:jc w:val="both"/>
              <w:rPr>
                <w:rFonts w:ascii="Arial" w:hAnsi="Arial" w:cs="Arial"/>
                <w:szCs w:val="22"/>
              </w:rPr>
            </w:pPr>
            <w:r w:rsidRPr="00751E34">
              <w:rPr>
                <w:rFonts w:ascii="Arial" w:hAnsi="Arial" w:cs="Arial"/>
                <w:sz w:val="22"/>
                <w:szCs w:val="22"/>
              </w:rPr>
              <w:t xml:space="preserve">fundacje, stowarzyszenia i organizacje społeczne </w:t>
            </w:r>
          </w:p>
        </w:tc>
        <w:tc>
          <w:tcPr>
            <w:tcW w:w="2127" w:type="dxa"/>
            <w:tcBorders>
              <w:bottom w:val="single" w:sz="4" w:space="0" w:color="auto"/>
            </w:tcBorders>
            <w:vAlign w:val="center"/>
          </w:tcPr>
          <w:p w:rsidR="00FF755E" w:rsidRPr="00751E34" w:rsidRDefault="00FF755E" w:rsidP="004F009D">
            <w:pPr>
              <w:jc w:val="center"/>
              <w:rPr>
                <w:rFonts w:ascii="Arial" w:hAnsi="Arial" w:cs="Arial"/>
                <w:color w:val="000000"/>
                <w:sz w:val="22"/>
                <w:szCs w:val="22"/>
              </w:rPr>
            </w:pPr>
            <w:r w:rsidRPr="00751E34">
              <w:rPr>
                <w:rFonts w:ascii="Arial" w:hAnsi="Arial" w:cs="Arial"/>
                <w:color w:val="000000"/>
                <w:sz w:val="22"/>
                <w:szCs w:val="22"/>
              </w:rPr>
              <w:t>156</w:t>
            </w:r>
          </w:p>
        </w:tc>
      </w:tr>
    </w:tbl>
    <w:p w:rsidR="00FF755E" w:rsidRPr="00751E34" w:rsidRDefault="00FF755E" w:rsidP="00C33C2E">
      <w:pPr>
        <w:jc w:val="both"/>
        <w:rPr>
          <w:rFonts w:ascii="Arial" w:hAnsi="Arial" w:cs="Arial"/>
          <w:i/>
          <w:sz w:val="16"/>
          <w:szCs w:val="16"/>
        </w:rPr>
      </w:pPr>
      <w:r w:rsidRPr="00751E34">
        <w:rPr>
          <w:rFonts w:ascii="Arial" w:hAnsi="Arial" w:cs="Arial"/>
          <w:i/>
          <w:sz w:val="16"/>
          <w:szCs w:val="16"/>
        </w:rPr>
        <w:t xml:space="preserve">Źródło </w:t>
      </w:r>
      <w:hyperlink r:id="rId41" w:history="1">
        <w:r w:rsidRPr="00751E34">
          <w:rPr>
            <w:rStyle w:val="Hyperlink"/>
            <w:rFonts w:ascii="Arial" w:hAnsi="Arial" w:cs="Arial"/>
            <w:i/>
            <w:color w:val="auto"/>
            <w:sz w:val="16"/>
            <w:szCs w:val="16"/>
            <w:u w:val="none"/>
          </w:rPr>
          <w:t>www.stat.gov.pl</w:t>
        </w:r>
      </w:hyperlink>
    </w:p>
    <w:p w:rsidR="00FF755E" w:rsidRPr="00751E34" w:rsidRDefault="00FF755E" w:rsidP="00FC1C0C">
      <w:pPr>
        <w:pStyle w:val="Caption"/>
        <w:keepNext w:val="0"/>
        <w:widowControl/>
        <w:autoSpaceDE w:val="0"/>
        <w:autoSpaceDN w:val="0"/>
        <w:adjustRightInd/>
        <w:spacing w:line="240" w:lineRule="auto"/>
        <w:textAlignment w:val="auto"/>
        <w:outlineLvl w:val="9"/>
        <w:rPr>
          <w:rFonts w:ascii="Arial" w:hAnsi="Arial"/>
          <w:b/>
          <w:bCs/>
          <w:szCs w:val="22"/>
        </w:rPr>
      </w:pPr>
    </w:p>
    <w:p w:rsidR="00FF755E" w:rsidRPr="00751E34" w:rsidRDefault="00FF755E" w:rsidP="00FC1C0C">
      <w:pPr>
        <w:pStyle w:val="Caption"/>
        <w:keepNext w:val="0"/>
        <w:widowControl/>
        <w:autoSpaceDE w:val="0"/>
        <w:autoSpaceDN w:val="0"/>
        <w:adjustRightInd/>
        <w:spacing w:line="240" w:lineRule="auto"/>
        <w:textAlignment w:val="auto"/>
        <w:outlineLvl w:val="9"/>
        <w:rPr>
          <w:rFonts w:ascii="Arial" w:hAnsi="Arial"/>
          <w:b/>
          <w:bCs/>
          <w:szCs w:val="22"/>
        </w:rPr>
      </w:pPr>
    </w:p>
    <w:p w:rsidR="00FF755E" w:rsidRPr="00751E34" w:rsidRDefault="00FF755E" w:rsidP="00FC1C0C">
      <w:pPr>
        <w:pStyle w:val="Caption"/>
        <w:keepNext w:val="0"/>
        <w:widowControl/>
        <w:autoSpaceDE w:val="0"/>
        <w:autoSpaceDN w:val="0"/>
        <w:adjustRightInd/>
        <w:spacing w:line="240" w:lineRule="auto"/>
        <w:textAlignment w:val="auto"/>
        <w:outlineLvl w:val="9"/>
        <w:rPr>
          <w:rFonts w:ascii="Arial" w:hAnsi="Arial"/>
          <w:b/>
          <w:bCs/>
          <w:szCs w:val="22"/>
        </w:rPr>
      </w:pPr>
      <w:bookmarkStart w:id="85" w:name="_Toc469656368"/>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4</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Liczba zarejestrowanych podmiotów gospodarczych wGminie Kędzierzyn-Koźle w latach 2011-2015.</w:t>
      </w:r>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6"/>
        <w:gridCol w:w="1032"/>
        <w:gridCol w:w="2977"/>
        <w:gridCol w:w="2126"/>
        <w:gridCol w:w="2144"/>
      </w:tblGrid>
      <w:tr w:rsidR="00FF755E" w:rsidRPr="00751E34" w:rsidTr="004F009D">
        <w:trPr>
          <w:trHeight w:val="1022"/>
          <w:jc w:val="center"/>
        </w:trPr>
        <w:tc>
          <w:tcPr>
            <w:tcW w:w="546" w:type="dxa"/>
            <w:shd w:val="clear" w:color="auto" w:fill="E0E0E0"/>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b/>
                <w:szCs w:val="22"/>
              </w:rPr>
            </w:pPr>
            <w:r w:rsidRPr="00751E34">
              <w:rPr>
                <w:rFonts w:ascii="Arial" w:hAnsi="Arial" w:cs="Arial"/>
                <w:b/>
                <w:sz w:val="22"/>
                <w:szCs w:val="22"/>
              </w:rPr>
              <w:t>Lp.</w:t>
            </w:r>
          </w:p>
        </w:tc>
        <w:tc>
          <w:tcPr>
            <w:tcW w:w="1032" w:type="dxa"/>
            <w:shd w:val="clear" w:color="auto" w:fill="E0E0E0"/>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b/>
                <w:szCs w:val="22"/>
              </w:rPr>
            </w:pPr>
            <w:r w:rsidRPr="00751E34">
              <w:rPr>
                <w:rFonts w:ascii="Arial" w:hAnsi="Arial" w:cs="Arial"/>
                <w:b/>
                <w:sz w:val="22"/>
                <w:szCs w:val="22"/>
              </w:rPr>
              <w:t>Rok</w:t>
            </w:r>
          </w:p>
        </w:tc>
        <w:tc>
          <w:tcPr>
            <w:tcW w:w="2977" w:type="dxa"/>
            <w:shd w:val="clear" w:color="auto" w:fill="E0E0E0"/>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b/>
                <w:szCs w:val="22"/>
              </w:rPr>
            </w:pPr>
            <w:r w:rsidRPr="00751E34">
              <w:rPr>
                <w:rFonts w:ascii="Arial" w:hAnsi="Arial" w:cs="Arial"/>
                <w:b/>
                <w:sz w:val="22"/>
              </w:rPr>
              <w:t>Liczba zarejestrowanych podmiotów gospodarczych ogółem</w:t>
            </w:r>
          </w:p>
        </w:tc>
        <w:tc>
          <w:tcPr>
            <w:tcW w:w="2126" w:type="dxa"/>
            <w:shd w:val="clear" w:color="auto" w:fill="E0E0E0"/>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b/>
                <w:szCs w:val="22"/>
              </w:rPr>
            </w:pPr>
            <w:r w:rsidRPr="00751E34">
              <w:rPr>
                <w:rFonts w:ascii="Arial" w:hAnsi="Arial" w:cs="Arial"/>
                <w:b/>
                <w:sz w:val="22"/>
                <w:szCs w:val="22"/>
              </w:rPr>
              <w:t>Sektor publiczny</w:t>
            </w:r>
          </w:p>
        </w:tc>
        <w:tc>
          <w:tcPr>
            <w:tcW w:w="2144" w:type="dxa"/>
            <w:shd w:val="clear" w:color="auto" w:fill="E0E0E0"/>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b/>
                <w:szCs w:val="22"/>
              </w:rPr>
            </w:pPr>
            <w:r w:rsidRPr="00751E34">
              <w:rPr>
                <w:rFonts w:ascii="Arial" w:hAnsi="Arial" w:cs="Arial"/>
                <w:b/>
                <w:sz w:val="22"/>
                <w:szCs w:val="22"/>
              </w:rPr>
              <w:t>Sektor prywatny</w:t>
            </w:r>
          </w:p>
        </w:tc>
      </w:tr>
      <w:tr w:rsidR="00FF755E" w:rsidRPr="00751E34" w:rsidTr="004F009D">
        <w:trPr>
          <w:trHeight w:val="277"/>
          <w:jc w:val="center"/>
        </w:trPr>
        <w:tc>
          <w:tcPr>
            <w:tcW w:w="546" w:type="dxa"/>
          </w:tcPr>
          <w:p w:rsidR="00FF755E" w:rsidRPr="00751E34" w:rsidRDefault="00FF755E" w:rsidP="004F009D">
            <w:pPr>
              <w:adjustRightInd w:val="0"/>
              <w:spacing w:before="100" w:beforeAutospacing="1" w:after="100" w:afterAutospacing="1" w:line="284" w:lineRule="atLeast"/>
              <w:jc w:val="both"/>
              <w:rPr>
                <w:rFonts w:ascii="Arial" w:hAnsi="Arial" w:cs="Arial"/>
                <w:sz w:val="22"/>
                <w:szCs w:val="22"/>
              </w:rPr>
            </w:pPr>
            <w:r w:rsidRPr="00751E34">
              <w:rPr>
                <w:rFonts w:ascii="Arial" w:hAnsi="Arial" w:cs="Arial"/>
                <w:sz w:val="22"/>
                <w:szCs w:val="22"/>
              </w:rPr>
              <w:t>1.</w:t>
            </w:r>
          </w:p>
        </w:tc>
        <w:tc>
          <w:tcPr>
            <w:tcW w:w="1032" w:type="dxa"/>
          </w:tcPr>
          <w:p w:rsidR="00FF755E" w:rsidRPr="00751E34" w:rsidRDefault="00FF755E" w:rsidP="004F009D">
            <w:pPr>
              <w:adjustRightInd w:val="0"/>
              <w:spacing w:before="100" w:beforeAutospacing="1" w:after="100" w:afterAutospacing="1" w:line="284" w:lineRule="atLeast"/>
              <w:jc w:val="center"/>
              <w:rPr>
                <w:rFonts w:ascii="Arial" w:hAnsi="Arial" w:cs="Arial"/>
                <w:sz w:val="22"/>
                <w:szCs w:val="22"/>
              </w:rPr>
            </w:pPr>
            <w:r w:rsidRPr="00751E34">
              <w:rPr>
                <w:rFonts w:ascii="Arial" w:hAnsi="Arial" w:cs="Arial"/>
                <w:sz w:val="22"/>
                <w:szCs w:val="22"/>
              </w:rPr>
              <w:t>2011</w:t>
            </w:r>
          </w:p>
        </w:tc>
        <w:tc>
          <w:tcPr>
            <w:tcW w:w="2977"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6 878</w:t>
            </w:r>
          </w:p>
        </w:tc>
        <w:tc>
          <w:tcPr>
            <w:tcW w:w="2126"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348</w:t>
            </w:r>
          </w:p>
        </w:tc>
        <w:tc>
          <w:tcPr>
            <w:tcW w:w="2144"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6 530</w:t>
            </w:r>
          </w:p>
        </w:tc>
      </w:tr>
      <w:tr w:rsidR="00FF755E" w:rsidRPr="00751E34" w:rsidTr="004F009D">
        <w:trPr>
          <w:jc w:val="center"/>
        </w:trPr>
        <w:tc>
          <w:tcPr>
            <w:tcW w:w="546" w:type="dxa"/>
          </w:tcPr>
          <w:p w:rsidR="00FF755E" w:rsidRPr="00751E34" w:rsidRDefault="00FF755E" w:rsidP="004F009D">
            <w:pPr>
              <w:adjustRightInd w:val="0"/>
              <w:spacing w:before="100" w:beforeAutospacing="1" w:after="100" w:afterAutospacing="1" w:line="284" w:lineRule="atLeast"/>
              <w:jc w:val="both"/>
              <w:rPr>
                <w:rFonts w:ascii="Arial" w:hAnsi="Arial" w:cs="Arial"/>
                <w:sz w:val="22"/>
                <w:szCs w:val="22"/>
              </w:rPr>
            </w:pPr>
            <w:r w:rsidRPr="00751E34">
              <w:rPr>
                <w:rFonts w:ascii="Arial" w:hAnsi="Arial" w:cs="Arial"/>
                <w:sz w:val="22"/>
                <w:szCs w:val="22"/>
              </w:rPr>
              <w:t>2.</w:t>
            </w:r>
          </w:p>
        </w:tc>
        <w:tc>
          <w:tcPr>
            <w:tcW w:w="1032" w:type="dxa"/>
          </w:tcPr>
          <w:p w:rsidR="00FF755E" w:rsidRPr="00751E34" w:rsidRDefault="00FF755E" w:rsidP="004F009D">
            <w:pPr>
              <w:adjustRightInd w:val="0"/>
              <w:spacing w:before="100" w:beforeAutospacing="1" w:after="100" w:afterAutospacing="1" w:line="284" w:lineRule="atLeast"/>
              <w:jc w:val="center"/>
              <w:rPr>
                <w:rFonts w:ascii="Arial" w:hAnsi="Arial" w:cs="Arial"/>
                <w:sz w:val="22"/>
                <w:szCs w:val="22"/>
              </w:rPr>
            </w:pPr>
            <w:r w:rsidRPr="00751E34">
              <w:rPr>
                <w:rFonts w:ascii="Arial" w:hAnsi="Arial" w:cs="Arial"/>
                <w:sz w:val="22"/>
                <w:szCs w:val="22"/>
              </w:rPr>
              <w:t>2012</w:t>
            </w:r>
          </w:p>
        </w:tc>
        <w:tc>
          <w:tcPr>
            <w:tcW w:w="2977"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6 945</w:t>
            </w:r>
          </w:p>
        </w:tc>
        <w:tc>
          <w:tcPr>
            <w:tcW w:w="2126"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321</w:t>
            </w:r>
          </w:p>
        </w:tc>
        <w:tc>
          <w:tcPr>
            <w:tcW w:w="2144"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6 624</w:t>
            </w:r>
          </w:p>
        </w:tc>
      </w:tr>
      <w:tr w:rsidR="00FF755E" w:rsidRPr="00751E34" w:rsidTr="004F009D">
        <w:trPr>
          <w:jc w:val="center"/>
        </w:trPr>
        <w:tc>
          <w:tcPr>
            <w:tcW w:w="546" w:type="dxa"/>
          </w:tcPr>
          <w:p w:rsidR="00FF755E" w:rsidRPr="00751E34" w:rsidRDefault="00FF755E" w:rsidP="004F009D">
            <w:pPr>
              <w:adjustRightInd w:val="0"/>
              <w:spacing w:before="100" w:beforeAutospacing="1" w:after="100" w:afterAutospacing="1" w:line="284" w:lineRule="atLeast"/>
              <w:jc w:val="both"/>
              <w:rPr>
                <w:rFonts w:ascii="Arial" w:hAnsi="Arial" w:cs="Arial"/>
                <w:sz w:val="22"/>
                <w:szCs w:val="22"/>
              </w:rPr>
            </w:pPr>
            <w:r w:rsidRPr="00751E34">
              <w:rPr>
                <w:rFonts w:ascii="Arial" w:hAnsi="Arial" w:cs="Arial"/>
                <w:sz w:val="22"/>
                <w:szCs w:val="22"/>
              </w:rPr>
              <w:t>3.</w:t>
            </w:r>
          </w:p>
        </w:tc>
        <w:tc>
          <w:tcPr>
            <w:tcW w:w="1032" w:type="dxa"/>
          </w:tcPr>
          <w:p w:rsidR="00FF755E" w:rsidRPr="00751E34" w:rsidRDefault="00FF755E" w:rsidP="004F009D">
            <w:pPr>
              <w:adjustRightInd w:val="0"/>
              <w:spacing w:before="100" w:beforeAutospacing="1" w:after="100" w:afterAutospacing="1" w:line="284" w:lineRule="atLeast"/>
              <w:jc w:val="center"/>
              <w:rPr>
                <w:rFonts w:ascii="Arial" w:hAnsi="Arial" w:cs="Arial"/>
                <w:sz w:val="22"/>
                <w:szCs w:val="22"/>
              </w:rPr>
            </w:pPr>
            <w:r w:rsidRPr="00751E34">
              <w:rPr>
                <w:rFonts w:ascii="Arial" w:hAnsi="Arial" w:cs="Arial"/>
                <w:sz w:val="22"/>
                <w:szCs w:val="22"/>
              </w:rPr>
              <w:t>2013</w:t>
            </w:r>
          </w:p>
        </w:tc>
        <w:tc>
          <w:tcPr>
            <w:tcW w:w="2977"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6 947</w:t>
            </w:r>
          </w:p>
        </w:tc>
        <w:tc>
          <w:tcPr>
            <w:tcW w:w="2126"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298</w:t>
            </w:r>
          </w:p>
        </w:tc>
        <w:tc>
          <w:tcPr>
            <w:tcW w:w="2144"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6 649</w:t>
            </w:r>
          </w:p>
        </w:tc>
      </w:tr>
      <w:tr w:rsidR="00FF755E" w:rsidRPr="00751E34" w:rsidTr="004F009D">
        <w:trPr>
          <w:jc w:val="center"/>
        </w:trPr>
        <w:tc>
          <w:tcPr>
            <w:tcW w:w="546" w:type="dxa"/>
          </w:tcPr>
          <w:p w:rsidR="00FF755E" w:rsidRPr="00751E34" w:rsidRDefault="00FF755E" w:rsidP="004F009D">
            <w:pPr>
              <w:adjustRightInd w:val="0"/>
              <w:spacing w:before="100" w:beforeAutospacing="1" w:after="100" w:afterAutospacing="1" w:line="284" w:lineRule="atLeast"/>
              <w:jc w:val="both"/>
              <w:rPr>
                <w:rFonts w:ascii="Arial" w:hAnsi="Arial" w:cs="Arial"/>
                <w:sz w:val="22"/>
                <w:szCs w:val="22"/>
              </w:rPr>
            </w:pPr>
            <w:r w:rsidRPr="00751E34">
              <w:rPr>
                <w:rFonts w:ascii="Arial" w:hAnsi="Arial" w:cs="Arial"/>
                <w:sz w:val="22"/>
                <w:szCs w:val="22"/>
              </w:rPr>
              <w:t>4.</w:t>
            </w:r>
          </w:p>
        </w:tc>
        <w:tc>
          <w:tcPr>
            <w:tcW w:w="1032" w:type="dxa"/>
          </w:tcPr>
          <w:p w:rsidR="00FF755E" w:rsidRPr="00751E34" w:rsidRDefault="00FF755E" w:rsidP="004F009D">
            <w:pPr>
              <w:adjustRightInd w:val="0"/>
              <w:spacing w:before="100" w:beforeAutospacing="1" w:after="100" w:afterAutospacing="1" w:line="284" w:lineRule="atLeast"/>
              <w:jc w:val="center"/>
              <w:rPr>
                <w:rFonts w:ascii="Arial" w:hAnsi="Arial" w:cs="Arial"/>
                <w:sz w:val="22"/>
                <w:szCs w:val="22"/>
              </w:rPr>
            </w:pPr>
            <w:r w:rsidRPr="00751E34">
              <w:rPr>
                <w:rFonts w:ascii="Arial" w:hAnsi="Arial" w:cs="Arial"/>
                <w:sz w:val="22"/>
                <w:szCs w:val="22"/>
              </w:rPr>
              <w:t>2014</w:t>
            </w:r>
          </w:p>
        </w:tc>
        <w:tc>
          <w:tcPr>
            <w:tcW w:w="2977"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6 988</w:t>
            </w:r>
          </w:p>
        </w:tc>
        <w:tc>
          <w:tcPr>
            <w:tcW w:w="2126"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301</w:t>
            </w:r>
          </w:p>
        </w:tc>
        <w:tc>
          <w:tcPr>
            <w:tcW w:w="2144"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6 684</w:t>
            </w:r>
          </w:p>
        </w:tc>
      </w:tr>
      <w:tr w:rsidR="00FF755E" w:rsidRPr="00751E34" w:rsidTr="004F009D">
        <w:trPr>
          <w:jc w:val="center"/>
        </w:trPr>
        <w:tc>
          <w:tcPr>
            <w:tcW w:w="546" w:type="dxa"/>
          </w:tcPr>
          <w:p w:rsidR="00FF755E" w:rsidRPr="00751E34" w:rsidRDefault="00FF755E" w:rsidP="004F009D">
            <w:pPr>
              <w:adjustRightInd w:val="0"/>
              <w:spacing w:before="100" w:beforeAutospacing="1" w:after="100" w:afterAutospacing="1" w:line="284" w:lineRule="atLeast"/>
              <w:jc w:val="both"/>
              <w:rPr>
                <w:rFonts w:ascii="Arial" w:hAnsi="Arial" w:cs="Arial"/>
                <w:sz w:val="22"/>
                <w:szCs w:val="22"/>
              </w:rPr>
            </w:pPr>
            <w:r w:rsidRPr="00751E34">
              <w:rPr>
                <w:rFonts w:ascii="Arial" w:hAnsi="Arial" w:cs="Arial"/>
                <w:sz w:val="22"/>
                <w:szCs w:val="22"/>
              </w:rPr>
              <w:t>5.</w:t>
            </w:r>
          </w:p>
        </w:tc>
        <w:tc>
          <w:tcPr>
            <w:tcW w:w="1032" w:type="dxa"/>
          </w:tcPr>
          <w:p w:rsidR="00FF755E" w:rsidRPr="00751E34" w:rsidRDefault="00FF755E" w:rsidP="004F009D">
            <w:pPr>
              <w:adjustRightInd w:val="0"/>
              <w:spacing w:before="100" w:beforeAutospacing="1" w:after="100" w:afterAutospacing="1" w:line="284" w:lineRule="atLeast"/>
              <w:jc w:val="center"/>
              <w:rPr>
                <w:rFonts w:ascii="Arial" w:hAnsi="Arial" w:cs="Arial"/>
                <w:sz w:val="22"/>
                <w:szCs w:val="22"/>
              </w:rPr>
            </w:pPr>
            <w:r w:rsidRPr="00751E34">
              <w:rPr>
                <w:rFonts w:ascii="Arial" w:hAnsi="Arial" w:cs="Arial"/>
                <w:sz w:val="22"/>
                <w:szCs w:val="22"/>
              </w:rPr>
              <w:t>2015</w:t>
            </w:r>
          </w:p>
        </w:tc>
        <w:tc>
          <w:tcPr>
            <w:tcW w:w="2977"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6 971</w:t>
            </w:r>
          </w:p>
        </w:tc>
        <w:tc>
          <w:tcPr>
            <w:tcW w:w="2126"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305</w:t>
            </w:r>
          </w:p>
        </w:tc>
        <w:tc>
          <w:tcPr>
            <w:tcW w:w="2144" w:type="dxa"/>
            <w:vAlign w:val="center"/>
          </w:tcPr>
          <w:p w:rsidR="00FF755E" w:rsidRPr="00751E34" w:rsidRDefault="00FF755E" w:rsidP="004F009D">
            <w:pPr>
              <w:adjustRightInd w:val="0"/>
              <w:spacing w:before="100" w:beforeAutospacing="1" w:after="100" w:afterAutospacing="1" w:line="284" w:lineRule="atLeast"/>
              <w:jc w:val="center"/>
              <w:rPr>
                <w:rFonts w:ascii="Arial" w:hAnsi="Arial" w:cs="Arial"/>
                <w:color w:val="000000"/>
                <w:sz w:val="22"/>
                <w:szCs w:val="22"/>
              </w:rPr>
            </w:pPr>
            <w:r w:rsidRPr="00751E34">
              <w:rPr>
                <w:rFonts w:ascii="Arial" w:hAnsi="Arial" w:cs="Arial"/>
                <w:color w:val="000000"/>
                <w:sz w:val="22"/>
                <w:szCs w:val="22"/>
              </w:rPr>
              <w:t>6 642</w:t>
            </w:r>
          </w:p>
        </w:tc>
      </w:tr>
    </w:tbl>
    <w:p w:rsidR="00FF755E" w:rsidRPr="00751E34" w:rsidRDefault="00FF755E" w:rsidP="00C33C2E">
      <w:pPr>
        <w:jc w:val="both"/>
        <w:rPr>
          <w:rFonts w:ascii="Arial" w:hAnsi="Arial" w:cs="Arial"/>
          <w:i/>
          <w:sz w:val="16"/>
          <w:szCs w:val="16"/>
        </w:rPr>
      </w:pPr>
      <w:r w:rsidRPr="00751E34">
        <w:rPr>
          <w:rFonts w:ascii="Arial" w:hAnsi="Arial" w:cs="Arial"/>
          <w:i/>
          <w:sz w:val="16"/>
          <w:szCs w:val="16"/>
        </w:rPr>
        <w:t xml:space="preserve">Źródło </w:t>
      </w:r>
      <w:hyperlink r:id="rId42" w:history="1">
        <w:r w:rsidRPr="00751E34">
          <w:rPr>
            <w:rStyle w:val="Hyperlink"/>
            <w:rFonts w:ascii="Arial" w:hAnsi="Arial" w:cs="Arial"/>
            <w:i/>
            <w:color w:val="auto"/>
            <w:sz w:val="16"/>
            <w:szCs w:val="16"/>
            <w:u w:val="none"/>
          </w:rPr>
          <w:t>www.stat.gov.pl</w:t>
        </w:r>
      </w:hyperlink>
    </w:p>
    <w:p w:rsidR="00FF755E" w:rsidRPr="00751E34" w:rsidRDefault="00FF755E" w:rsidP="0016771B">
      <w:pPr>
        <w:adjustRightInd w:val="0"/>
        <w:jc w:val="both"/>
        <w:rPr>
          <w:rFonts w:ascii="Arial" w:hAnsi="Arial" w:cs="Arial"/>
          <w:sz w:val="22"/>
          <w:szCs w:val="22"/>
        </w:rPr>
      </w:pPr>
    </w:p>
    <w:p w:rsidR="00FF755E" w:rsidRPr="00751E34" w:rsidRDefault="00FF755E" w:rsidP="0016771B">
      <w:pPr>
        <w:adjustRightInd w:val="0"/>
        <w:jc w:val="both"/>
        <w:rPr>
          <w:rStyle w:val="Strong"/>
          <w:rFonts w:ascii="Arial" w:hAnsi="Arial" w:cs="Arial"/>
          <w:bCs/>
          <w:sz w:val="22"/>
          <w:szCs w:val="22"/>
        </w:rPr>
      </w:pPr>
      <w:r w:rsidRPr="00751E34">
        <w:rPr>
          <w:rFonts w:ascii="Arial" w:hAnsi="Arial" w:cs="Arial"/>
          <w:sz w:val="22"/>
          <w:szCs w:val="22"/>
        </w:rPr>
        <w:t>W sektorze publicznym w 2015 roku zarejestrowano: 305</w:t>
      </w:r>
      <w:r w:rsidRPr="00751E34">
        <w:rPr>
          <w:rStyle w:val="Strong"/>
          <w:rFonts w:ascii="Arial" w:hAnsi="Arial" w:cs="Arial"/>
          <w:b w:val="0"/>
          <w:bCs/>
          <w:sz w:val="22"/>
          <w:szCs w:val="22"/>
        </w:rPr>
        <w:t>podmiotów</w:t>
      </w:r>
      <w:r w:rsidRPr="00751E34">
        <w:rPr>
          <w:rStyle w:val="Strong"/>
          <w:rFonts w:ascii="Arial" w:hAnsi="Arial" w:cs="Arial"/>
          <w:bCs/>
          <w:sz w:val="22"/>
          <w:szCs w:val="22"/>
        </w:rPr>
        <w:t xml:space="preserve"> (ok. 4,4 %), </w:t>
      </w:r>
      <w:r w:rsidRPr="00751E34">
        <w:rPr>
          <w:rStyle w:val="Strong"/>
          <w:rFonts w:ascii="Arial" w:hAnsi="Arial" w:cs="Arial"/>
          <w:b w:val="0"/>
          <w:bCs/>
          <w:sz w:val="22"/>
          <w:szCs w:val="22"/>
        </w:rPr>
        <w:t>natomiast</w:t>
      </w:r>
      <w:r w:rsidRPr="00751E34">
        <w:rPr>
          <w:rFonts w:ascii="Arial" w:hAnsi="Arial" w:cs="Arial"/>
          <w:sz w:val="22"/>
          <w:szCs w:val="22"/>
        </w:rPr>
        <w:t xml:space="preserve"> w sektorze prywatnym 6 642</w:t>
      </w:r>
      <w:r w:rsidRPr="00751E34">
        <w:rPr>
          <w:rStyle w:val="Strong"/>
          <w:rFonts w:ascii="Arial" w:hAnsi="Arial" w:cs="Arial"/>
          <w:bCs/>
          <w:sz w:val="22"/>
          <w:szCs w:val="22"/>
        </w:rPr>
        <w:t xml:space="preserve"> (ok. 95,6%).</w:t>
      </w:r>
    </w:p>
    <w:p w:rsidR="00FF755E" w:rsidRPr="00751E34" w:rsidRDefault="00FF755E" w:rsidP="0016771B">
      <w:pPr>
        <w:adjustRightInd w:val="0"/>
        <w:jc w:val="both"/>
        <w:rPr>
          <w:rStyle w:val="Strong"/>
          <w:rFonts w:ascii="Arial" w:hAnsi="Arial" w:cs="Arial"/>
          <w:bCs/>
          <w:color w:val="FF0000"/>
          <w:sz w:val="22"/>
          <w:szCs w:val="22"/>
        </w:rPr>
      </w:pPr>
    </w:p>
    <w:p w:rsidR="00FF755E" w:rsidRPr="00751E34" w:rsidRDefault="00FF755E" w:rsidP="00B21982">
      <w:pPr>
        <w:jc w:val="both"/>
        <w:rPr>
          <w:rFonts w:ascii="Arial" w:hAnsi="Arial" w:cs="Arial"/>
          <w:sz w:val="22"/>
          <w:szCs w:val="22"/>
        </w:rPr>
      </w:pPr>
      <w:bookmarkStart w:id="86" w:name="_Toc205012133"/>
      <w:bookmarkEnd w:id="83"/>
      <w:bookmarkEnd w:id="84"/>
      <w:r w:rsidRPr="00751E34">
        <w:rPr>
          <w:rFonts w:ascii="Arial" w:hAnsi="Arial" w:cs="Arial"/>
          <w:sz w:val="22"/>
          <w:szCs w:val="22"/>
        </w:rPr>
        <w:t>Na terenie Gminy do ewidencji działalności gospodarczej wpisana jest następująca ilość podmiotów gospodarczych w podziale na poszczególne sektory:</w:t>
      </w:r>
    </w:p>
    <w:p w:rsidR="00FF755E" w:rsidRPr="00751E34" w:rsidRDefault="00FF755E" w:rsidP="00B21982">
      <w:pPr>
        <w:adjustRightInd w:val="0"/>
        <w:jc w:val="both"/>
        <w:rPr>
          <w:rStyle w:val="Strong"/>
          <w:rFonts w:ascii="Arial" w:hAnsi="Arial" w:cs="Arial"/>
          <w:bCs/>
          <w:color w:val="FF0000"/>
          <w:sz w:val="22"/>
          <w:szCs w:val="22"/>
        </w:rPr>
      </w:pPr>
    </w:p>
    <w:p w:rsidR="00FF755E" w:rsidRPr="00751E34" w:rsidRDefault="00FF755E" w:rsidP="00B21982">
      <w:pPr>
        <w:pStyle w:val="Caption"/>
        <w:keepNext w:val="0"/>
        <w:widowControl/>
        <w:autoSpaceDE w:val="0"/>
        <w:autoSpaceDN w:val="0"/>
        <w:adjustRightInd/>
        <w:spacing w:line="240" w:lineRule="auto"/>
        <w:textAlignment w:val="auto"/>
        <w:outlineLvl w:val="9"/>
        <w:rPr>
          <w:rFonts w:ascii="Arial" w:hAnsi="Arial" w:cs="Arial"/>
          <w:b/>
          <w:bCs/>
          <w:i/>
          <w:iCs/>
          <w:szCs w:val="22"/>
        </w:rPr>
      </w:pPr>
      <w:bookmarkStart w:id="87" w:name="_Toc301080995"/>
      <w:bookmarkStart w:id="88" w:name="_Toc356806325"/>
      <w:bookmarkStart w:id="89" w:name="_Toc469656369"/>
      <w:r w:rsidRPr="00751E34">
        <w:rPr>
          <w:rFonts w:ascii="Arial" w:hAnsi="Arial" w:cs="Arial"/>
          <w:b/>
          <w:bCs/>
          <w:szCs w:val="22"/>
        </w:rPr>
        <w:t xml:space="preserve">Tabela </w:t>
      </w:r>
      <w:r w:rsidRPr="00751E34">
        <w:rPr>
          <w:rFonts w:ascii="Arial" w:hAnsi="Arial" w:cs="Arial"/>
          <w:b/>
          <w:bCs/>
          <w:szCs w:val="22"/>
        </w:rPr>
        <w:fldChar w:fldCharType="begin"/>
      </w:r>
      <w:r w:rsidRPr="00751E34">
        <w:rPr>
          <w:rFonts w:ascii="Arial" w:hAnsi="Arial" w:cs="Arial"/>
          <w:b/>
          <w:bCs/>
          <w:szCs w:val="22"/>
        </w:rPr>
        <w:instrText xml:space="preserve"> SEQ Tabela \* ARABIC </w:instrText>
      </w:r>
      <w:r w:rsidRPr="00751E34">
        <w:rPr>
          <w:rFonts w:ascii="Arial" w:hAnsi="Arial" w:cs="Arial"/>
          <w:b/>
          <w:bCs/>
          <w:szCs w:val="22"/>
        </w:rPr>
        <w:fldChar w:fldCharType="separate"/>
      </w:r>
      <w:r>
        <w:rPr>
          <w:rFonts w:ascii="Arial" w:hAnsi="Arial" w:cs="Arial"/>
          <w:b/>
          <w:bCs/>
          <w:noProof/>
          <w:szCs w:val="22"/>
        </w:rPr>
        <w:t>5</w:t>
      </w:r>
      <w:r w:rsidRPr="00751E34">
        <w:rPr>
          <w:rFonts w:ascii="Arial" w:hAnsi="Arial" w:cs="Arial"/>
          <w:b/>
          <w:bCs/>
          <w:szCs w:val="22"/>
        </w:rPr>
        <w:fldChar w:fldCharType="end"/>
      </w:r>
      <w:r w:rsidRPr="00751E34">
        <w:rPr>
          <w:rFonts w:ascii="Arial" w:hAnsi="Arial" w:cs="Arial"/>
          <w:b/>
          <w:bCs/>
          <w:szCs w:val="22"/>
        </w:rPr>
        <w:t xml:space="preserve">. </w:t>
      </w:r>
      <w:r w:rsidRPr="00751E34">
        <w:rPr>
          <w:rFonts w:ascii="Arial" w:hAnsi="Arial" w:cs="Arial"/>
          <w:bCs/>
          <w:i/>
          <w:iCs/>
          <w:szCs w:val="22"/>
        </w:rPr>
        <w:t xml:space="preserve">Podmioty gospodarki narodowej zarejestrowane na terenie </w:t>
      </w:r>
      <w:r w:rsidRPr="00751E34">
        <w:rPr>
          <w:rFonts w:ascii="Arial" w:hAnsi="Arial"/>
          <w:bCs/>
          <w:i/>
          <w:szCs w:val="22"/>
        </w:rPr>
        <w:t xml:space="preserve">Gminy Kędzierzyn-Koźle </w:t>
      </w:r>
      <w:r w:rsidRPr="00751E34">
        <w:rPr>
          <w:rFonts w:ascii="Arial" w:hAnsi="Arial" w:cs="Arial"/>
          <w:bCs/>
          <w:i/>
          <w:iCs/>
          <w:szCs w:val="22"/>
        </w:rPr>
        <w:t>wg wybranych sekcji Polskiej Klasyfikacji Działalności (PKD) w 2015 r.</w:t>
      </w:r>
      <w:bookmarkEnd w:id="87"/>
      <w:bookmarkEnd w:id="88"/>
      <w:bookmarkEnd w:id="89"/>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4"/>
        <w:gridCol w:w="2124"/>
      </w:tblGrid>
      <w:tr w:rsidR="00FF755E" w:rsidRPr="00751E34" w:rsidTr="004F009D">
        <w:trPr>
          <w:tblHeader/>
        </w:trPr>
        <w:tc>
          <w:tcPr>
            <w:tcW w:w="0" w:type="auto"/>
            <w:shd w:val="clear" w:color="auto" w:fill="D9D9D9"/>
            <w:vAlign w:val="center"/>
          </w:tcPr>
          <w:p w:rsidR="00FF755E" w:rsidRPr="00751E34" w:rsidRDefault="00FF755E" w:rsidP="004F009D">
            <w:pPr>
              <w:jc w:val="center"/>
              <w:rPr>
                <w:rFonts w:ascii="Arial" w:hAnsi="Arial" w:cs="Arial"/>
                <w:b/>
                <w:bCs/>
              </w:rPr>
            </w:pPr>
            <w:r w:rsidRPr="00751E34">
              <w:rPr>
                <w:rFonts w:ascii="Arial" w:hAnsi="Arial" w:cs="Arial"/>
                <w:b/>
                <w:bCs/>
                <w:sz w:val="22"/>
                <w:szCs w:val="22"/>
              </w:rPr>
              <w:t>Nazwa sekcji wg PKD</w:t>
            </w:r>
          </w:p>
        </w:tc>
        <w:tc>
          <w:tcPr>
            <w:tcW w:w="2124" w:type="dxa"/>
            <w:shd w:val="clear" w:color="auto" w:fill="D9D9D9"/>
            <w:vAlign w:val="center"/>
          </w:tcPr>
          <w:p w:rsidR="00FF755E" w:rsidRPr="00751E34" w:rsidRDefault="00FF755E" w:rsidP="004F009D">
            <w:pPr>
              <w:jc w:val="center"/>
              <w:rPr>
                <w:rFonts w:ascii="Arial" w:hAnsi="Arial" w:cs="Arial"/>
                <w:b/>
                <w:bCs/>
              </w:rPr>
            </w:pPr>
            <w:r w:rsidRPr="00751E34">
              <w:rPr>
                <w:rFonts w:ascii="Arial" w:hAnsi="Arial" w:cs="Arial"/>
                <w:b/>
                <w:bCs/>
                <w:sz w:val="22"/>
                <w:szCs w:val="22"/>
              </w:rPr>
              <w:t>Ilość podmiotów w 2015 roku</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A. Rolnictwo, łowiectwo, leśnictwo i rybactwo</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45</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B. Górnictwo i wydobywanie</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1</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C. Przetwórstwo przemysłowe</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593</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D. Wytwarzanie i zaopatrywanie w energię elektryczną, gaz, parę wodną, gorącą wodę i powietrze do układów klimatyzacyjnych</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12</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E. Dostawa wody, gospodarowanie ściekami i odpadami oraz działalność związana z rekultywacją</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25</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F. Budownictwo</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763</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G. Handel hurtowy i detaliczny, naprawa pojazdów samochodowych, włączając motocykle</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1 802</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H. Transport, gospodarka magazynowa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364</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I. Działalność związana z zakwaterowaniem i usługami gastronomicznymi</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229</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J. Informacja i komunikacja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129</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K. Działalność finansowa i ubezpieczeniowa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208</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L. Działalność związana z obsługą rynku nieruchomości</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790</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M. Działalność profesjonalna, naukowa i techniczna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637</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N. Działalność  w zakresie usług administrowania i działalność wspierająca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178</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O. Administracja publiczna i obrona narodowa, obowiązkowe zabezpieczenia społeczne</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24</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P. Edukacja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232</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Q. Opieka zdrowotna i pomoc społeczna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378</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R. Działalność związana z kulturą, rozrywką i rekreacją</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139</w:t>
            </w:r>
          </w:p>
        </w:tc>
      </w:tr>
      <w:tr w:rsidR="00FF755E" w:rsidRPr="00751E34" w:rsidTr="004F009D">
        <w:tc>
          <w:tcPr>
            <w:tcW w:w="0" w:type="auto"/>
          </w:tcPr>
          <w:p w:rsidR="00FF755E" w:rsidRPr="00751E34" w:rsidRDefault="00FF755E" w:rsidP="004F009D">
            <w:pPr>
              <w:rPr>
                <w:rFonts w:ascii="Arial" w:hAnsi="Arial" w:cs="Arial"/>
              </w:rPr>
            </w:pPr>
            <w:r w:rsidRPr="00751E34">
              <w:rPr>
                <w:rFonts w:ascii="Arial" w:hAnsi="Arial" w:cs="Arial"/>
                <w:sz w:val="22"/>
                <w:szCs w:val="22"/>
              </w:rPr>
              <w:t>SiT. Pozostała działalność usługowa</w:t>
            </w:r>
          </w:p>
        </w:tc>
        <w:tc>
          <w:tcPr>
            <w:tcW w:w="2124" w:type="dxa"/>
            <w:vAlign w:val="center"/>
          </w:tcPr>
          <w:p w:rsidR="00FF755E" w:rsidRPr="00751E34" w:rsidRDefault="00FF755E" w:rsidP="004F009D">
            <w:pPr>
              <w:jc w:val="center"/>
              <w:rPr>
                <w:rFonts w:ascii="Arial" w:hAnsi="Arial" w:cs="Arial"/>
                <w:bCs/>
                <w:i/>
                <w:iCs/>
                <w:color w:val="000000"/>
                <w:sz w:val="22"/>
                <w:szCs w:val="22"/>
              </w:rPr>
            </w:pPr>
            <w:r w:rsidRPr="00751E34">
              <w:rPr>
                <w:rFonts w:ascii="Arial" w:hAnsi="Arial" w:cs="Arial"/>
                <w:bCs/>
                <w:i/>
                <w:iCs/>
                <w:color w:val="000000"/>
                <w:sz w:val="22"/>
                <w:szCs w:val="22"/>
              </w:rPr>
              <w:t>414</w:t>
            </w:r>
          </w:p>
        </w:tc>
      </w:tr>
    </w:tbl>
    <w:p w:rsidR="00FF755E" w:rsidRPr="00751E34" w:rsidRDefault="00FF755E" w:rsidP="00B21982">
      <w:pPr>
        <w:adjustRightInd w:val="0"/>
        <w:spacing w:before="60"/>
        <w:jc w:val="both"/>
        <w:rPr>
          <w:rFonts w:ascii="Arial" w:hAnsi="Arial" w:cs="Arial"/>
          <w:i/>
          <w:iCs/>
          <w:sz w:val="18"/>
          <w:szCs w:val="18"/>
        </w:rPr>
      </w:pPr>
      <w:r w:rsidRPr="00751E34">
        <w:rPr>
          <w:rFonts w:ascii="Arial" w:hAnsi="Arial" w:cs="Arial"/>
          <w:i/>
          <w:iCs/>
          <w:sz w:val="18"/>
          <w:szCs w:val="18"/>
        </w:rPr>
        <w:t xml:space="preserve">Źródło: </w:t>
      </w:r>
      <w:hyperlink r:id="rId43" w:history="1">
        <w:r w:rsidRPr="00751E34">
          <w:rPr>
            <w:rStyle w:val="Hyperlink"/>
            <w:rFonts w:ascii="Arial" w:hAnsi="Arial" w:cs="Arial"/>
            <w:i/>
            <w:iCs/>
            <w:color w:val="auto"/>
            <w:sz w:val="18"/>
            <w:szCs w:val="18"/>
            <w:u w:val="none"/>
          </w:rPr>
          <w:t>www.stat.gov.pl</w:t>
        </w:r>
      </w:hyperlink>
    </w:p>
    <w:p w:rsidR="00FF755E" w:rsidRPr="00751E34" w:rsidRDefault="00FF755E">
      <w:pPr>
        <w:rPr>
          <w:rFonts w:ascii="Arial" w:hAnsi="Arial" w:cs="Arial"/>
          <w:b/>
          <w:bCs/>
          <w:iCs/>
          <w:sz w:val="22"/>
          <w:szCs w:val="22"/>
        </w:rPr>
      </w:pPr>
      <w:r w:rsidRPr="00751E34">
        <w:rPr>
          <w:rFonts w:ascii="Arial" w:hAnsi="Arial" w:cs="Arial"/>
          <w:i/>
          <w:sz w:val="22"/>
          <w:szCs w:val="22"/>
        </w:rPr>
        <w:br w:type="page"/>
      </w:r>
    </w:p>
    <w:p w:rsidR="00FF755E" w:rsidRPr="00751E34" w:rsidRDefault="00FF755E" w:rsidP="00FC1C0C">
      <w:pPr>
        <w:pStyle w:val="Heading1"/>
        <w:spacing w:before="0"/>
        <w:rPr>
          <w:rFonts w:ascii="Arial" w:hAnsi="Arial" w:cs="Arial"/>
          <w:i w:val="0"/>
          <w:sz w:val="22"/>
          <w:szCs w:val="22"/>
        </w:rPr>
      </w:pPr>
      <w:bookmarkStart w:id="90" w:name="_Toc469656107"/>
      <w:r w:rsidRPr="00751E34">
        <w:rPr>
          <w:rFonts w:ascii="Arial" w:hAnsi="Arial" w:cs="Arial"/>
          <w:i w:val="0"/>
          <w:sz w:val="22"/>
          <w:szCs w:val="22"/>
        </w:rPr>
        <w:t>4. ZAŁOŻENIA WYJŚCIOWE PROGRAMU</w:t>
      </w:r>
      <w:bookmarkEnd w:id="49"/>
      <w:bookmarkEnd w:id="50"/>
      <w:bookmarkEnd w:id="86"/>
      <w:bookmarkEnd w:id="90"/>
    </w:p>
    <w:p w:rsidR="00FF755E" w:rsidRPr="00751E34" w:rsidRDefault="00FF755E" w:rsidP="00FC1C0C">
      <w:pPr>
        <w:pStyle w:val="BodyTextIndent"/>
        <w:tabs>
          <w:tab w:val="left" w:pos="0"/>
        </w:tabs>
        <w:adjustRightInd/>
      </w:pPr>
      <w:r w:rsidRPr="00751E34">
        <w:t xml:space="preserve">Jako założenia wyjściowe do Programu ochrony środowiska </w:t>
      </w:r>
      <w:r w:rsidRPr="00751E34">
        <w:rPr>
          <w:rFonts w:cs="Arial"/>
        </w:rPr>
        <w:t>Gminy Kędzierzyn-Koźle</w:t>
      </w:r>
      <w:r w:rsidRPr="00751E34">
        <w:t>przyjęto uwarunkowania zewnętrzne i wewnętrzne, wynikające z obowiązujących aktów prawnych, programów wyższego rzędu oraz dokumentów planistycznych uwzględniających problematykę ochrony środowiska. Niezbędne było również uwzględnienie zamierzeń rozwojowych Gminy zarówno w zakresie gospodarczym i przestrzennym, jak i społecznym.</w:t>
      </w:r>
    </w:p>
    <w:p w:rsidR="00FF755E" w:rsidRPr="00751E34" w:rsidRDefault="00FF755E" w:rsidP="00FC1C0C">
      <w:pPr>
        <w:jc w:val="both"/>
        <w:rPr>
          <w:rFonts w:ascii="Arial" w:hAnsi="Arial" w:cs="Arial"/>
          <w:sz w:val="22"/>
          <w:szCs w:val="22"/>
        </w:rPr>
      </w:pPr>
      <w:r w:rsidRPr="00751E34">
        <w:rPr>
          <w:rFonts w:ascii="Arial" w:hAnsi="Arial" w:cs="Arial"/>
          <w:sz w:val="22"/>
          <w:szCs w:val="22"/>
        </w:rPr>
        <w:t xml:space="preserve">Uwarunkowania te, w powiązaniu z aktualnym stanem środowiska w Gminie były podstawą do zdefiniowania priorytetów i celów w zakresie ochrony środowiska. </w:t>
      </w:r>
    </w:p>
    <w:p w:rsidR="00FF755E" w:rsidRPr="00751E34" w:rsidRDefault="00FF755E" w:rsidP="00FC1C0C">
      <w:pPr>
        <w:pStyle w:val="Heading2"/>
        <w:jc w:val="both"/>
        <w:rPr>
          <w:rFonts w:ascii="Arial" w:hAnsi="Arial" w:cs="Arial"/>
          <w:sz w:val="22"/>
          <w:szCs w:val="22"/>
        </w:rPr>
      </w:pPr>
      <w:bookmarkStart w:id="91" w:name="_Toc52261609"/>
      <w:bookmarkStart w:id="92" w:name="_Toc185396318"/>
      <w:bookmarkStart w:id="93" w:name="_Toc205012134"/>
      <w:bookmarkStart w:id="94" w:name="_Toc469656108"/>
      <w:r w:rsidRPr="00751E34">
        <w:rPr>
          <w:rFonts w:ascii="Arial" w:hAnsi="Arial" w:cs="Arial"/>
          <w:sz w:val="22"/>
          <w:szCs w:val="22"/>
        </w:rPr>
        <w:t xml:space="preserve">4.1. Uwarunkowania zewnętrzne opracowania Programu Ochrony Środowiska </w:t>
      </w:r>
      <w:bookmarkEnd w:id="91"/>
      <w:bookmarkEnd w:id="92"/>
      <w:bookmarkEnd w:id="93"/>
      <w:r w:rsidRPr="00751E34">
        <w:rPr>
          <w:rFonts w:ascii="Arial" w:hAnsi="Arial" w:cs="Arial"/>
          <w:sz w:val="22"/>
          <w:szCs w:val="22"/>
        </w:rPr>
        <w:t>Gminy Kędzierzyn-Koźle.</w:t>
      </w:r>
      <w:bookmarkEnd w:id="94"/>
    </w:p>
    <w:p w:rsidR="00FF755E" w:rsidRPr="00751E34" w:rsidRDefault="00FF755E" w:rsidP="005B23AA">
      <w:pPr>
        <w:pStyle w:val="BodyTextIndent"/>
        <w:adjustRightInd/>
      </w:pPr>
      <w:bookmarkStart w:id="95" w:name="_Toc185396319"/>
      <w:bookmarkStart w:id="96" w:name="_Toc205012135"/>
      <w:r w:rsidRPr="00751E34">
        <w:t xml:space="preserve">Zasady ochrony środowiska wymuszają zachowanie kompleksowego, a zarazem sektorowego podejścia. Gmina nie jest układem zamkniętym, a poszczególne elementy środowiska zachowują ciągłość bez względu na granice terytorialne. Z tego względu, konieczne jest przyjęcie uwarunkowań wynikających z programów, planów i strategii zewnętrznych wyższego rzędu, umożliwiających szersze spojrzenie na poszczególne dziedziny ochrony środowiska. </w:t>
      </w:r>
    </w:p>
    <w:p w:rsidR="00FF755E" w:rsidRPr="00751E34" w:rsidRDefault="00FF755E" w:rsidP="005B23AA">
      <w:pPr>
        <w:jc w:val="both"/>
        <w:rPr>
          <w:rFonts w:ascii="Arial" w:hAnsi="Arial" w:cs="Arial"/>
          <w:sz w:val="22"/>
          <w:szCs w:val="22"/>
        </w:rPr>
      </w:pPr>
      <w:r w:rsidRPr="00751E34">
        <w:rPr>
          <w:rFonts w:ascii="Arial" w:hAnsi="Arial" w:cs="Arial"/>
          <w:sz w:val="22"/>
          <w:szCs w:val="22"/>
        </w:rPr>
        <w:t>Główne uwarunkowania zewnętrzne dla Gminy Kędzierzyn-Koźle w zakresie ochrony środowiska wynikają z następujących dokumentów strategicznych:</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bookmarkStart w:id="97" w:name="_Toc205012137"/>
      <w:bookmarkEnd w:id="95"/>
      <w:bookmarkEnd w:id="96"/>
      <w:r w:rsidRPr="00751E34">
        <w:rPr>
          <w:rFonts w:ascii="Arial" w:hAnsi="Arial" w:cs="Arial"/>
          <w:i/>
          <w:sz w:val="22"/>
          <w:szCs w:val="22"/>
        </w:rPr>
        <w:t xml:space="preserve">Krajowy Program Ochrony Powietrza w Polsce,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Strategia „Bezpieczeństwo Energetyczne i Środowisko – perspektywa do 2020 r.,</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Polityka Energetyczna Polski do 2030 roku,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Projekt Polityki Wodnej Państwa 2030 (z uwzględnieniem etapu 2016),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Plan gospodarowania wodami na obszarze dorzecza Odry,</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MasterPlan dla obszaru dorzecza Odry,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Program Wodno-Środowiskowy Kraju,</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Ramowa Dyrektywa Wodna,</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Projekt Narodowej Strategii Gospodarowania Wodami 2030 (z uwzględnieniem etapu 2015),</w:t>
      </w:r>
    </w:p>
    <w:p w:rsidR="00FF755E" w:rsidRPr="00751E34" w:rsidRDefault="00FF755E" w:rsidP="009E34A4">
      <w:pPr>
        <w:pStyle w:val="ListParagraph"/>
        <w:numPr>
          <w:ilvl w:val="0"/>
          <w:numId w:val="40"/>
        </w:numPr>
        <w:spacing w:before="20" w:after="20"/>
        <w:jc w:val="both"/>
        <w:rPr>
          <w:rFonts w:ascii="Arial" w:hAnsi="Arial" w:cs="Arial"/>
          <w:i/>
          <w:iCs/>
          <w:sz w:val="22"/>
          <w:szCs w:val="22"/>
        </w:rPr>
      </w:pPr>
      <w:r w:rsidRPr="00751E34">
        <w:rPr>
          <w:rFonts w:ascii="Arial" w:hAnsi="Arial" w:cs="Arial"/>
          <w:i/>
          <w:iCs/>
          <w:sz w:val="22"/>
          <w:szCs w:val="22"/>
        </w:rPr>
        <w:t>Program Budowy Zbiorników Małej Retencji w Województwie Opolskim,</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Program Operacyjny Infrastruktura i Środowisko 2014–2020,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Regionalny Program Operacyjny Województwa Opolskiego 2014–2020,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Aktualizacja Krajowego Programu Oczyszczania Ścieków Komunalnych,</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Krajowy Plan Gospodarki Odpadami 2014,</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Krajowy program zapobiegania powstawaniu odpadów</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Program Oczyszczania Kraju z Azbestu na lata 2009-2032,</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Narodowy Program Rozwoju Gospodarki Niskoemisyjnej,</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Krajowa Strategia Ochrony i Umiarkowanego Użytkowania Różnorodności Biologicznej,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Strategiczny plan adaptacji dla sektorów i obszarów wrażliwych na zmiany klimatu do roku 2020 z perspektywą do roku 2030,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Krajowy Plan Działania w zakresie Energii ze Źródeł Odnawialnych,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Narodowa Strategia Edukacji Ekologicznej,</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Strategia Rozwoju Województwa Opolskiego do roku 2020,</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 xml:space="preserve">Plan Zagospodarowania Przestrzennego Województwa Opolskiego, </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Regionalna Strategia Innowacji Województwa Opolskiego,</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i/>
          <w:sz w:val="22"/>
          <w:szCs w:val="22"/>
        </w:rPr>
        <w:t>Plan Gospodarki Odpadami dla Województwa Opolskiego na lata 2012-2017,</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bCs/>
          <w:i/>
          <w:sz w:val="22"/>
          <w:szCs w:val="22"/>
        </w:rPr>
        <w:t xml:space="preserve">Program ochrony powietrza dla strefy opolskiej, </w:t>
      </w:r>
      <w:r w:rsidRPr="00751E34">
        <w:rPr>
          <w:rFonts w:ascii="Arial" w:eastAsia="Times New Roman,Bold" w:hAnsi="Arial" w:cs="Arial"/>
          <w:bCs/>
          <w:i/>
          <w:sz w:val="22"/>
          <w:szCs w:val="22"/>
        </w:rPr>
        <w:t xml:space="preserve">ze względu na przekroczenie poziomów dopuszczalnych pyłu PM10, pyłu PM2,5 </w:t>
      </w:r>
      <w:r w:rsidRPr="00751E34">
        <w:rPr>
          <w:rFonts w:ascii="Arial" w:hAnsi="Arial" w:cs="Arial"/>
          <w:bCs/>
          <w:i/>
          <w:sz w:val="22"/>
          <w:szCs w:val="22"/>
        </w:rPr>
        <w:t xml:space="preserve">oraz poziomu docelowego benzo(a)pirenu wraz z planem </w:t>
      </w:r>
      <w:r w:rsidRPr="00751E34">
        <w:rPr>
          <w:rFonts w:ascii="Arial" w:eastAsia="Times New Roman,Bold" w:hAnsi="Arial" w:cs="Arial"/>
          <w:bCs/>
          <w:i/>
          <w:sz w:val="22"/>
          <w:szCs w:val="22"/>
        </w:rPr>
        <w:t>działań krótkoterminowych</w:t>
      </w:r>
    </w:p>
    <w:p w:rsidR="00FF755E" w:rsidRPr="00751E34" w:rsidRDefault="00FF755E" w:rsidP="004576B3">
      <w:pPr>
        <w:pStyle w:val="ListParagraph"/>
        <w:numPr>
          <w:ilvl w:val="0"/>
          <w:numId w:val="40"/>
        </w:numPr>
        <w:autoSpaceDE w:val="0"/>
        <w:autoSpaceDN w:val="0"/>
        <w:adjustRightInd w:val="0"/>
        <w:jc w:val="both"/>
        <w:rPr>
          <w:rFonts w:ascii="Arial" w:hAnsi="Arial" w:cs="Arial"/>
          <w:i/>
          <w:sz w:val="22"/>
          <w:szCs w:val="22"/>
        </w:rPr>
      </w:pPr>
      <w:r w:rsidRPr="00751E34">
        <w:rPr>
          <w:rFonts w:ascii="Arial" w:hAnsi="Arial" w:cs="Arial"/>
          <w:bCs/>
          <w:i/>
          <w:sz w:val="22"/>
          <w:szCs w:val="22"/>
        </w:rPr>
        <w:t>Program ochrony powietrza dla strefy opolskiej ze szczególnym uwzględnieniem rejonu Kędzierzyna-Koźla i Zdzieszowic – w zakresie benzenu</w:t>
      </w:r>
    </w:p>
    <w:p w:rsidR="00FF755E" w:rsidRPr="00751E34" w:rsidRDefault="00FF755E" w:rsidP="003523AA">
      <w:pPr>
        <w:pStyle w:val="ListParagraph"/>
        <w:numPr>
          <w:ilvl w:val="0"/>
          <w:numId w:val="40"/>
        </w:numPr>
        <w:spacing w:before="20" w:after="20"/>
        <w:ind w:left="709" w:hanging="426"/>
        <w:jc w:val="both"/>
        <w:rPr>
          <w:rFonts w:ascii="Arial" w:hAnsi="Arial" w:cs="Arial"/>
          <w:i/>
          <w:iCs/>
          <w:sz w:val="22"/>
          <w:szCs w:val="22"/>
        </w:rPr>
      </w:pPr>
      <w:r w:rsidRPr="00751E34">
        <w:rPr>
          <w:rFonts w:ascii="Arial" w:hAnsi="Arial" w:cs="Arial"/>
          <w:i/>
          <w:iCs/>
          <w:sz w:val="22"/>
          <w:szCs w:val="22"/>
        </w:rPr>
        <w:t xml:space="preserve">Program Ochrony Środowiska Województwa Opolskiego na lata 2012-2015 z perspektywą do roku 2019. </w:t>
      </w:r>
    </w:p>
    <w:p w:rsidR="00FF755E" w:rsidRPr="00751E34" w:rsidRDefault="00FF755E" w:rsidP="003523AA">
      <w:pPr>
        <w:pStyle w:val="ListParagraph"/>
        <w:numPr>
          <w:ilvl w:val="0"/>
          <w:numId w:val="40"/>
        </w:numPr>
        <w:spacing w:before="20" w:after="20"/>
        <w:ind w:left="709" w:hanging="426"/>
        <w:jc w:val="both"/>
        <w:rPr>
          <w:rFonts w:ascii="Arial" w:hAnsi="Arial" w:cs="Arial"/>
          <w:i/>
          <w:iCs/>
          <w:sz w:val="22"/>
          <w:szCs w:val="22"/>
        </w:rPr>
      </w:pPr>
      <w:r w:rsidRPr="00751E34">
        <w:rPr>
          <w:rFonts w:ascii="Arial" w:hAnsi="Arial" w:cs="Arial"/>
          <w:i/>
          <w:iCs/>
          <w:sz w:val="22"/>
          <w:szCs w:val="22"/>
        </w:rPr>
        <w:t>Program Ochrony Środowiska dla Powiatu Kędzierzyńsko-Kozielskiego na lata 201</w:t>
      </w:r>
      <w:r>
        <w:rPr>
          <w:rFonts w:ascii="Arial" w:hAnsi="Arial" w:cs="Arial"/>
          <w:i/>
          <w:iCs/>
          <w:sz w:val="22"/>
          <w:szCs w:val="22"/>
        </w:rPr>
        <w:t>7</w:t>
      </w:r>
      <w:r w:rsidRPr="00751E34">
        <w:rPr>
          <w:rFonts w:ascii="Arial" w:hAnsi="Arial" w:cs="Arial"/>
          <w:i/>
          <w:iCs/>
          <w:sz w:val="22"/>
          <w:szCs w:val="22"/>
        </w:rPr>
        <w:t xml:space="preserve">-2020 wraz z perspektywą na </w:t>
      </w:r>
      <w:r>
        <w:rPr>
          <w:rFonts w:ascii="Arial" w:hAnsi="Arial" w:cs="Arial"/>
          <w:i/>
          <w:iCs/>
          <w:sz w:val="22"/>
          <w:szCs w:val="22"/>
        </w:rPr>
        <w:t>lata 2021-2024</w:t>
      </w:r>
      <w:r w:rsidRPr="00751E34">
        <w:rPr>
          <w:rFonts w:ascii="Arial" w:hAnsi="Arial" w:cs="Arial"/>
          <w:i/>
          <w:iCs/>
          <w:sz w:val="22"/>
          <w:szCs w:val="22"/>
        </w:rPr>
        <w:t>.</w:t>
      </w:r>
    </w:p>
    <w:p w:rsidR="00FF755E" w:rsidRPr="00751E34" w:rsidRDefault="00FF755E" w:rsidP="005B23AA">
      <w:pPr>
        <w:pStyle w:val="Heading3"/>
        <w:rPr>
          <w:rFonts w:ascii="Arial" w:hAnsi="Arial" w:cs="Arial"/>
          <w:sz w:val="22"/>
          <w:szCs w:val="22"/>
        </w:rPr>
      </w:pPr>
      <w:bookmarkStart w:id="98" w:name="_Toc451172060"/>
      <w:bookmarkStart w:id="99" w:name="_Toc461619226"/>
      <w:bookmarkStart w:id="100" w:name="_Toc469656109"/>
      <w:r w:rsidRPr="00751E34">
        <w:rPr>
          <w:rFonts w:ascii="Arial" w:hAnsi="Arial" w:cs="Arial"/>
          <w:sz w:val="22"/>
          <w:szCs w:val="22"/>
        </w:rPr>
        <w:t>4.1.1. Spójność z głównymi dokumentami strategicznymi i programowymi.</w:t>
      </w:r>
      <w:bookmarkEnd w:id="98"/>
      <w:bookmarkEnd w:id="99"/>
      <w:bookmarkEnd w:id="100"/>
    </w:p>
    <w:p w:rsidR="00FF755E" w:rsidRPr="00895C05" w:rsidRDefault="00FF755E" w:rsidP="001243F3">
      <w:pPr>
        <w:jc w:val="both"/>
        <w:rPr>
          <w:rFonts w:ascii="Arial" w:hAnsi="Arial" w:cs="Arial"/>
          <w:sz w:val="22"/>
          <w:szCs w:val="22"/>
        </w:rPr>
      </w:pPr>
      <w:r w:rsidRPr="00751E34">
        <w:rPr>
          <w:rFonts w:ascii="Arial" w:hAnsi="Arial" w:cs="Arial"/>
          <w:sz w:val="22"/>
          <w:szCs w:val="22"/>
        </w:rPr>
        <w:t>Spójność celów Programu Ochrony Środowiska z celami głównymi dokumentów strategicznych na szczeblu krajowym i regionalnym z punktu widzenia ochrony środowiska przedstawia tabela</w:t>
      </w:r>
      <w:r w:rsidRPr="00895C05">
        <w:rPr>
          <w:rFonts w:ascii="Arial" w:hAnsi="Arial" w:cs="Arial"/>
          <w:sz w:val="22"/>
          <w:szCs w:val="22"/>
        </w:rPr>
        <w:t>poniżej. Odniesiono w niej cele określone w dokumentach strategicznych do celów długoterminowych w poszczególnych obszarach interwencji:</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Ochrona klimatu i jakości powietrza.</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Zagrożenia hałasem.</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Pola elektromagnetyczne.</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Gospodarowanie wodami.</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Zasoby geologiczne.</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Gleby.</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Gospodarka odpadami i zapobieganie powstawaniu odpadów.</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Zasoby przyrodnicze.</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Zagrożenie poważnymi awariami.</w:t>
      </w:r>
    </w:p>
    <w:p w:rsidR="00FF755E" w:rsidRPr="00895C05" w:rsidRDefault="00FF755E" w:rsidP="001243F3">
      <w:pPr>
        <w:pStyle w:val="ListParagraph"/>
        <w:numPr>
          <w:ilvl w:val="0"/>
          <w:numId w:val="136"/>
        </w:numPr>
        <w:jc w:val="both"/>
        <w:rPr>
          <w:rFonts w:ascii="Arial" w:hAnsi="Arial" w:cs="Arial"/>
          <w:sz w:val="22"/>
          <w:szCs w:val="22"/>
        </w:rPr>
      </w:pPr>
      <w:r w:rsidRPr="00895C05">
        <w:rPr>
          <w:rFonts w:ascii="Arial" w:hAnsi="Arial" w:cs="Arial"/>
          <w:sz w:val="22"/>
          <w:szCs w:val="22"/>
        </w:rPr>
        <w:t>Działalność edukacyjna.</w:t>
      </w:r>
    </w:p>
    <w:p w:rsidR="00FF755E" w:rsidRPr="00895C05" w:rsidRDefault="00FF755E" w:rsidP="00FE3C73">
      <w:pPr>
        <w:jc w:val="both"/>
        <w:rPr>
          <w:rFonts w:ascii="Arial" w:hAnsi="Arial" w:cs="Arial"/>
          <w:sz w:val="22"/>
          <w:szCs w:val="22"/>
        </w:rPr>
      </w:pPr>
    </w:p>
    <w:p w:rsidR="00FF755E" w:rsidRPr="00751E34" w:rsidRDefault="00FF755E" w:rsidP="00FE3C73">
      <w:pPr>
        <w:rPr>
          <w:color w:val="FF0000"/>
        </w:rPr>
      </w:pPr>
    </w:p>
    <w:p w:rsidR="00FF755E" w:rsidRPr="00751E34" w:rsidRDefault="00FF755E" w:rsidP="00FE3C73">
      <w:pPr>
        <w:rPr>
          <w:color w:val="FF0000"/>
        </w:rPr>
        <w:sectPr w:rsidR="00FF755E" w:rsidRPr="00751E34" w:rsidSect="005B23AA">
          <w:footerReference w:type="default" r:id="rId44"/>
          <w:pgSz w:w="11906" w:h="16838"/>
          <w:pgMar w:top="1418" w:right="1134" w:bottom="1418" w:left="1418" w:header="708" w:footer="708" w:gutter="0"/>
          <w:cols w:space="708"/>
          <w:titlePg/>
          <w:docGrid w:linePitch="360"/>
        </w:sectPr>
      </w:pPr>
    </w:p>
    <w:p w:rsidR="00FF755E" w:rsidRPr="00751E34" w:rsidRDefault="00FF755E" w:rsidP="00503FE4">
      <w:pPr>
        <w:pStyle w:val="Caption"/>
        <w:widowControl/>
        <w:autoSpaceDE w:val="0"/>
        <w:autoSpaceDN w:val="0"/>
        <w:adjustRightInd/>
        <w:spacing w:line="240" w:lineRule="auto"/>
        <w:jc w:val="left"/>
        <w:textAlignment w:val="auto"/>
        <w:outlineLvl w:val="9"/>
        <w:rPr>
          <w:rFonts w:ascii="Arial" w:hAnsi="Arial"/>
          <w:b/>
          <w:bCs/>
          <w:szCs w:val="22"/>
        </w:rPr>
      </w:pPr>
      <w:bookmarkStart w:id="101" w:name="_Toc469656370"/>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6</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Spójność Programu Ochrony Środowiska z głównymi dokumentami strategicznymi.</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00"/>
        <w:gridCol w:w="12"/>
        <w:gridCol w:w="4579"/>
        <w:gridCol w:w="45"/>
        <w:gridCol w:w="14"/>
        <w:gridCol w:w="2338"/>
        <w:gridCol w:w="30"/>
      </w:tblGrid>
      <w:tr w:rsidR="00FF755E" w:rsidRPr="0074759B" w:rsidTr="00895C05">
        <w:trPr>
          <w:gridAfter w:val="1"/>
          <w:wAfter w:w="34" w:type="dxa"/>
          <w:trHeight w:val="569"/>
          <w:tblHeader/>
        </w:trPr>
        <w:tc>
          <w:tcPr>
            <w:tcW w:w="7245" w:type="dxa"/>
            <w:gridSpan w:val="2"/>
            <w:shd w:val="clear" w:color="auto" w:fill="D9D9D9"/>
            <w:vAlign w:val="center"/>
          </w:tcPr>
          <w:p w:rsidR="00FF755E" w:rsidRPr="0074759B" w:rsidRDefault="00FF755E" w:rsidP="008376F9">
            <w:pPr>
              <w:jc w:val="center"/>
              <w:outlineLvl w:val="0"/>
              <w:rPr>
                <w:rFonts w:ascii="Arial" w:hAnsi="Arial" w:cs="Arial"/>
                <w:b/>
                <w:sz w:val="20"/>
              </w:rPr>
            </w:pPr>
            <w:bookmarkStart w:id="102" w:name="_Toc450810665"/>
            <w:bookmarkStart w:id="103" w:name="_Toc451172061"/>
            <w:bookmarkStart w:id="104" w:name="_Toc454176876"/>
            <w:bookmarkStart w:id="105" w:name="_Toc461619227"/>
            <w:bookmarkStart w:id="106" w:name="_Toc461706224"/>
            <w:bookmarkStart w:id="107" w:name="_Toc469401190"/>
            <w:bookmarkStart w:id="108" w:name="_Toc469470721"/>
            <w:bookmarkStart w:id="109" w:name="_Toc469656110"/>
            <w:bookmarkStart w:id="110" w:name="_Toc205012138"/>
            <w:bookmarkStart w:id="111" w:name="_Toc229813222"/>
            <w:bookmarkStart w:id="112" w:name="_Toc198700389"/>
            <w:bookmarkStart w:id="113" w:name="_Toc52261611"/>
            <w:bookmarkStart w:id="114" w:name="_Toc185396323"/>
            <w:bookmarkEnd w:id="97"/>
            <w:r w:rsidRPr="0074759B">
              <w:rPr>
                <w:rFonts w:ascii="Arial" w:hAnsi="Arial" w:cs="Arial"/>
                <w:b/>
                <w:sz w:val="20"/>
              </w:rPr>
              <w:t>Cele dokumentu strategicznego</w:t>
            </w:r>
            <w:bookmarkEnd w:id="102"/>
            <w:bookmarkEnd w:id="103"/>
            <w:bookmarkEnd w:id="104"/>
            <w:bookmarkEnd w:id="105"/>
            <w:bookmarkEnd w:id="106"/>
            <w:bookmarkEnd w:id="107"/>
            <w:bookmarkEnd w:id="108"/>
            <w:bookmarkEnd w:id="109"/>
          </w:p>
        </w:tc>
        <w:tc>
          <w:tcPr>
            <w:tcW w:w="4671" w:type="dxa"/>
            <w:gridSpan w:val="2"/>
            <w:shd w:val="clear" w:color="auto" w:fill="D9D9D9"/>
            <w:vAlign w:val="center"/>
          </w:tcPr>
          <w:p w:rsidR="00FF755E" w:rsidRPr="0074759B" w:rsidRDefault="00FF755E" w:rsidP="008376F9">
            <w:pPr>
              <w:jc w:val="center"/>
              <w:outlineLvl w:val="0"/>
              <w:rPr>
                <w:rFonts w:ascii="Arial" w:hAnsi="Arial" w:cs="Arial"/>
                <w:b/>
                <w:sz w:val="20"/>
              </w:rPr>
            </w:pPr>
            <w:bookmarkStart w:id="115" w:name="_Toc450810667"/>
            <w:bookmarkStart w:id="116" w:name="_Toc451172062"/>
            <w:bookmarkStart w:id="117" w:name="_Toc454176877"/>
            <w:bookmarkStart w:id="118" w:name="_Toc461619228"/>
            <w:bookmarkStart w:id="119" w:name="_Toc461706225"/>
            <w:bookmarkStart w:id="120" w:name="_Toc469401191"/>
            <w:bookmarkStart w:id="121" w:name="_Toc469470722"/>
            <w:bookmarkStart w:id="122" w:name="_Toc469656111"/>
            <w:r w:rsidRPr="0074759B">
              <w:rPr>
                <w:rFonts w:ascii="Arial" w:hAnsi="Arial" w:cs="Arial"/>
                <w:b/>
                <w:sz w:val="20"/>
              </w:rPr>
              <w:t>Odpowiadające cele Programu Ochrony Środowiska</w:t>
            </w:r>
            <w:bookmarkEnd w:id="115"/>
            <w:bookmarkEnd w:id="116"/>
            <w:bookmarkEnd w:id="117"/>
            <w:bookmarkEnd w:id="118"/>
            <w:bookmarkEnd w:id="119"/>
            <w:bookmarkEnd w:id="120"/>
            <w:bookmarkEnd w:id="121"/>
            <w:bookmarkEnd w:id="122"/>
          </w:p>
        </w:tc>
        <w:tc>
          <w:tcPr>
            <w:tcW w:w="2268" w:type="dxa"/>
            <w:gridSpan w:val="2"/>
            <w:shd w:val="clear" w:color="auto" w:fill="D9D9D9"/>
            <w:vAlign w:val="center"/>
          </w:tcPr>
          <w:p w:rsidR="00FF755E" w:rsidRPr="0074759B" w:rsidRDefault="00FF755E" w:rsidP="008376F9">
            <w:pPr>
              <w:jc w:val="center"/>
              <w:outlineLvl w:val="0"/>
              <w:rPr>
                <w:rFonts w:ascii="Arial" w:hAnsi="Arial" w:cs="Arial"/>
                <w:b/>
                <w:sz w:val="20"/>
              </w:rPr>
            </w:pPr>
            <w:bookmarkStart w:id="123" w:name="_Toc450810668"/>
            <w:bookmarkStart w:id="124" w:name="_Toc451172063"/>
            <w:bookmarkStart w:id="125" w:name="_Toc454176878"/>
            <w:bookmarkStart w:id="126" w:name="_Toc461619229"/>
            <w:bookmarkStart w:id="127" w:name="_Toc461706226"/>
            <w:bookmarkStart w:id="128" w:name="_Toc469401192"/>
            <w:bookmarkStart w:id="129" w:name="_Toc469470723"/>
            <w:bookmarkStart w:id="130" w:name="_Toc469656112"/>
            <w:r w:rsidRPr="0074759B">
              <w:rPr>
                <w:rFonts w:ascii="Arial" w:hAnsi="Arial" w:cs="Arial"/>
                <w:b/>
                <w:sz w:val="20"/>
              </w:rPr>
              <w:t>Zgodność</w:t>
            </w:r>
            <w:bookmarkEnd w:id="123"/>
            <w:bookmarkEnd w:id="124"/>
            <w:bookmarkEnd w:id="125"/>
            <w:bookmarkEnd w:id="126"/>
            <w:bookmarkEnd w:id="127"/>
            <w:bookmarkEnd w:id="128"/>
            <w:bookmarkEnd w:id="129"/>
            <w:bookmarkEnd w:id="130"/>
          </w:p>
        </w:tc>
      </w:tr>
      <w:tr w:rsidR="00FF755E" w:rsidRPr="0074759B" w:rsidTr="008376F9">
        <w:trPr>
          <w:gridAfter w:val="1"/>
          <w:wAfter w:w="34" w:type="dxa"/>
          <w:trHeight w:val="408"/>
        </w:trPr>
        <w:tc>
          <w:tcPr>
            <w:tcW w:w="14184" w:type="dxa"/>
            <w:gridSpan w:val="6"/>
            <w:vAlign w:val="center"/>
          </w:tcPr>
          <w:p w:rsidR="00FF755E" w:rsidRPr="0074759B" w:rsidRDefault="00FF755E" w:rsidP="008376F9">
            <w:pPr>
              <w:outlineLvl w:val="0"/>
              <w:rPr>
                <w:rFonts w:ascii="Arial" w:hAnsi="Arial" w:cs="Arial"/>
                <w:sz w:val="20"/>
              </w:rPr>
            </w:pPr>
            <w:bookmarkStart w:id="131" w:name="_Toc450810669"/>
            <w:bookmarkStart w:id="132" w:name="_Toc451172064"/>
            <w:bookmarkStart w:id="133" w:name="_Toc454176879"/>
            <w:bookmarkStart w:id="134" w:name="_Toc461619230"/>
            <w:bookmarkStart w:id="135" w:name="_Toc461706227"/>
            <w:bookmarkStart w:id="136" w:name="_Toc469401193"/>
            <w:bookmarkStart w:id="137" w:name="_Toc469470724"/>
            <w:bookmarkStart w:id="138" w:name="_Toc469656113"/>
            <w:r w:rsidRPr="0074759B">
              <w:rPr>
                <w:rFonts w:ascii="Arial" w:hAnsi="Arial" w:cs="Arial"/>
                <w:sz w:val="20"/>
              </w:rPr>
              <w:t>Dokumenty szczebla krajowego</w:t>
            </w:r>
            <w:bookmarkEnd w:id="131"/>
            <w:bookmarkEnd w:id="132"/>
            <w:bookmarkEnd w:id="133"/>
            <w:bookmarkEnd w:id="134"/>
            <w:bookmarkEnd w:id="135"/>
            <w:bookmarkEnd w:id="136"/>
            <w:bookmarkEnd w:id="137"/>
            <w:bookmarkEnd w:id="138"/>
          </w:p>
        </w:tc>
      </w:tr>
      <w:tr w:rsidR="00FF755E" w:rsidRPr="00643EE0" w:rsidTr="008376F9">
        <w:trPr>
          <w:gridAfter w:val="1"/>
          <w:wAfter w:w="34" w:type="dxa"/>
          <w:trHeight w:val="433"/>
        </w:trPr>
        <w:tc>
          <w:tcPr>
            <w:tcW w:w="14184" w:type="dxa"/>
            <w:gridSpan w:val="6"/>
            <w:vAlign w:val="center"/>
          </w:tcPr>
          <w:p w:rsidR="00FF755E" w:rsidRPr="00643EE0" w:rsidRDefault="00FF755E" w:rsidP="008376F9">
            <w:pPr>
              <w:outlineLvl w:val="0"/>
              <w:rPr>
                <w:rFonts w:ascii="Arial" w:hAnsi="Arial" w:cs="Arial"/>
                <w:b/>
                <w:sz w:val="20"/>
              </w:rPr>
            </w:pPr>
            <w:bookmarkStart w:id="139" w:name="_Toc451172065"/>
            <w:bookmarkStart w:id="140" w:name="_Toc454176880"/>
            <w:bookmarkStart w:id="141" w:name="_Toc461619231"/>
            <w:bookmarkStart w:id="142" w:name="_Toc461706228"/>
            <w:bookmarkStart w:id="143" w:name="_Toc469401194"/>
            <w:bookmarkStart w:id="144" w:name="_Toc469470725"/>
            <w:bookmarkStart w:id="145" w:name="_Toc469656114"/>
            <w:r w:rsidRPr="00643EE0">
              <w:rPr>
                <w:rFonts w:ascii="Arial" w:hAnsi="Arial" w:cs="Arial"/>
                <w:b/>
                <w:sz w:val="20"/>
              </w:rPr>
              <w:t>Długookresowa Strategia Rozwoju Kraju. Polska 2030. Trzecia Fala Nowoczesności</w:t>
            </w:r>
            <w:bookmarkEnd w:id="139"/>
            <w:bookmarkEnd w:id="140"/>
            <w:bookmarkEnd w:id="141"/>
            <w:bookmarkEnd w:id="142"/>
            <w:bookmarkEnd w:id="143"/>
            <w:bookmarkEnd w:id="144"/>
            <w:bookmarkEnd w:id="145"/>
          </w:p>
        </w:tc>
      </w:tr>
      <w:tr w:rsidR="00FF755E" w:rsidRPr="0074759B" w:rsidTr="008376F9">
        <w:trPr>
          <w:gridAfter w:val="1"/>
          <w:wAfter w:w="34" w:type="dxa"/>
          <w:trHeight w:val="1000"/>
        </w:trPr>
        <w:tc>
          <w:tcPr>
            <w:tcW w:w="7245" w:type="dxa"/>
            <w:gridSpan w:val="2"/>
          </w:tcPr>
          <w:p w:rsidR="00FF755E" w:rsidRPr="0074759B" w:rsidRDefault="00FF755E" w:rsidP="008376F9">
            <w:pPr>
              <w:spacing w:after="200"/>
              <w:contextualSpacing/>
              <w:jc w:val="both"/>
              <w:rPr>
                <w:rFonts w:ascii="Arial" w:hAnsi="Arial" w:cs="Arial"/>
                <w:sz w:val="20"/>
              </w:rPr>
            </w:pPr>
            <w:r w:rsidRPr="0074759B">
              <w:rPr>
                <w:rFonts w:ascii="Arial" w:hAnsi="Arial" w:cs="Arial"/>
                <w:sz w:val="20"/>
              </w:rPr>
              <w:t>Cel 7 – Zapewnienie bezpieczeństwa energetycznego oraz ochrona i poprawa stanu środowiska</w:t>
            </w:r>
          </w:p>
          <w:p w:rsidR="00FF755E" w:rsidRPr="0074759B" w:rsidRDefault="00FF755E" w:rsidP="008376F9">
            <w:pPr>
              <w:spacing w:after="200"/>
              <w:contextualSpacing/>
              <w:jc w:val="both"/>
              <w:rPr>
                <w:rFonts w:ascii="Arial" w:hAnsi="Arial" w:cs="Arial"/>
                <w:sz w:val="20"/>
              </w:rPr>
            </w:pPr>
            <w:r w:rsidRPr="0074759B">
              <w:rPr>
                <w:rFonts w:ascii="Arial" w:hAnsi="Arial" w:cs="Arial"/>
                <w:sz w:val="20"/>
              </w:rPr>
              <w:t>Cel 8 – Wzmocnienie mechanizmów terytorialnego równoważenia rozwoju dla rozwijania i pełnego wykorzystania potencjałów regionalnych</w:t>
            </w:r>
          </w:p>
        </w:tc>
        <w:tc>
          <w:tcPr>
            <w:tcW w:w="4671" w:type="dxa"/>
            <w:gridSpan w:val="2"/>
          </w:tcPr>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 xml:space="preserve">Wszystkie cele Programu wpisują się w założenia przyjęte w Długookresowej Strategii Rozwoju Kraju. </w:t>
            </w:r>
          </w:p>
          <w:p w:rsidR="00FF755E" w:rsidRPr="0074759B" w:rsidRDefault="00FF755E" w:rsidP="008376F9">
            <w:pPr>
              <w:jc w:val="both"/>
              <w:outlineLvl w:val="0"/>
              <w:rPr>
                <w:rFonts w:ascii="Arial" w:hAnsi="Arial" w:cs="Arial"/>
                <w:sz w:val="20"/>
              </w:rPr>
            </w:pPr>
          </w:p>
        </w:tc>
        <w:tc>
          <w:tcPr>
            <w:tcW w:w="2268" w:type="dxa"/>
            <w:gridSpan w:val="2"/>
          </w:tcPr>
          <w:p w:rsidR="00FF755E" w:rsidRPr="0074759B" w:rsidRDefault="00FF755E" w:rsidP="008376F9">
            <w:pPr>
              <w:outlineLvl w:val="0"/>
              <w:rPr>
                <w:rFonts w:ascii="Arial" w:hAnsi="Arial" w:cs="Arial"/>
                <w:sz w:val="20"/>
              </w:rPr>
            </w:pPr>
            <w:bookmarkStart w:id="146" w:name="_Toc451172066"/>
            <w:bookmarkStart w:id="147" w:name="_Toc454176881"/>
            <w:bookmarkStart w:id="148" w:name="_Toc461619232"/>
            <w:bookmarkStart w:id="149" w:name="_Toc461706229"/>
            <w:bookmarkStart w:id="150" w:name="_Toc469401195"/>
            <w:bookmarkStart w:id="151" w:name="_Toc469470726"/>
            <w:bookmarkStart w:id="152" w:name="_Toc469656115"/>
            <w:r w:rsidRPr="0074759B">
              <w:rPr>
                <w:rFonts w:ascii="Arial" w:hAnsi="Arial" w:cs="Arial"/>
                <w:sz w:val="20"/>
              </w:rPr>
              <w:t>zgodność</w:t>
            </w:r>
            <w:bookmarkEnd w:id="146"/>
            <w:bookmarkEnd w:id="147"/>
            <w:bookmarkEnd w:id="148"/>
            <w:bookmarkEnd w:id="149"/>
            <w:bookmarkEnd w:id="150"/>
            <w:bookmarkEnd w:id="151"/>
            <w:bookmarkEnd w:id="152"/>
          </w:p>
        </w:tc>
      </w:tr>
      <w:tr w:rsidR="00FF755E" w:rsidRPr="00643EE0" w:rsidTr="008376F9">
        <w:trPr>
          <w:gridAfter w:val="1"/>
          <w:wAfter w:w="34" w:type="dxa"/>
          <w:trHeight w:val="471"/>
        </w:trPr>
        <w:tc>
          <w:tcPr>
            <w:tcW w:w="14184" w:type="dxa"/>
            <w:gridSpan w:val="6"/>
            <w:vAlign w:val="center"/>
          </w:tcPr>
          <w:p w:rsidR="00FF755E" w:rsidRPr="00643EE0" w:rsidRDefault="00FF755E" w:rsidP="008376F9">
            <w:pPr>
              <w:spacing w:after="200"/>
              <w:contextualSpacing/>
              <w:rPr>
                <w:rFonts w:ascii="Arial" w:hAnsi="Arial" w:cs="Arial"/>
                <w:b/>
                <w:sz w:val="20"/>
              </w:rPr>
            </w:pPr>
            <w:r w:rsidRPr="00643EE0">
              <w:rPr>
                <w:rFonts w:ascii="Arial" w:hAnsi="Arial" w:cs="Arial"/>
                <w:b/>
                <w:sz w:val="20"/>
              </w:rPr>
              <w:t>Strategia Rozwoju Kraju 2020</w:t>
            </w:r>
          </w:p>
        </w:tc>
      </w:tr>
      <w:tr w:rsidR="00FF755E" w:rsidRPr="0074759B" w:rsidTr="008376F9">
        <w:trPr>
          <w:gridAfter w:val="1"/>
          <w:wAfter w:w="34" w:type="dxa"/>
        </w:trPr>
        <w:tc>
          <w:tcPr>
            <w:tcW w:w="7245" w:type="dxa"/>
            <w:gridSpan w:val="2"/>
          </w:tcPr>
          <w:p w:rsidR="00FF755E" w:rsidRPr="0074759B" w:rsidRDefault="00FF755E" w:rsidP="008376F9">
            <w:pPr>
              <w:contextualSpacing/>
              <w:jc w:val="both"/>
              <w:rPr>
                <w:rFonts w:ascii="Arial" w:hAnsi="Arial" w:cs="Arial"/>
                <w:sz w:val="20"/>
              </w:rPr>
            </w:pPr>
            <w:r w:rsidRPr="0074759B">
              <w:rPr>
                <w:rFonts w:ascii="Arial" w:hAnsi="Arial" w:cs="Arial"/>
                <w:sz w:val="20"/>
              </w:rPr>
              <w:t>Obszar strategiczny I. Sprawne i efektywne państwo</w:t>
            </w:r>
          </w:p>
          <w:p w:rsidR="00FF755E" w:rsidRPr="0074759B" w:rsidRDefault="00FF755E" w:rsidP="003523AA">
            <w:pPr>
              <w:pStyle w:val="ListParagraph"/>
              <w:numPr>
                <w:ilvl w:val="2"/>
                <w:numId w:val="44"/>
              </w:numPr>
              <w:ind w:left="709"/>
              <w:contextualSpacing/>
              <w:jc w:val="both"/>
              <w:rPr>
                <w:rFonts w:ascii="Arial" w:hAnsi="Arial" w:cs="Arial"/>
                <w:sz w:val="20"/>
              </w:rPr>
            </w:pPr>
            <w:r w:rsidRPr="0074759B">
              <w:rPr>
                <w:rFonts w:ascii="Arial" w:hAnsi="Arial" w:cs="Arial"/>
                <w:sz w:val="20"/>
              </w:rPr>
              <w:t>Cel I.1. Przejście od administrowania do zarządzania rozwojem</w:t>
            </w:r>
          </w:p>
          <w:p w:rsidR="00FF755E" w:rsidRPr="0074759B" w:rsidRDefault="00FF755E" w:rsidP="003523AA">
            <w:pPr>
              <w:pStyle w:val="ListParagraph"/>
              <w:numPr>
                <w:ilvl w:val="3"/>
                <w:numId w:val="44"/>
              </w:numPr>
              <w:ind w:left="1276"/>
              <w:contextualSpacing/>
              <w:jc w:val="both"/>
              <w:rPr>
                <w:rFonts w:ascii="Arial" w:hAnsi="Arial" w:cs="Arial"/>
                <w:sz w:val="20"/>
              </w:rPr>
            </w:pPr>
            <w:r w:rsidRPr="0074759B">
              <w:rPr>
                <w:rFonts w:ascii="Arial" w:hAnsi="Arial" w:cs="Arial"/>
                <w:sz w:val="20"/>
              </w:rPr>
              <w:t>Priorytetowy kierunek interwencji I.1.5. Zapewnienie ładu przestrzennego,</w:t>
            </w:r>
          </w:p>
          <w:p w:rsidR="00FF755E" w:rsidRPr="0074759B" w:rsidRDefault="00FF755E" w:rsidP="003523AA">
            <w:pPr>
              <w:pStyle w:val="ListParagraph"/>
              <w:numPr>
                <w:ilvl w:val="1"/>
                <w:numId w:val="44"/>
              </w:numPr>
              <w:ind w:left="426"/>
              <w:contextualSpacing/>
              <w:jc w:val="both"/>
              <w:rPr>
                <w:rFonts w:ascii="Arial" w:hAnsi="Arial" w:cs="Arial"/>
                <w:sz w:val="20"/>
              </w:rPr>
            </w:pPr>
            <w:r w:rsidRPr="0074759B">
              <w:rPr>
                <w:rFonts w:ascii="Arial" w:hAnsi="Arial" w:cs="Arial"/>
                <w:sz w:val="20"/>
              </w:rPr>
              <w:t>Obszar strategiczny II. Konkurencyjna gospodarka</w:t>
            </w:r>
          </w:p>
          <w:p w:rsidR="00FF755E" w:rsidRPr="0074759B" w:rsidRDefault="00FF755E" w:rsidP="003523AA">
            <w:pPr>
              <w:pStyle w:val="ListParagraph"/>
              <w:numPr>
                <w:ilvl w:val="2"/>
                <w:numId w:val="44"/>
              </w:numPr>
              <w:ind w:left="709"/>
              <w:contextualSpacing/>
              <w:jc w:val="both"/>
              <w:rPr>
                <w:rFonts w:ascii="Arial" w:hAnsi="Arial" w:cs="Arial"/>
                <w:sz w:val="20"/>
              </w:rPr>
            </w:pPr>
            <w:r w:rsidRPr="0074759B">
              <w:rPr>
                <w:rFonts w:ascii="Arial" w:hAnsi="Arial" w:cs="Arial"/>
                <w:sz w:val="20"/>
              </w:rPr>
              <w:t>Cel II.2. Wzrost wydajności gospodarki</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II.2.3. Zwiększenie konkurencyjności i modernizacja sektora rolno-spożywczego,</w:t>
            </w:r>
          </w:p>
          <w:p w:rsidR="00FF755E" w:rsidRPr="0074759B" w:rsidRDefault="00FF755E" w:rsidP="003523AA">
            <w:pPr>
              <w:pStyle w:val="ListParagraph"/>
              <w:numPr>
                <w:ilvl w:val="2"/>
                <w:numId w:val="44"/>
              </w:numPr>
              <w:ind w:left="709"/>
              <w:contextualSpacing/>
              <w:jc w:val="both"/>
              <w:rPr>
                <w:rFonts w:ascii="Arial" w:hAnsi="Arial" w:cs="Arial"/>
                <w:sz w:val="20"/>
              </w:rPr>
            </w:pPr>
            <w:r w:rsidRPr="0074759B">
              <w:rPr>
                <w:rFonts w:ascii="Arial" w:hAnsi="Arial" w:cs="Arial"/>
                <w:sz w:val="20"/>
              </w:rPr>
              <w:t>Cel II.6. Bezpieczeństwo energetyczne i środowisko</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II.6.1. Racjonalne gospodarowanie zasobami,</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II.6.2. Poprawa efektywności energetycznej,</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II.6.4. Poprawa stanu środowiska,</w:t>
            </w:r>
          </w:p>
          <w:p w:rsidR="00FF755E" w:rsidRPr="0074759B" w:rsidRDefault="00FF755E" w:rsidP="003523AA">
            <w:pPr>
              <w:pStyle w:val="ListParagraph"/>
              <w:numPr>
                <w:ilvl w:val="3"/>
                <w:numId w:val="44"/>
              </w:numPr>
              <w:ind w:left="709"/>
              <w:contextualSpacing/>
              <w:jc w:val="both"/>
              <w:rPr>
                <w:rFonts w:ascii="Arial" w:hAnsi="Arial" w:cs="Arial"/>
                <w:sz w:val="20"/>
              </w:rPr>
            </w:pPr>
            <w:r w:rsidRPr="0074759B">
              <w:rPr>
                <w:rFonts w:ascii="Arial" w:hAnsi="Arial" w:cs="Arial"/>
                <w:sz w:val="20"/>
              </w:rPr>
              <w:t>Cel II.6.5. Adaptacja do zmian klimatu,</w:t>
            </w:r>
          </w:p>
          <w:p w:rsidR="00FF755E" w:rsidRPr="0074759B" w:rsidRDefault="00FF755E" w:rsidP="003523AA">
            <w:pPr>
              <w:pStyle w:val="ListParagraph"/>
              <w:numPr>
                <w:ilvl w:val="2"/>
                <w:numId w:val="44"/>
              </w:numPr>
              <w:ind w:left="709"/>
              <w:contextualSpacing/>
              <w:jc w:val="both"/>
              <w:rPr>
                <w:rFonts w:ascii="Arial" w:hAnsi="Arial" w:cs="Arial"/>
                <w:sz w:val="20"/>
              </w:rPr>
            </w:pPr>
            <w:r w:rsidRPr="0074759B">
              <w:rPr>
                <w:rFonts w:ascii="Arial" w:hAnsi="Arial" w:cs="Arial"/>
                <w:sz w:val="20"/>
              </w:rPr>
              <w:t>Cel II.7. Zwiększenie efektywności transportu</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II.7.1. Zwiększenie efektywności zarządzania w sektorze transportowym,</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II.7.2. Modernizacja i rozbudowa połączeń transportowych,</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II.7.3. Udrożnienie obszarów miejskich,</w:t>
            </w:r>
          </w:p>
          <w:p w:rsidR="00FF755E" w:rsidRPr="0074759B" w:rsidRDefault="00FF755E" w:rsidP="003523AA">
            <w:pPr>
              <w:pStyle w:val="ListParagraph"/>
              <w:numPr>
                <w:ilvl w:val="1"/>
                <w:numId w:val="44"/>
              </w:numPr>
              <w:ind w:left="426"/>
              <w:contextualSpacing/>
              <w:jc w:val="both"/>
              <w:rPr>
                <w:rFonts w:ascii="Arial" w:hAnsi="Arial" w:cs="Arial"/>
                <w:sz w:val="20"/>
              </w:rPr>
            </w:pPr>
            <w:r w:rsidRPr="0074759B">
              <w:rPr>
                <w:rFonts w:ascii="Arial" w:hAnsi="Arial" w:cs="Arial"/>
                <w:sz w:val="20"/>
              </w:rPr>
              <w:t>Obszar strategiczny III. Spójność społeczna i terytorialna</w:t>
            </w:r>
          </w:p>
          <w:p w:rsidR="00FF755E" w:rsidRPr="0074759B" w:rsidRDefault="00FF755E" w:rsidP="003523AA">
            <w:pPr>
              <w:pStyle w:val="ListParagraph"/>
              <w:numPr>
                <w:ilvl w:val="2"/>
                <w:numId w:val="44"/>
              </w:numPr>
              <w:ind w:left="709"/>
              <w:contextualSpacing/>
              <w:jc w:val="both"/>
              <w:rPr>
                <w:rFonts w:ascii="Arial" w:hAnsi="Arial" w:cs="Arial"/>
                <w:sz w:val="20"/>
              </w:rPr>
            </w:pPr>
            <w:r w:rsidRPr="0074759B">
              <w:rPr>
                <w:rFonts w:ascii="Arial" w:hAnsi="Arial" w:cs="Arial"/>
                <w:sz w:val="20"/>
              </w:rPr>
              <w:t>Cel III.3. Wzmocnienie mechanizmów terytorialnego równoważenia rozwoju oraz integracja przestrzenna dla rozwijania i pełnego wykorzystania potencjałów regionalnych</w:t>
            </w:r>
          </w:p>
          <w:p w:rsidR="00FF755E" w:rsidRPr="0074759B" w:rsidRDefault="00FF755E" w:rsidP="003523AA">
            <w:pPr>
              <w:pStyle w:val="ListParagraph"/>
              <w:numPr>
                <w:ilvl w:val="3"/>
                <w:numId w:val="44"/>
              </w:numPr>
              <w:ind w:left="1134"/>
              <w:contextualSpacing/>
              <w:jc w:val="both"/>
              <w:rPr>
                <w:rFonts w:ascii="Arial" w:hAnsi="Arial" w:cs="Arial"/>
                <w:sz w:val="20"/>
              </w:rPr>
            </w:pPr>
            <w:r w:rsidRPr="0074759B">
              <w:rPr>
                <w:rFonts w:ascii="Arial" w:hAnsi="Arial" w:cs="Arial"/>
                <w:sz w:val="20"/>
              </w:rPr>
              <w:t>Priorytetowy kierunek interwencji III.3.1. Tworzenie warunków instytucjonalnych, prawnych i finansowych dla realizacji działań rozwojowych w regionach,</w:t>
            </w:r>
          </w:p>
        </w:tc>
        <w:tc>
          <w:tcPr>
            <w:tcW w:w="4671" w:type="dxa"/>
            <w:gridSpan w:val="2"/>
          </w:tcPr>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 xml:space="preserve">Wszystkie cele Programu wpisują się w założenia przyjęte w Strategii Rozwoju Kraju 2020. </w:t>
            </w:r>
          </w:p>
          <w:p w:rsidR="00FF755E" w:rsidRPr="0074759B" w:rsidRDefault="00FF755E" w:rsidP="008376F9">
            <w:pPr>
              <w:jc w:val="both"/>
              <w:outlineLvl w:val="0"/>
              <w:rPr>
                <w:rFonts w:ascii="Arial" w:hAnsi="Arial" w:cs="Arial"/>
                <w:sz w:val="20"/>
              </w:rPr>
            </w:pPr>
          </w:p>
        </w:tc>
        <w:tc>
          <w:tcPr>
            <w:tcW w:w="2268" w:type="dxa"/>
            <w:gridSpan w:val="2"/>
          </w:tcPr>
          <w:p w:rsidR="00FF755E" w:rsidRPr="0074759B" w:rsidRDefault="00FF755E" w:rsidP="008376F9">
            <w:pPr>
              <w:jc w:val="both"/>
              <w:outlineLvl w:val="0"/>
              <w:rPr>
                <w:rFonts w:ascii="Arial" w:hAnsi="Arial" w:cs="Arial"/>
                <w:sz w:val="20"/>
              </w:rPr>
            </w:pPr>
            <w:bookmarkStart w:id="153" w:name="_Toc451172067"/>
            <w:bookmarkStart w:id="154" w:name="_Toc454176882"/>
            <w:bookmarkStart w:id="155" w:name="_Toc461619233"/>
            <w:bookmarkStart w:id="156" w:name="_Toc461706230"/>
            <w:bookmarkStart w:id="157" w:name="_Toc469401196"/>
            <w:bookmarkStart w:id="158" w:name="_Toc469470727"/>
            <w:bookmarkStart w:id="159" w:name="_Toc469656116"/>
            <w:r w:rsidRPr="0074759B">
              <w:rPr>
                <w:rFonts w:ascii="Arial" w:hAnsi="Arial" w:cs="Arial"/>
                <w:sz w:val="20"/>
              </w:rPr>
              <w:t>zgodność</w:t>
            </w:r>
            <w:bookmarkEnd w:id="153"/>
            <w:bookmarkEnd w:id="154"/>
            <w:bookmarkEnd w:id="155"/>
            <w:bookmarkEnd w:id="156"/>
            <w:bookmarkEnd w:id="157"/>
            <w:bookmarkEnd w:id="158"/>
            <w:bookmarkEnd w:id="159"/>
          </w:p>
        </w:tc>
      </w:tr>
      <w:tr w:rsidR="00FF755E" w:rsidRPr="00643EE0" w:rsidTr="008376F9">
        <w:trPr>
          <w:gridAfter w:val="1"/>
          <w:wAfter w:w="34" w:type="dxa"/>
          <w:trHeight w:val="594"/>
        </w:trPr>
        <w:tc>
          <w:tcPr>
            <w:tcW w:w="14184" w:type="dxa"/>
            <w:gridSpan w:val="6"/>
            <w:vAlign w:val="center"/>
          </w:tcPr>
          <w:p w:rsidR="00FF755E" w:rsidRPr="00643EE0" w:rsidRDefault="00FF755E" w:rsidP="008376F9">
            <w:pPr>
              <w:spacing w:after="200"/>
              <w:contextualSpacing/>
              <w:rPr>
                <w:rFonts w:ascii="Arial" w:hAnsi="Arial" w:cs="Arial"/>
                <w:b/>
                <w:sz w:val="20"/>
              </w:rPr>
            </w:pPr>
            <w:r w:rsidRPr="00643EE0">
              <w:rPr>
                <w:rFonts w:ascii="Arial" w:hAnsi="Arial" w:cs="Arial"/>
                <w:b/>
                <w:sz w:val="20"/>
              </w:rPr>
              <w:t>Strategia innowacyjności i efektywności gospodarki „Dynamiczna Polska 2020”</w:t>
            </w:r>
          </w:p>
        </w:tc>
      </w:tr>
      <w:tr w:rsidR="00FF755E" w:rsidRPr="0074759B" w:rsidTr="008376F9">
        <w:trPr>
          <w:gridAfter w:val="1"/>
          <w:wAfter w:w="34" w:type="dxa"/>
        </w:trPr>
        <w:tc>
          <w:tcPr>
            <w:tcW w:w="7245" w:type="dxa"/>
            <w:gridSpan w:val="2"/>
          </w:tcPr>
          <w:p w:rsidR="00FF755E" w:rsidRPr="0074759B" w:rsidRDefault="00FF755E" w:rsidP="003523AA">
            <w:pPr>
              <w:pStyle w:val="ListParagraph"/>
              <w:numPr>
                <w:ilvl w:val="1"/>
                <w:numId w:val="44"/>
              </w:numPr>
              <w:spacing w:after="200"/>
              <w:ind w:left="426"/>
              <w:contextualSpacing/>
              <w:jc w:val="both"/>
              <w:rPr>
                <w:rFonts w:ascii="Arial" w:hAnsi="Arial" w:cs="Arial"/>
                <w:sz w:val="20"/>
              </w:rPr>
            </w:pPr>
            <w:r w:rsidRPr="0074759B">
              <w:rPr>
                <w:rFonts w:ascii="Arial" w:hAnsi="Arial" w:cs="Arial"/>
                <w:sz w:val="20"/>
              </w:rPr>
              <w:t>Cel 1: Dostosowanie otoczenia regulacyjnego i finansowego do potrzeb innowacyjnej i efektywnej gospodarki</w:t>
            </w:r>
          </w:p>
          <w:p w:rsidR="00FF755E" w:rsidRPr="0074759B" w:rsidRDefault="00FF755E" w:rsidP="003523AA">
            <w:pPr>
              <w:pStyle w:val="ListParagraph"/>
              <w:numPr>
                <w:ilvl w:val="2"/>
                <w:numId w:val="44"/>
              </w:numPr>
              <w:spacing w:after="200"/>
              <w:ind w:left="709"/>
              <w:contextualSpacing/>
              <w:jc w:val="both"/>
              <w:rPr>
                <w:rFonts w:ascii="Arial" w:hAnsi="Arial" w:cs="Arial"/>
                <w:sz w:val="20"/>
              </w:rPr>
            </w:pPr>
            <w:r w:rsidRPr="0074759B">
              <w:rPr>
                <w:rFonts w:ascii="Arial" w:hAnsi="Arial" w:cs="Arial"/>
                <w:sz w:val="20"/>
              </w:rPr>
              <w:t>Kierunek działań 1.2. Koncentracja wydatków publicznych na działaniach prorozwojowych i innowacyjnych</w:t>
            </w:r>
          </w:p>
          <w:p w:rsidR="00FF755E" w:rsidRPr="0074759B" w:rsidRDefault="00FF755E" w:rsidP="003523AA">
            <w:pPr>
              <w:pStyle w:val="ListParagraph"/>
              <w:numPr>
                <w:ilvl w:val="3"/>
                <w:numId w:val="44"/>
              </w:numPr>
              <w:spacing w:after="200"/>
              <w:ind w:left="1276"/>
              <w:contextualSpacing/>
              <w:jc w:val="both"/>
              <w:rPr>
                <w:rFonts w:ascii="Arial" w:hAnsi="Arial" w:cs="Arial"/>
                <w:sz w:val="20"/>
              </w:rPr>
            </w:pPr>
            <w:r w:rsidRPr="0074759B">
              <w:rPr>
                <w:rFonts w:ascii="Arial" w:hAnsi="Arial" w:cs="Arial"/>
                <w:sz w:val="20"/>
              </w:rPr>
              <w:t>Działanie 1.2.5. Wspieranie transferu wiedzy i wdrażania nowych/nowoczesnych technologii w gospodarce (w tym technologii środowiskowych),</w:t>
            </w:r>
          </w:p>
          <w:p w:rsidR="00FF755E" w:rsidRPr="0074759B" w:rsidRDefault="00FF755E" w:rsidP="003523AA">
            <w:pPr>
              <w:pStyle w:val="ListParagraph"/>
              <w:numPr>
                <w:ilvl w:val="1"/>
                <w:numId w:val="44"/>
              </w:numPr>
              <w:spacing w:after="200"/>
              <w:ind w:left="426"/>
              <w:contextualSpacing/>
              <w:jc w:val="both"/>
              <w:rPr>
                <w:rFonts w:ascii="Arial" w:hAnsi="Arial" w:cs="Arial"/>
                <w:sz w:val="20"/>
              </w:rPr>
            </w:pPr>
            <w:r w:rsidRPr="0074759B">
              <w:rPr>
                <w:rFonts w:ascii="Arial" w:hAnsi="Arial" w:cs="Arial"/>
                <w:sz w:val="20"/>
              </w:rPr>
              <w:t>Cel 3: Wzrost efektywności wykorzystania zasobów naturalnych i surowców</w:t>
            </w:r>
          </w:p>
          <w:p w:rsidR="00FF755E" w:rsidRPr="0074759B" w:rsidRDefault="00FF755E" w:rsidP="003523AA">
            <w:pPr>
              <w:pStyle w:val="ListParagraph"/>
              <w:numPr>
                <w:ilvl w:val="2"/>
                <w:numId w:val="44"/>
              </w:numPr>
              <w:spacing w:after="200"/>
              <w:ind w:left="709"/>
              <w:contextualSpacing/>
              <w:jc w:val="both"/>
              <w:rPr>
                <w:rFonts w:ascii="Arial" w:hAnsi="Arial" w:cs="Arial"/>
                <w:sz w:val="20"/>
              </w:rPr>
            </w:pPr>
            <w:r w:rsidRPr="0074759B">
              <w:rPr>
                <w:rFonts w:ascii="Arial" w:hAnsi="Arial" w:cs="Arial"/>
                <w:sz w:val="20"/>
              </w:rPr>
              <w:t>Kierunek działań 3.1. Transformacja systemu społeczno-gospodarczego na tzw. „bardziej zieloną ścieżkę”, zwłaszcza ograniczanie energo- i materiałochłonności gospodarki,</w:t>
            </w:r>
          </w:p>
          <w:p w:rsidR="00FF755E" w:rsidRPr="0074759B" w:rsidRDefault="00FF755E" w:rsidP="003523AA">
            <w:pPr>
              <w:pStyle w:val="ListParagraph"/>
              <w:numPr>
                <w:ilvl w:val="3"/>
                <w:numId w:val="44"/>
              </w:numPr>
              <w:spacing w:after="200"/>
              <w:ind w:left="1276"/>
              <w:contextualSpacing/>
              <w:jc w:val="both"/>
              <w:rPr>
                <w:rFonts w:ascii="Arial" w:hAnsi="Arial" w:cs="Arial"/>
                <w:sz w:val="20"/>
              </w:rPr>
            </w:pPr>
            <w:r w:rsidRPr="0074759B">
              <w:rPr>
                <w:rFonts w:ascii="Arial" w:hAnsi="Arial" w:cs="Arial"/>
                <w:sz w:val="20"/>
              </w:rPr>
              <w:t>Działanie 3.1.1. Tworzenie warunków dla rozwoju zrównoważonej produkcji i konsumpcji oraz zrównoważonej polityki przemysłowej,</w:t>
            </w:r>
          </w:p>
          <w:p w:rsidR="00FF755E" w:rsidRPr="0074759B" w:rsidRDefault="00FF755E" w:rsidP="003523AA">
            <w:pPr>
              <w:pStyle w:val="ListParagraph"/>
              <w:numPr>
                <w:ilvl w:val="3"/>
                <w:numId w:val="44"/>
              </w:numPr>
              <w:spacing w:after="200"/>
              <w:ind w:left="1276"/>
              <w:contextualSpacing/>
              <w:jc w:val="both"/>
              <w:rPr>
                <w:rFonts w:ascii="Arial" w:hAnsi="Arial" w:cs="Arial"/>
                <w:sz w:val="20"/>
              </w:rPr>
            </w:pPr>
            <w:r w:rsidRPr="0074759B">
              <w:rPr>
                <w:rFonts w:ascii="Arial" w:hAnsi="Arial" w:cs="Arial"/>
                <w:sz w:val="20"/>
              </w:rPr>
              <w:t>Działanie 3.1.2. Podnoszenie społecznej świadomości i poziomu wiedzy na temat wyzwań zrównoważonego rozwoju i zmian klimatu,</w:t>
            </w:r>
          </w:p>
          <w:p w:rsidR="00FF755E" w:rsidRPr="0074759B" w:rsidRDefault="00FF755E" w:rsidP="003523AA">
            <w:pPr>
              <w:pStyle w:val="ListParagraph"/>
              <w:numPr>
                <w:ilvl w:val="3"/>
                <w:numId w:val="44"/>
              </w:numPr>
              <w:spacing w:after="200"/>
              <w:ind w:left="1276"/>
              <w:contextualSpacing/>
              <w:jc w:val="both"/>
              <w:rPr>
                <w:rFonts w:ascii="Arial" w:hAnsi="Arial" w:cs="Arial"/>
                <w:sz w:val="20"/>
              </w:rPr>
            </w:pPr>
            <w:r w:rsidRPr="0074759B">
              <w:rPr>
                <w:rFonts w:ascii="Arial" w:hAnsi="Arial" w:cs="Arial"/>
                <w:sz w:val="20"/>
              </w:rPr>
              <w:t>Działanie 3.1.3. Wspieranie potencjału badawczego oraz eksportowego w zakresie technologii środowiskowych, ze szczególnym uwzględnieniem niskoemisyjnych technologii węglowych (CTW),</w:t>
            </w:r>
          </w:p>
          <w:p w:rsidR="00FF755E" w:rsidRPr="0074759B" w:rsidRDefault="00FF755E" w:rsidP="003523AA">
            <w:pPr>
              <w:pStyle w:val="ListParagraph"/>
              <w:numPr>
                <w:ilvl w:val="3"/>
                <w:numId w:val="44"/>
              </w:numPr>
              <w:spacing w:after="200"/>
              <w:ind w:left="1276"/>
              <w:contextualSpacing/>
              <w:jc w:val="both"/>
              <w:rPr>
                <w:rFonts w:ascii="Arial" w:hAnsi="Arial" w:cs="Arial"/>
                <w:sz w:val="20"/>
              </w:rPr>
            </w:pPr>
            <w:r w:rsidRPr="0074759B">
              <w:rPr>
                <w:rFonts w:ascii="Arial" w:hAnsi="Arial" w:cs="Arial"/>
                <w:sz w:val="20"/>
              </w:rPr>
              <w:t>Działanie 3.1.4. Promowanie przedsiębiorczości typu „business &amp;biodiversity”, w szczególności na obszarach zagrożonych peryferyjnością,</w:t>
            </w:r>
          </w:p>
          <w:p w:rsidR="00FF755E" w:rsidRPr="0074759B" w:rsidRDefault="00FF755E" w:rsidP="003523AA">
            <w:pPr>
              <w:pStyle w:val="ListParagraph"/>
              <w:numPr>
                <w:ilvl w:val="2"/>
                <w:numId w:val="44"/>
              </w:numPr>
              <w:spacing w:after="200"/>
              <w:ind w:left="709"/>
              <w:contextualSpacing/>
              <w:jc w:val="both"/>
              <w:rPr>
                <w:rFonts w:ascii="Arial" w:hAnsi="Arial" w:cs="Arial"/>
                <w:sz w:val="20"/>
              </w:rPr>
            </w:pPr>
            <w:r w:rsidRPr="0074759B">
              <w:rPr>
                <w:rFonts w:ascii="Arial" w:hAnsi="Arial" w:cs="Arial"/>
                <w:sz w:val="20"/>
              </w:rPr>
              <w:t>Kierunek działań 3.2. Wspieranie rozwoju zrównoważonego budownictwa na etapie planowania, projektowania, wznoszenia budynków oraz zarządzania nimi przez cały cykl życia</w:t>
            </w:r>
          </w:p>
          <w:p w:rsidR="00FF755E" w:rsidRPr="0074759B" w:rsidRDefault="00FF755E" w:rsidP="003523AA">
            <w:pPr>
              <w:pStyle w:val="ListParagraph"/>
              <w:numPr>
                <w:ilvl w:val="3"/>
                <w:numId w:val="44"/>
              </w:numPr>
              <w:spacing w:after="200"/>
              <w:ind w:left="1276"/>
              <w:contextualSpacing/>
              <w:jc w:val="both"/>
              <w:rPr>
                <w:rFonts w:ascii="Arial" w:hAnsi="Arial" w:cs="Arial"/>
                <w:sz w:val="20"/>
              </w:rPr>
            </w:pPr>
            <w:r w:rsidRPr="0074759B">
              <w:rPr>
                <w:rFonts w:ascii="Arial" w:hAnsi="Arial" w:cs="Arial"/>
                <w:sz w:val="20"/>
              </w:rPr>
              <w:t>Działanie 3.2.1. Poprawa efektywności energetycznej i materiałowej przedsięwzięć architektoniczno-budowlanych oraz istniejących zasobów</w:t>
            </w:r>
          </w:p>
        </w:tc>
        <w:tc>
          <w:tcPr>
            <w:tcW w:w="4671" w:type="dxa"/>
            <w:gridSpan w:val="2"/>
          </w:tcPr>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Wszystkie cele Programu wpisują się w założenia przyjęte w Strategii innowacyjności i efektywności gospodarki</w:t>
            </w:r>
          </w:p>
        </w:tc>
        <w:tc>
          <w:tcPr>
            <w:tcW w:w="2268" w:type="dxa"/>
            <w:gridSpan w:val="2"/>
          </w:tcPr>
          <w:p w:rsidR="00FF755E" w:rsidRPr="0074759B" w:rsidRDefault="00FF755E" w:rsidP="008376F9">
            <w:pPr>
              <w:jc w:val="both"/>
              <w:outlineLvl w:val="0"/>
              <w:rPr>
                <w:rFonts w:ascii="Arial" w:hAnsi="Arial" w:cs="Arial"/>
                <w:sz w:val="20"/>
              </w:rPr>
            </w:pPr>
            <w:bookmarkStart w:id="160" w:name="_Toc451172068"/>
            <w:bookmarkStart w:id="161" w:name="_Toc454176883"/>
            <w:bookmarkStart w:id="162" w:name="_Toc461619234"/>
            <w:bookmarkStart w:id="163" w:name="_Toc461706231"/>
            <w:bookmarkStart w:id="164" w:name="_Toc469401197"/>
            <w:bookmarkStart w:id="165" w:name="_Toc469470728"/>
            <w:bookmarkStart w:id="166" w:name="_Toc469656117"/>
            <w:r w:rsidRPr="0074759B">
              <w:rPr>
                <w:rFonts w:ascii="Arial" w:hAnsi="Arial" w:cs="Arial"/>
                <w:sz w:val="20"/>
              </w:rPr>
              <w:t>zgodność</w:t>
            </w:r>
            <w:bookmarkEnd w:id="160"/>
            <w:bookmarkEnd w:id="161"/>
            <w:bookmarkEnd w:id="162"/>
            <w:bookmarkEnd w:id="163"/>
            <w:bookmarkEnd w:id="164"/>
            <w:bookmarkEnd w:id="165"/>
            <w:bookmarkEnd w:id="166"/>
          </w:p>
        </w:tc>
      </w:tr>
      <w:tr w:rsidR="00FF755E" w:rsidRPr="00643EE0" w:rsidTr="008376F9">
        <w:trPr>
          <w:gridAfter w:val="1"/>
          <w:wAfter w:w="34" w:type="dxa"/>
          <w:trHeight w:val="552"/>
        </w:trPr>
        <w:tc>
          <w:tcPr>
            <w:tcW w:w="14184" w:type="dxa"/>
            <w:gridSpan w:val="6"/>
            <w:vAlign w:val="center"/>
          </w:tcPr>
          <w:p w:rsidR="00FF755E" w:rsidRPr="00643EE0" w:rsidRDefault="00FF755E" w:rsidP="008376F9">
            <w:pPr>
              <w:spacing w:after="200"/>
              <w:contextualSpacing/>
              <w:rPr>
                <w:rFonts w:ascii="Arial" w:hAnsi="Arial" w:cs="Arial"/>
                <w:b/>
                <w:sz w:val="20"/>
              </w:rPr>
            </w:pPr>
            <w:r w:rsidRPr="00643EE0">
              <w:rPr>
                <w:rFonts w:ascii="Arial" w:hAnsi="Arial" w:cs="Arial"/>
                <w:b/>
                <w:sz w:val="20"/>
              </w:rPr>
              <w:t>Strategia rozwoju transportu do 2020 roku (z perspektywą do 2030 roku)</w:t>
            </w:r>
          </w:p>
        </w:tc>
      </w:tr>
      <w:tr w:rsidR="00FF755E" w:rsidRPr="00895C05" w:rsidTr="008376F9">
        <w:trPr>
          <w:gridAfter w:val="1"/>
          <w:wAfter w:w="34" w:type="dxa"/>
        </w:trPr>
        <w:tc>
          <w:tcPr>
            <w:tcW w:w="7245" w:type="dxa"/>
            <w:gridSpan w:val="2"/>
          </w:tcPr>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Cel strategiczny 1. Stworzenie zintegrowanego systemu transportowego</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szczegółowy 1. Stworzenie nowoczesnej i spójnej sieci infrastruktury transportowej,</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szczegółowy 4. Ograniczanie negatywnego wpływu transportu na środowisko</w:t>
            </w:r>
          </w:p>
        </w:tc>
        <w:tc>
          <w:tcPr>
            <w:tcW w:w="4671" w:type="dxa"/>
            <w:gridSpan w:val="2"/>
          </w:tcPr>
          <w:p w:rsidR="00FF755E" w:rsidRPr="00A13EE6" w:rsidRDefault="00FF755E" w:rsidP="008376F9">
            <w:pPr>
              <w:pStyle w:val="Heading3"/>
              <w:spacing w:before="0" w:after="0"/>
              <w:rPr>
                <w:rFonts w:ascii="Arial" w:hAnsi="Arial" w:cs="Arial"/>
                <w:sz w:val="20"/>
                <w:szCs w:val="20"/>
              </w:rPr>
            </w:pPr>
            <w:bookmarkStart w:id="167" w:name="_Toc451172069"/>
            <w:bookmarkStart w:id="168" w:name="_Toc454176884"/>
            <w:bookmarkStart w:id="169" w:name="_Toc461619235"/>
            <w:bookmarkStart w:id="170" w:name="_Toc461706232"/>
            <w:bookmarkStart w:id="171" w:name="_Toc469401198"/>
            <w:bookmarkStart w:id="172" w:name="_Toc469470729"/>
            <w:bookmarkStart w:id="173" w:name="_Toc469656118"/>
            <w:r w:rsidRPr="00A13EE6">
              <w:rPr>
                <w:rFonts w:ascii="Arial" w:hAnsi="Arial" w:cs="Arial"/>
                <w:sz w:val="20"/>
                <w:szCs w:val="20"/>
              </w:rPr>
              <w:t>A. Cel długoterminowy</w:t>
            </w:r>
            <w:bookmarkEnd w:id="167"/>
            <w:bookmarkEnd w:id="168"/>
            <w:bookmarkEnd w:id="169"/>
            <w:bookmarkEnd w:id="170"/>
            <w:r w:rsidRPr="00A13EE6">
              <w:rPr>
                <w:rFonts w:ascii="Arial" w:hAnsi="Arial" w:cs="Arial"/>
                <w:sz w:val="20"/>
                <w:szCs w:val="20"/>
              </w:rPr>
              <w:t>.</w:t>
            </w:r>
            <w:bookmarkEnd w:id="171"/>
            <w:bookmarkEnd w:id="172"/>
            <w:bookmarkEnd w:id="173"/>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rPr>
                <w:rFonts w:ascii="Arial" w:hAnsi="Arial" w:cs="Arial"/>
                <w:sz w:val="20"/>
              </w:rPr>
            </w:pPr>
          </w:p>
          <w:p w:rsidR="00FF755E" w:rsidRPr="00A13EE6" w:rsidRDefault="00FF755E" w:rsidP="008376F9">
            <w:pPr>
              <w:pStyle w:val="Heading3"/>
              <w:spacing w:before="0" w:after="0"/>
              <w:rPr>
                <w:rFonts w:ascii="Arial" w:hAnsi="Arial" w:cs="Arial"/>
                <w:sz w:val="20"/>
                <w:szCs w:val="20"/>
              </w:rPr>
            </w:pPr>
            <w:r>
              <w:rPr>
                <w:noProof/>
              </w:rPr>
              <w:pict>
                <v:shape id="Text Box 123" o:spid="_x0000_s1033" type="#_x0000_t202" style="position:absolute;margin-left:-612pt;margin-top:9pt;width:54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" stroked="f">
                  <v:textbox>
                    <w:txbxContent>
                      <w:p w:rsidR="00FF755E" w:rsidRDefault="00FF755E" w:rsidP="001243F3"/>
                    </w:txbxContent>
                  </v:textbox>
                </v:shape>
              </w:pict>
            </w:r>
            <w:bookmarkStart w:id="174" w:name="_Toc451172070"/>
            <w:bookmarkStart w:id="175" w:name="_Toc454176885"/>
            <w:bookmarkStart w:id="176" w:name="_Toc461619236"/>
            <w:bookmarkStart w:id="177" w:name="_Toc469401199"/>
            <w:bookmarkStart w:id="178" w:name="_Toc469470730"/>
            <w:bookmarkStart w:id="179" w:name="_Toc469656119"/>
            <w:r w:rsidRPr="00A13EE6">
              <w:rPr>
                <w:rFonts w:ascii="Arial" w:hAnsi="Arial" w:cs="Arial"/>
                <w:sz w:val="20"/>
                <w:szCs w:val="20"/>
              </w:rPr>
              <w:t xml:space="preserve">B. </w:t>
            </w:r>
            <w:bookmarkEnd w:id="0"/>
            <w:bookmarkEnd w:id="174"/>
            <w:bookmarkEnd w:id="175"/>
            <w:bookmarkEnd w:id="176"/>
            <w:r w:rsidRPr="00A13EE6">
              <w:rPr>
                <w:rFonts w:ascii="Arial" w:hAnsi="Arial" w:cs="Arial"/>
                <w:sz w:val="20"/>
                <w:szCs w:val="20"/>
              </w:rPr>
              <w:t>Cel długoterminowy.</w:t>
            </w:r>
            <w:bookmarkEnd w:id="177"/>
            <w:bookmarkEnd w:id="178"/>
            <w:bookmarkEnd w:id="179"/>
          </w:p>
          <w:p w:rsidR="00FF755E" w:rsidRPr="00895C05" w:rsidRDefault="00FF755E" w:rsidP="008376F9">
            <w:pPr>
              <w:rPr>
                <w:rFonts w:ascii="Arial" w:hAnsi="Arial" w:cs="Arial"/>
                <w:sz w:val="20"/>
              </w:rPr>
            </w:pPr>
            <w:r w:rsidRPr="00895C05">
              <w:rPr>
                <w:rFonts w:ascii="Arial" w:hAnsi="Arial" w:cs="Arial"/>
                <w:sz w:val="20"/>
              </w:rPr>
              <w:t>Poprawa staniu klimatu akustycznego na terenie powiatu.</w:t>
            </w:r>
          </w:p>
          <w:p w:rsidR="00FF755E" w:rsidRPr="00895C05" w:rsidRDefault="00FF755E" w:rsidP="008376F9">
            <w:pPr>
              <w:rPr>
                <w:rFonts w:ascii="Arial" w:hAnsi="Arial" w:cs="Arial"/>
                <w:sz w:val="20"/>
              </w:rPr>
            </w:pPr>
            <w:r w:rsidRPr="00895C05">
              <w:rPr>
                <w:rFonts w:ascii="Arial" w:hAnsi="Arial" w:cs="Arial"/>
                <w:sz w:val="20"/>
              </w:rPr>
              <w:t>Wzmocnienie działań mających na celu zapobieganie sytuacjom konfliktowym w zakresie oddziaływania akustycznego.</w:t>
            </w:r>
          </w:p>
          <w:p w:rsidR="00FF755E" w:rsidRPr="00895C05" w:rsidRDefault="00FF755E" w:rsidP="008376F9">
            <w:pPr>
              <w:jc w:val="both"/>
              <w:outlineLvl w:val="0"/>
              <w:rPr>
                <w:rFonts w:ascii="Arial" w:hAnsi="Arial" w:cs="Arial"/>
                <w:sz w:val="20"/>
              </w:rPr>
            </w:pPr>
          </w:p>
        </w:tc>
        <w:tc>
          <w:tcPr>
            <w:tcW w:w="2268" w:type="dxa"/>
            <w:gridSpan w:val="2"/>
          </w:tcPr>
          <w:p w:rsidR="00FF755E" w:rsidRPr="00895C05" w:rsidRDefault="00FF755E" w:rsidP="008376F9">
            <w:pPr>
              <w:jc w:val="both"/>
              <w:outlineLvl w:val="0"/>
              <w:rPr>
                <w:rFonts w:ascii="Arial" w:hAnsi="Arial" w:cs="Arial"/>
                <w:sz w:val="20"/>
              </w:rPr>
            </w:pPr>
            <w:bookmarkStart w:id="180" w:name="_Toc451172071"/>
            <w:bookmarkStart w:id="181" w:name="_Toc454176886"/>
            <w:bookmarkStart w:id="182" w:name="_Toc461619237"/>
            <w:bookmarkStart w:id="183" w:name="_Toc461706234"/>
            <w:bookmarkStart w:id="184" w:name="_Toc469401200"/>
            <w:bookmarkStart w:id="185" w:name="_Toc469470731"/>
            <w:bookmarkStart w:id="186" w:name="_Toc469656120"/>
            <w:r w:rsidRPr="00895C05">
              <w:rPr>
                <w:rFonts w:ascii="Arial" w:hAnsi="Arial" w:cs="Arial"/>
                <w:sz w:val="20"/>
              </w:rPr>
              <w:t>zgodność</w:t>
            </w:r>
            <w:bookmarkEnd w:id="180"/>
            <w:bookmarkEnd w:id="181"/>
            <w:bookmarkEnd w:id="182"/>
            <w:bookmarkEnd w:id="183"/>
            <w:bookmarkEnd w:id="184"/>
            <w:bookmarkEnd w:id="185"/>
            <w:bookmarkEnd w:id="186"/>
          </w:p>
        </w:tc>
      </w:tr>
      <w:tr w:rsidR="00FF755E" w:rsidRPr="00895C05" w:rsidTr="008376F9">
        <w:trPr>
          <w:gridAfter w:val="1"/>
          <w:wAfter w:w="34" w:type="dxa"/>
          <w:trHeight w:val="620"/>
        </w:trPr>
        <w:tc>
          <w:tcPr>
            <w:tcW w:w="14184" w:type="dxa"/>
            <w:gridSpan w:val="6"/>
            <w:vAlign w:val="center"/>
          </w:tcPr>
          <w:p w:rsidR="00FF755E" w:rsidRPr="00895C05" w:rsidRDefault="00FF755E" w:rsidP="008376F9">
            <w:pPr>
              <w:spacing w:after="200"/>
              <w:contextualSpacing/>
              <w:rPr>
                <w:rFonts w:ascii="Arial" w:hAnsi="Arial" w:cs="Arial"/>
                <w:b/>
                <w:sz w:val="20"/>
              </w:rPr>
            </w:pPr>
            <w:r w:rsidRPr="00895C05">
              <w:rPr>
                <w:rFonts w:ascii="Arial" w:hAnsi="Arial" w:cs="Arial"/>
                <w:b/>
                <w:sz w:val="20"/>
              </w:rPr>
              <w:t>Strategia zrównoważonego rozwoju wsi, rolnictwa i rybactwa na lata 2012–2020</w:t>
            </w:r>
          </w:p>
        </w:tc>
      </w:tr>
      <w:tr w:rsidR="00FF755E" w:rsidRPr="0074759B" w:rsidTr="008376F9">
        <w:trPr>
          <w:gridAfter w:val="1"/>
          <w:wAfter w:w="34" w:type="dxa"/>
        </w:trPr>
        <w:tc>
          <w:tcPr>
            <w:tcW w:w="7245" w:type="dxa"/>
            <w:gridSpan w:val="2"/>
          </w:tcPr>
          <w:p w:rsidR="00FF755E" w:rsidRPr="00895C05" w:rsidRDefault="00FF755E" w:rsidP="003523AA">
            <w:pPr>
              <w:pStyle w:val="ListParagraph"/>
              <w:numPr>
                <w:ilvl w:val="1"/>
                <w:numId w:val="44"/>
              </w:numPr>
              <w:spacing w:after="200"/>
              <w:ind w:left="426"/>
              <w:contextualSpacing/>
              <w:jc w:val="both"/>
              <w:rPr>
                <w:rFonts w:ascii="Arial" w:hAnsi="Arial" w:cs="Arial"/>
                <w:sz w:val="20"/>
              </w:rPr>
            </w:pPr>
            <w:r w:rsidRPr="00895C05">
              <w:rPr>
                <w:rFonts w:ascii="Arial" w:hAnsi="Arial" w:cs="Arial"/>
                <w:sz w:val="20"/>
              </w:rPr>
              <w:t>Cel szczegółowy 2. Poprawa warunków życia na obszarach wiejskich oraz poprawa ich dostępności przestrzennej</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Priorytet 2.1. Rozwój infrastruktury gwarantującej bezpieczeństwo energetyczne, sanitarne i wodne na obszarach wiejskich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2.1.1. Modernizacja sieci przesyłowych i dystrybucyjnych energii elektrycznej,</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2.1.2. Dywersyfikacja źródeł wytwarzania energii elektrycznej,</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2.1.3. Rozbudowa i modernizacja ujęć wody i sieci wodociągowej,</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2.1.4. Rozbudowa i modernizacja sieci kanalizacyjnej i oczyszczalni ścieków,</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2.1.5. Rozwój systemów zbiórki, odzysku i unieszkodliwiania odpadów,</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2.1.6. Rozbudowa sieci przesyłowej i dystrybucyjnej gazu ziemnego,</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Priorytet 2.2. Rozwój infrastruktury transportowej gwarantującej dostępność transportową obszarów wiejskich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2.2.1. Rozbudowa i modernizacja lokalnej infrastruktury drogowej i kolejowej,</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2.2.2. Tworzenie powiązań lokalnej sieci drogowej z siecią dróg regionalnych, krajowych, ekspresowych i autostrad,</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2.2.3. Tworzenie infrastruktury węzłów przesiadkowych, transportu kołowego i kolejowego,</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Priorytet 2.5. Rozwój infrastruktury bezpieczeństwa na obszarach wiejskich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2.5.1. Rozwój infrastruktury wodno-melioracyjnej i innej łagodzącej zagrożenia naturalne,</w:t>
            </w:r>
          </w:p>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Cel szczegółowy 3. Bezpieczeństwo żywnościowe</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3.2. Wytwarzanie wysokiej jakości, bezpiecznych dla konsumentów produktów rolno</w:t>
            </w:r>
            <w:r w:rsidRPr="00895C05">
              <w:rPr>
                <w:rFonts w:ascii="Cambria Math" w:hAnsi="Cambria Math" w:cs="Cambria Math"/>
                <w:sz w:val="20"/>
              </w:rPr>
              <w:t>‐</w:t>
            </w:r>
            <w:r w:rsidRPr="00895C05">
              <w:rPr>
                <w:rFonts w:ascii="Arial" w:hAnsi="Arial" w:cs="Arial"/>
                <w:sz w:val="20"/>
              </w:rPr>
              <w:t>spożywczych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3.2.2. Wsparcie wytwarzania wysokiej jakości produktów rolno</w:t>
            </w:r>
            <w:r w:rsidRPr="00895C05">
              <w:rPr>
                <w:rFonts w:ascii="Cambria Math" w:hAnsi="Cambria Math" w:cs="Cambria Math"/>
                <w:sz w:val="20"/>
              </w:rPr>
              <w:t>‐</w:t>
            </w:r>
            <w:r w:rsidRPr="00895C05">
              <w:rPr>
                <w:rFonts w:ascii="Arial" w:hAnsi="Arial" w:cs="Arial"/>
                <w:sz w:val="20"/>
              </w:rPr>
              <w:t>spożywczych, w tym produktów wytwarzanych metodami integrowanymi, ekologicznymi oraz tradycyjnymi metodami produkcji z lokalnych surowców i zasobów oraz produktów rybnych,</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3.4. Podnoszenie świadomości i wiedzy producentów oraz konsumentów w zakresie produkcji rolno</w:t>
            </w:r>
            <w:r w:rsidRPr="00895C05">
              <w:rPr>
                <w:rFonts w:ascii="Cambria Math" w:hAnsi="Cambria Math" w:cs="Cambria Math"/>
                <w:sz w:val="20"/>
              </w:rPr>
              <w:t>‐</w:t>
            </w:r>
            <w:r w:rsidRPr="00895C05">
              <w:rPr>
                <w:rFonts w:ascii="Arial" w:hAnsi="Arial" w:cs="Arial"/>
                <w:sz w:val="20"/>
              </w:rPr>
              <w:t>spożywczej i zasad żywienia</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3.4.3. Wsparcie działalności innowacyjnej ukierunkowanej na zmiany wzorców produkcji i konsumpcji,</w:t>
            </w:r>
          </w:p>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Cel szczegółowy 5. Ochrona środowiska i adaptacja do zmian klimatu na obszarach wiejskich</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5.1. Ochrona środowiska naturalnego w sektorze rolniczym i różnorodności biologicznej na obszarach wiejskich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5.1.1. Ochrona różnorodności biologicznej, w tym unikalnych ekosystemów oraz flory i fauny związanych z gospodarką rolną i rybacką,</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5.1.2. Ochrona jakości wód, w tym racjonalna gospodarka nawozami i środkami ochrony roślin,</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5.1.3. Racjonalne wykorzystanie zasobów wodnych na potrzeby rolnictwa i rybactwa oraz zwiększanie retencji wodnej,</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5.1.4. Ochrona gleb przed erozją, zakwaszeniem, spadkiem zawartości materii organicznej i zanieczyszczeniem metalami ciężkimi,</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5.1.5. Rozwój wiedzy w zakresie ochrony środowiska rolniczego i różnorodności biologicznej na obszarach wiejskich i jej upowszechnianie,</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5.2. Kształtowanie przestrzeni wiejskiej z uwzględnieniem ochrony krajobrazu i ładu przestrzennego</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5.2.1. Zachowanie unikalnych form krajobrazu rolniczego,</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5.2.2. Właściwe planowanie przestrzenne,</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5.2.3. Racjonalna gospodarka gruntami,</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5.3. Adaptacja rolnictwa i rybactwa do zmian klimatu oraz ich udział w przeciwdziałaniu tym zmianom (mitygacji)</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5.3.1. Adaptacja produkcji rolnej i rybackiej do zmian klimatu,</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5.3.2. Ograniczenie emisji gazów cieplarnianych w rolnictwie i całym łańcuchu rolno</w:t>
            </w:r>
            <w:r w:rsidRPr="00895C05">
              <w:rPr>
                <w:rFonts w:ascii="Cambria Math" w:hAnsi="Cambria Math" w:cs="Cambria Math"/>
                <w:sz w:val="20"/>
              </w:rPr>
              <w:t>‐</w:t>
            </w:r>
            <w:r w:rsidRPr="00895C05">
              <w:rPr>
                <w:rFonts w:ascii="Arial" w:hAnsi="Arial" w:cs="Arial"/>
                <w:sz w:val="20"/>
              </w:rPr>
              <w:t>żywnościowym,</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5.3.3. Zwiększenie sekwestracji węgla w glebie i biomasie wytwarzanej w rolnictwie,</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5.3.4. Badania w zakresie wzajemnego oddziaływania rozwoju obszarów wiejskich, rolnictwa i rybactwa na zmiany klimatu,</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5.3.5. Upowszechnianie wiedzy w zakresie praktyk przyjaznych klimatowi wśród konsumentów i producentów rolno</w:t>
            </w:r>
            <w:r w:rsidRPr="00895C05">
              <w:rPr>
                <w:rFonts w:ascii="Cambria Math" w:hAnsi="Cambria Math" w:cs="Cambria Math"/>
                <w:sz w:val="20"/>
              </w:rPr>
              <w:t>‐</w:t>
            </w:r>
            <w:r w:rsidRPr="00895C05">
              <w:rPr>
                <w:rFonts w:ascii="Arial" w:hAnsi="Arial" w:cs="Arial"/>
                <w:sz w:val="20"/>
              </w:rPr>
              <w:t>spożywczych,</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5.4. Zrównoważona gospodarka leśna i łowiecka na obszarach wiejskich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5.4.1. Racjonalne zwiększenie zasobów leśnych,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5.4.2. Odbudowa drzewostanów po zniszczeniach spowodowanych katastrofami naturalnymi,</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5.4.3 Zrównoważona gospodarka łowiecka służąca ochronie środowiska oraz rozwojowi rolnictwa i rybactwa,</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5.4.4. Wzmacnianie publicznych funkcji lasów,</w:t>
            </w:r>
          </w:p>
          <w:p w:rsidR="00FF755E" w:rsidRPr="00895C05" w:rsidRDefault="00FF755E" w:rsidP="003523AA">
            <w:pPr>
              <w:pStyle w:val="ListParagraph"/>
              <w:numPr>
                <w:ilvl w:val="2"/>
                <w:numId w:val="44"/>
              </w:numPr>
              <w:spacing w:after="200"/>
              <w:ind w:left="567"/>
              <w:contextualSpacing/>
              <w:jc w:val="both"/>
              <w:rPr>
                <w:rFonts w:ascii="Arial" w:hAnsi="Arial" w:cs="Arial"/>
                <w:sz w:val="20"/>
              </w:rPr>
            </w:pPr>
            <w:r w:rsidRPr="00895C05">
              <w:rPr>
                <w:rFonts w:ascii="Arial" w:hAnsi="Arial" w:cs="Arial"/>
                <w:sz w:val="20"/>
              </w:rPr>
              <w:t>Priorytet 5.5. Zwiększenie wykorzystania odnawialnych źródeł energii na obszarach wiejskich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5.5.1. Racjonalne wykorzystanie rolniczej i rybackiej przestrzeni produkcyjnej do produkcji energii ze źródeł odnawialnych,</w:t>
            </w:r>
          </w:p>
          <w:p w:rsidR="00FF755E" w:rsidRPr="00895C05" w:rsidRDefault="00FF755E" w:rsidP="003523AA">
            <w:pPr>
              <w:pStyle w:val="ListParagraph"/>
              <w:numPr>
                <w:ilvl w:val="3"/>
                <w:numId w:val="44"/>
              </w:numPr>
              <w:spacing w:after="200"/>
              <w:ind w:left="1134"/>
              <w:contextualSpacing/>
              <w:jc w:val="both"/>
              <w:rPr>
                <w:rFonts w:ascii="Arial" w:hAnsi="Arial" w:cs="Arial"/>
                <w:sz w:val="20"/>
              </w:rPr>
            </w:pPr>
            <w:r w:rsidRPr="00895C05">
              <w:rPr>
                <w:rFonts w:ascii="Arial" w:hAnsi="Arial" w:cs="Arial"/>
                <w:sz w:val="20"/>
              </w:rPr>
              <w:t>Kierunek interwencji 5.5.2. Zwiększenie dostępności cenowej i upowszechnienie rozwiązań w zakresie odnawialnych źródeł energii wśród mieszkańców obszarów wiejskich</w:t>
            </w:r>
          </w:p>
        </w:tc>
        <w:tc>
          <w:tcPr>
            <w:tcW w:w="4671" w:type="dxa"/>
            <w:gridSpan w:val="2"/>
          </w:tcPr>
          <w:p w:rsidR="00FF755E" w:rsidRPr="00A13EE6" w:rsidRDefault="00FF755E" w:rsidP="008376F9">
            <w:pPr>
              <w:pStyle w:val="Heading3"/>
              <w:spacing w:before="0" w:after="0"/>
              <w:rPr>
                <w:rFonts w:ascii="Arial" w:hAnsi="Arial" w:cs="Arial"/>
                <w:sz w:val="20"/>
                <w:szCs w:val="20"/>
              </w:rPr>
            </w:pPr>
            <w:r>
              <w:rPr>
                <w:noProof/>
              </w:rPr>
              <w:pict>
                <v:shape id="Text Box 125" o:spid="_x0000_s1034" type="#_x0000_t202" style="position:absolute;margin-left:-612pt;margin-top:9pt;width:54pt;height:1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" stroked="f">
                  <v:textbox>
                    <w:txbxContent>
                      <w:p w:rsidR="00FF755E" w:rsidRDefault="00FF755E" w:rsidP="001243F3"/>
                    </w:txbxContent>
                  </v:textbox>
                </v:shape>
              </w:pict>
            </w:r>
            <w:bookmarkStart w:id="187" w:name="_Toc469401209"/>
            <w:bookmarkStart w:id="188" w:name="_Toc469470740"/>
            <w:bookmarkStart w:id="189" w:name="_Toc469656121"/>
            <w:r w:rsidRPr="00A13EE6">
              <w:rPr>
                <w:rFonts w:ascii="Arial" w:hAnsi="Arial" w:cs="Arial"/>
                <w:sz w:val="20"/>
                <w:szCs w:val="20"/>
              </w:rPr>
              <w:t>B. Cel długoterminowy.</w:t>
            </w:r>
            <w:bookmarkEnd w:id="187"/>
            <w:bookmarkEnd w:id="188"/>
            <w:bookmarkEnd w:id="189"/>
          </w:p>
          <w:p w:rsidR="00FF755E" w:rsidRPr="00895C05" w:rsidRDefault="00FF755E" w:rsidP="008376F9">
            <w:pPr>
              <w:rPr>
                <w:rFonts w:ascii="Arial" w:hAnsi="Arial" w:cs="Arial"/>
                <w:sz w:val="20"/>
              </w:rPr>
            </w:pPr>
            <w:r w:rsidRPr="00895C05">
              <w:rPr>
                <w:rFonts w:ascii="Arial" w:hAnsi="Arial" w:cs="Arial"/>
                <w:sz w:val="20"/>
              </w:rPr>
              <w:t>Poprawa staniu klimatu akustycznego na terenie powiatu.</w:t>
            </w:r>
          </w:p>
          <w:p w:rsidR="00FF755E" w:rsidRPr="00895C05" w:rsidRDefault="00FF755E" w:rsidP="008376F9">
            <w:pPr>
              <w:rPr>
                <w:rFonts w:ascii="Arial" w:hAnsi="Arial" w:cs="Arial"/>
                <w:sz w:val="20"/>
              </w:rPr>
            </w:pPr>
            <w:r w:rsidRPr="00895C05">
              <w:rPr>
                <w:rFonts w:ascii="Arial" w:hAnsi="Arial" w:cs="Arial"/>
                <w:sz w:val="20"/>
              </w:rPr>
              <w:t>Wzmocnienie działań mających na celu zapobieganie sytuacjom konfliktowym w zakresie oddziaływania akustycznego.</w:t>
            </w:r>
          </w:p>
          <w:p w:rsidR="00FF755E" w:rsidRPr="00A13EE6" w:rsidRDefault="00FF755E" w:rsidP="008376F9">
            <w:pPr>
              <w:pStyle w:val="Heading3"/>
              <w:rPr>
                <w:rFonts w:ascii="Arial" w:hAnsi="Arial" w:cs="Arial"/>
                <w:sz w:val="20"/>
                <w:szCs w:val="20"/>
              </w:rPr>
            </w:pPr>
            <w:bookmarkStart w:id="190" w:name="_Toc469656122"/>
            <w:r w:rsidRPr="00A13EE6">
              <w:rPr>
                <w:rFonts w:ascii="Arial" w:hAnsi="Arial" w:cs="Arial"/>
                <w:sz w:val="20"/>
                <w:szCs w:val="20"/>
              </w:rPr>
              <w:t>C. Cel długoterminowy</w:t>
            </w:r>
            <w:bookmarkEnd w:id="1"/>
            <w:bookmarkEnd w:id="2"/>
            <w:bookmarkEnd w:id="3"/>
            <w:bookmarkEnd w:id="4"/>
            <w:bookmarkEnd w:id="5"/>
            <w:bookmarkEnd w:id="6"/>
            <w:bookmarkEnd w:id="190"/>
          </w:p>
          <w:p w:rsidR="00FF755E" w:rsidRPr="00895C05" w:rsidRDefault="00FF755E" w:rsidP="008376F9">
            <w:pPr>
              <w:jc w:val="both"/>
              <w:outlineLvl w:val="0"/>
              <w:rPr>
                <w:rFonts w:ascii="Arial" w:hAnsi="Arial" w:cs="Arial"/>
                <w:sz w:val="20"/>
              </w:rPr>
            </w:pPr>
            <w:bookmarkStart w:id="191" w:name="_Toc451172073"/>
            <w:bookmarkStart w:id="192" w:name="_Toc454176888"/>
            <w:bookmarkStart w:id="193" w:name="_Toc461619239"/>
            <w:bookmarkStart w:id="194" w:name="_Toc461706236"/>
            <w:bookmarkStart w:id="195" w:name="_Toc469401202"/>
            <w:bookmarkStart w:id="196" w:name="_Toc469470733"/>
            <w:bookmarkStart w:id="197" w:name="_Toc469656123"/>
            <w:r w:rsidRPr="00895C05">
              <w:rPr>
                <w:rFonts w:ascii="Arial" w:hAnsi="Arial" w:cs="Arial"/>
                <w:sz w:val="20"/>
              </w:rPr>
              <w:t>Utrzymanie poziomu PEM na obecnym poziomie</w:t>
            </w:r>
            <w:bookmarkEnd w:id="191"/>
            <w:bookmarkEnd w:id="192"/>
            <w:bookmarkEnd w:id="193"/>
            <w:bookmarkEnd w:id="194"/>
            <w:r w:rsidRPr="00895C05">
              <w:rPr>
                <w:rFonts w:ascii="Arial" w:hAnsi="Arial" w:cs="Arial"/>
                <w:sz w:val="20"/>
              </w:rPr>
              <w:t>.</w:t>
            </w:r>
            <w:bookmarkEnd w:id="195"/>
            <w:bookmarkEnd w:id="196"/>
            <w:bookmarkEnd w:id="197"/>
          </w:p>
          <w:p w:rsidR="00FF755E" w:rsidRPr="00A13EE6" w:rsidRDefault="00FF755E" w:rsidP="008376F9">
            <w:pPr>
              <w:pStyle w:val="Heading3"/>
              <w:spacing w:before="0" w:after="0"/>
              <w:rPr>
                <w:rFonts w:ascii="Arial" w:hAnsi="Arial" w:cs="Arial"/>
                <w:sz w:val="20"/>
                <w:szCs w:val="20"/>
              </w:rPr>
            </w:pPr>
          </w:p>
          <w:p w:rsidR="00FF755E" w:rsidRPr="00A13EE6" w:rsidRDefault="00FF755E" w:rsidP="008376F9">
            <w:pPr>
              <w:pStyle w:val="Heading3"/>
              <w:spacing w:before="0" w:after="0"/>
              <w:rPr>
                <w:rFonts w:ascii="Arial" w:hAnsi="Arial" w:cs="Arial"/>
                <w:sz w:val="20"/>
                <w:szCs w:val="20"/>
              </w:rPr>
            </w:pPr>
            <w:bookmarkStart w:id="198" w:name="_Toc451172074"/>
            <w:bookmarkStart w:id="199" w:name="_Toc454176889"/>
            <w:bookmarkStart w:id="200" w:name="_Toc461619240"/>
            <w:bookmarkStart w:id="201" w:name="_Toc461706237"/>
            <w:bookmarkStart w:id="202" w:name="_Toc469401203"/>
            <w:bookmarkStart w:id="203" w:name="_Toc469470734"/>
            <w:bookmarkStart w:id="204" w:name="_Toc469656124"/>
            <w:r w:rsidRPr="00A13EE6">
              <w:rPr>
                <w:rFonts w:ascii="Arial" w:hAnsi="Arial" w:cs="Arial"/>
                <w:sz w:val="20"/>
                <w:szCs w:val="20"/>
              </w:rPr>
              <w:t>D. Cel długoterminow</w:t>
            </w:r>
            <w:bookmarkEnd w:id="198"/>
            <w:bookmarkEnd w:id="199"/>
            <w:bookmarkEnd w:id="200"/>
            <w:bookmarkEnd w:id="201"/>
            <w:r w:rsidRPr="00A13EE6">
              <w:rPr>
                <w:rFonts w:ascii="Arial" w:hAnsi="Arial" w:cs="Arial"/>
                <w:sz w:val="20"/>
                <w:szCs w:val="20"/>
              </w:rPr>
              <w:t>y</w:t>
            </w:r>
            <w:bookmarkEnd w:id="202"/>
            <w:bookmarkEnd w:id="203"/>
            <w:bookmarkEnd w:id="204"/>
          </w:p>
          <w:p w:rsidR="00FF755E" w:rsidRPr="00895C05" w:rsidRDefault="00FF755E" w:rsidP="008376F9">
            <w:pPr>
              <w:jc w:val="both"/>
              <w:outlineLvl w:val="0"/>
              <w:rPr>
                <w:rFonts w:ascii="Arial" w:hAnsi="Arial" w:cs="Arial"/>
                <w:sz w:val="20"/>
              </w:rPr>
            </w:pPr>
            <w:bookmarkStart w:id="205" w:name="_Toc451172075"/>
            <w:bookmarkStart w:id="206" w:name="_Toc454176890"/>
            <w:bookmarkStart w:id="207" w:name="_Toc461619241"/>
            <w:bookmarkStart w:id="208" w:name="_Toc461706238"/>
            <w:bookmarkStart w:id="209" w:name="_Toc469401204"/>
            <w:bookmarkStart w:id="210" w:name="_Toc469470735"/>
            <w:bookmarkStart w:id="211" w:name="_Toc469656125"/>
            <w:r w:rsidRPr="00895C05">
              <w:rPr>
                <w:rFonts w:ascii="Arial" w:hAnsi="Arial" w:cs="Arial"/>
                <w:sz w:val="20"/>
              </w:rPr>
              <w:t>Niepogarszanie stanu wód</w:t>
            </w:r>
            <w:bookmarkEnd w:id="205"/>
            <w:bookmarkEnd w:id="206"/>
            <w:bookmarkEnd w:id="207"/>
            <w:bookmarkEnd w:id="208"/>
            <w:r w:rsidRPr="00895C05">
              <w:rPr>
                <w:rFonts w:ascii="Arial" w:hAnsi="Arial" w:cs="Arial"/>
                <w:sz w:val="20"/>
              </w:rPr>
              <w:t>.</w:t>
            </w:r>
            <w:bookmarkEnd w:id="209"/>
            <w:bookmarkEnd w:id="210"/>
            <w:bookmarkEnd w:id="211"/>
          </w:p>
          <w:p w:rsidR="00FF755E" w:rsidRPr="00895C05" w:rsidRDefault="00FF755E" w:rsidP="008376F9">
            <w:pPr>
              <w:jc w:val="both"/>
              <w:outlineLvl w:val="0"/>
              <w:rPr>
                <w:rFonts w:ascii="Arial" w:hAnsi="Arial" w:cs="Arial"/>
                <w:sz w:val="20"/>
              </w:rPr>
            </w:pPr>
            <w:bookmarkStart w:id="212" w:name="_Toc469401205"/>
            <w:bookmarkStart w:id="213" w:name="_Toc469470736"/>
            <w:bookmarkStart w:id="214" w:name="_Toc469656126"/>
            <w:r w:rsidRPr="00895C05">
              <w:rPr>
                <w:rFonts w:ascii="Arial" w:hAnsi="Arial" w:cs="Arial"/>
                <w:sz w:val="20"/>
              </w:rPr>
              <w:t>Zwiększenie bezpieczeństwa powodziowego.</w:t>
            </w:r>
            <w:bookmarkEnd w:id="212"/>
            <w:bookmarkEnd w:id="213"/>
            <w:bookmarkEnd w:id="214"/>
          </w:p>
          <w:p w:rsidR="00FF755E" w:rsidRPr="00895C05" w:rsidRDefault="00FF755E" w:rsidP="008376F9">
            <w:pPr>
              <w:jc w:val="both"/>
              <w:outlineLvl w:val="0"/>
              <w:rPr>
                <w:rFonts w:ascii="Arial" w:hAnsi="Arial" w:cs="Arial"/>
                <w:sz w:val="20"/>
              </w:rPr>
            </w:pPr>
            <w:bookmarkStart w:id="215" w:name="_Toc469401206"/>
            <w:bookmarkStart w:id="216" w:name="_Toc469470737"/>
            <w:bookmarkStart w:id="217" w:name="_Toc469656127"/>
            <w:r w:rsidRPr="00895C05">
              <w:rPr>
                <w:rFonts w:ascii="Arial" w:hAnsi="Arial" w:cs="Arial"/>
                <w:sz w:val="20"/>
              </w:rPr>
              <w:t>Regulacja cieków.</w:t>
            </w:r>
            <w:bookmarkEnd w:id="215"/>
            <w:bookmarkEnd w:id="216"/>
            <w:bookmarkEnd w:id="217"/>
          </w:p>
          <w:p w:rsidR="00FF755E" w:rsidRPr="00A13EE6" w:rsidRDefault="00FF755E" w:rsidP="008376F9">
            <w:pPr>
              <w:pStyle w:val="Heading3"/>
              <w:spacing w:after="0"/>
              <w:rPr>
                <w:rFonts w:ascii="Arial" w:hAnsi="Arial" w:cs="Arial"/>
                <w:sz w:val="20"/>
                <w:szCs w:val="20"/>
              </w:rPr>
            </w:pPr>
            <w:bookmarkStart w:id="218" w:name="_Toc451172079"/>
            <w:bookmarkStart w:id="219" w:name="_Toc454176894"/>
            <w:bookmarkStart w:id="220" w:name="_Toc461619245"/>
            <w:bookmarkStart w:id="221" w:name="_Toc461706242"/>
            <w:bookmarkStart w:id="222" w:name="_Toc469401210"/>
            <w:bookmarkStart w:id="223" w:name="_Toc469470741"/>
            <w:bookmarkStart w:id="224" w:name="_Toc469656128"/>
            <w:bookmarkStart w:id="225" w:name="_Toc451172076"/>
            <w:bookmarkStart w:id="226" w:name="_Toc454176891"/>
            <w:bookmarkStart w:id="227" w:name="_Toc461619242"/>
            <w:bookmarkStart w:id="228" w:name="_Toc461706239"/>
            <w:bookmarkStart w:id="229" w:name="_Toc469401207"/>
            <w:bookmarkStart w:id="230" w:name="_Toc469470738"/>
            <w:r w:rsidRPr="00A13EE6">
              <w:rPr>
                <w:rFonts w:ascii="Arial" w:hAnsi="Arial" w:cs="Arial"/>
                <w:sz w:val="20"/>
                <w:szCs w:val="20"/>
              </w:rPr>
              <w:t>F. Cel długoterminowy</w:t>
            </w:r>
            <w:bookmarkEnd w:id="218"/>
            <w:bookmarkEnd w:id="219"/>
            <w:bookmarkEnd w:id="220"/>
            <w:bookmarkEnd w:id="221"/>
            <w:bookmarkEnd w:id="222"/>
            <w:bookmarkEnd w:id="223"/>
            <w:bookmarkEnd w:id="224"/>
          </w:p>
          <w:p w:rsidR="00FF755E" w:rsidRPr="00895C05" w:rsidRDefault="00FF755E" w:rsidP="008376F9">
            <w:pPr>
              <w:jc w:val="both"/>
              <w:outlineLvl w:val="0"/>
              <w:rPr>
                <w:rFonts w:ascii="Arial" w:hAnsi="Arial" w:cs="Arial"/>
                <w:sz w:val="20"/>
              </w:rPr>
            </w:pPr>
            <w:bookmarkStart w:id="231" w:name="_Toc451172080"/>
            <w:bookmarkStart w:id="232" w:name="_Toc454176895"/>
            <w:bookmarkStart w:id="233" w:name="_Toc461619246"/>
            <w:bookmarkStart w:id="234" w:name="_Toc461706243"/>
            <w:bookmarkStart w:id="235" w:name="_Toc469401211"/>
            <w:bookmarkStart w:id="236" w:name="_Toc469470742"/>
            <w:bookmarkStart w:id="237" w:name="_Toc469656129"/>
            <w:r w:rsidRPr="00895C05">
              <w:rPr>
                <w:rFonts w:ascii="Arial" w:hAnsi="Arial" w:cs="Arial"/>
                <w:sz w:val="20"/>
              </w:rPr>
              <w:t>Ochrona i racjonalne wykorzystanie gleb z dostosowaniem formy zagospodarowania oraz kierunków i intensywności produkcji do ich naturalnego potencjału przyrodniczego</w:t>
            </w:r>
            <w:bookmarkEnd w:id="231"/>
            <w:bookmarkEnd w:id="232"/>
            <w:bookmarkEnd w:id="233"/>
            <w:bookmarkEnd w:id="234"/>
            <w:r w:rsidRPr="00895C05">
              <w:rPr>
                <w:rFonts w:ascii="Arial" w:hAnsi="Arial" w:cs="Arial"/>
                <w:sz w:val="20"/>
              </w:rPr>
              <w:t>.</w:t>
            </w:r>
            <w:bookmarkEnd w:id="235"/>
            <w:bookmarkEnd w:id="236"/>
            <w:bookmarkEnd w:id="237"/>
          </w:p>
          <w:p w:rsidR="00FF755E" w:rsidRPr="00895C05" w:rsidRDefault="00FF755E" w:rsidP="008376F9">
            <w:pPr>
              <w:jc w:val="both"/>
              <w:outlineLvl w:val="0"/>
              <w:rPr>
                <w:rFonts w:ascii="Arial" w:hAnsi="Arial" w:cs="Arial"/>
                <w:sz w:val="20"/>
              </w:rPr>
            </w:pPr>
            <w:bookmarkStart w:id="238" w:name="_Toc469401212"/>
            <w:bookmarkStart w:id="239" w:name="_Toc469470743"/>
            <w:bookmarkStart w:id="240" w:name="_Toc469656130"/>
            <w:r w:rsidRPr="00895C05">
              <w:rPr>
                <w:rFonts w:ascii="Arial" w:hAnsi="Arial" w:cs="Arial"/>
                <w:sz w:val="20"/>
              </w:rPr>
              <w:t>Ochrona gleb przed negatywnym wpływem czynników naturalnych.</w:t>
            </w:r>
            <w:bookmarkEnd w:id="238"/>
            <w:bookmarkEnd w:id="239"/>
            <w:bookmarkEnd w:id="240"/>
          </w:p>
          <w:p w:rsidR="00FF755E" w:rsidRPr="00895C05" w:rsidRDefault="00FF755E" w:rsidP="008376F9">
            <w:pPr>
              <w:jc w:val="both"/>
              <w:outlineLvl w:val="0"/>
              <w:rPr>
                <w:rFonts w:ascii="Arial" w:hAnsi="Arial" w:cs="Arial"/>
                <w:sz w:val="20"/>
              </w:rPr>
            </w:pPr>
            <w:bookmarkStart w:id="241" w:name="_Toc469401213"/>
            <w:bookmarkStart w:id="242" w:name="_Toc469470744"/>
            <w:bookmarkStart w:id="243" w:name="_Toc469656131"/>
            <w:r w:rsidRPr="00895C05">
              <w:rPr>
                <w:rFonts w:ascii="Arial" w:hAnsi="Arial" w:cs="Arial"/>
                <w:sz w:val="20"/>
              </w:rPr>
              <w:t>Ograniczenie negatywnego oddziaływania procesów gospodarczych na powierzchnię ziemi (zwłaszcza zmniejszanie udziału terenów o przekształconej i zanieczyszczonej powierzchni ziemi)</w:t>
            </w:r>
            <w:bookmarkEnd w:id="241"/>
            <w:bookmarkEnd w:id="242"/>
            <w:bookmarkEnd w:id="243"/>
          </w:p>
          <w:p w:rsidR="00FF755E" w:rsidRPr="00A13EE6" w:rsidRDefault="00FF755E" w:rsidP="008376F9">
            <w:pPr>
              <w:pStyle w:val="Heading3"/>
              <w:numPr>
                <w:ilvl w:val="0"/>
                <w:numId w:val="0"/>
              </w:numPr>
              <w:tabs>
                <w:tab w:val="num" w:pos="1440"/>
              </w:tabs>
              <w:spacing w:before="0" w:after="0"/>
              <w:jc w:val="both"/>
              <w:rPr>
                <w:rFonts w:ascii="Arial" w:hAnsi="Arial" w:cs="Arial"/>
                <w:sz w:val="20"/>
                <w:szCs w:val="20"/>
              </w:rPr>
            </w:pPr>
            <w:bookmarkStart w:id="244" w:name="_Toc469656132"/>
            <w:r w:rsidRPr="00A13EE6">
              <w:rPr>
                <w:rFonts w:ascii="Arial" w:hAnsi="Arial" w:cs="Arial"/>
                <w:sz w:val="20"/>
                <w:szCs w:val="20"/>
              </w:rPr>
              <w:t>G. Cele w gospodarce odpadami</w:t>
            </w:r>
            <w:bookmarkEnd w:id="225"/>
            <w:bookmarkEnd w:id="226"/>
            <w:bookmarkEnd w:id="227"/>
            <w:bookmarkEnd w:id="228"/>
            <w:bookmarkEnd w:id="229"/>
            <w:bookmarkEnd w:id="230"/>
            <w:bookmarkEnd w:id="244"/>
          </w:p>
          <w:p w:rsidR="00FF755E" w:rsidRPr="00895C05" w:rsidRDefault="00FF755E" w:rsidP="008376F9">
            <w:pPr>
              <w:jc w:val="both"/>
              <w:outlineLvl w:val="0"/>
              <w:rPr>
                <w:rFonts w:ascii="Arial" w:hAnsi="Arial" w:cs="Arial"/>
                <w:sz w:val="20"/>
              </w:rPr>
            </w:pPr>
            <w:bookmarkStart w:id="245" w:name="_Toc451172077"/>
            <w:bookmarkStart w:id="246" w:name="_Toc454176892"/>
            <w:bookmarkStart w:id="247" w:name="_Toc461619243"/>
            <w:bookmarkStart w:id="248" w:name="_Toc461706240"/>
            <w:bookmarkStart w:id="249" w:name="_Toc469401208"/>
            <w:bookmarkStart w:id="250" w:name="_Toc469470739"/>
            <w:bookmarkStart w:id="251" w:name="_Toc469656133"/>
            <w:r w:rsidRPr="00895C05">
              <w:rPr>
                <w:rFonts w:ascii="Arial" w:hAnsi="Arial" w:cs="Arial"/>
                <w:sz w:val="20"/>
              </w:rPr>
              <w:t>Stworzenie systemu gospodarki odpadami, zgodnego z zasad</w:t>
            </w:r>
            <w:r w:rsidRPr="00895C05">
              <w:rPr>
                <w:rFonts w:ascii="Arial" w:eastAsia="TimesNewRoman" w:hAnsi="Arial" w:cs="Arial"/>
                <w:sz w:val="20"/>
              </w:rPr>
              <w:t xml:space="preserve">ą </w:t>
            </w:r>
            <w:r w:rsidRPr="00895C05">
              <w:rPr>
                <w:rFonts w:ascii="Arial" w:hAnsi="Arial" w:cs="Arial"/>
                <w:sz w:val="20"/>
              </w:rPr>
              <w:t>zrównowa</w:t>
            </w:r>
            <w:r w:rsidRPr="00895C05">
              <w:rPr>
                <w:rFonts w:ascii="Arial" w:eastAsia="TimesNewRoman" w:hAnsi="Arial" w:cs="Arial"/>
                <w:sz w:val="20"/>
              </w:rPr>
              <w:t>ż</w:t>
            </w:r>
            <w:r w:rsidRPr="00895C05">
              <w:rPr>
                <w:rFonts w:ascii="Arial" w:hAnsi="Arial" w:cs="Arial"/>
                <w:sz w:val="20"/>
              </w:rPr>
              <w:t>onego rozwoju</w:t>
            </w:r>
            <w:bookmarkEnd w:id="245"/>
            <w:bookmarkEnd w:id="246"/>
            <w:bookmarkEnd w:id="247"/>
            <w:bookmarkEnd w:id="248"/>
            <w:bookmarkEnd w:id="249"/>
            <w:bookmarkEnd w:id="250"/>
            <w:bookmarkEnd w:id="251"/>
          </w:p>
          <w:p w:rsidR="00FF755E" w:rsidRPr="00A13EE6" w:rsidRDefault="00FF755E" w:rsidP="008376F9">
            <w:pPr>
              <w:pStyle w:val="Heading3"/>
              <w:rPr>
                <w:rFonts w:ascii="Arial" w:hAnsi="Arial" w:cs="Arial"/>
                <w:sz w:val="20"/>
                <w:szCs w:val="20"/>
              </w:rPr>
            </w:pPr>
            <w:bookmarkStart w:id="252" w:name="_Toc451172081"/>
            <w:bookmarkStart w:id="253" w:name="_Toc454176896"/>
            <w:bookmarkStart w:id="254" w:name="_Toc461619247"/>
            <w:bookmarkStart w:id="255" w:name="_Toc461706244"/>
            <w:bookmarkStart w:id="256" w:name="_Toc469401214"/>
            <w:bookmarkStart w:id="257" w:name="_Toc469470745"/>
            <w:bookmarkStart w:id="258" w:name="_Toc469656134"/>
            <w:r w:rsidRPr="00A13EE6">
              <w:rPr>
                <w:rFonts w:ascii="Arial" w:hAnsi="Arial" w:cs="Arial"/>
                <w:sz w:val="20"/>
                <w:szCs w:val="20"/>
              </w:rPr>
              <w:t>H. Cel długoterminowy</w:t>
            </w:r>
            <w:bookmarkEnd w:id="252"/>
            <w:bookmarkEnd w:id="253"/>
            <w:bookmarkEnd w:id="254"/>
            <w:bookmarkEnd w:id="255"/>
            <w:bookmarkEnd w:id="256"/>
            <w:bookmarkEnd w:id="257"/>
            <w:bookmarkEnd w:id="258"/>
          </w:p>
          <w:p w:rsidR="00FF755E" w:rsidRPr="00895C05" w:rsidRDefault="00FF755E" w:rsidP="008376F9">
            <w:pPr>
              <w:outlineLvl w:val="0"/>
              <w:rPr>
                <w:rFonts w:ascii="Arial" w:hAnsi="Arial" w:cs="Arial"/>
                <w:sz w:val="20"/>
              </w:rPr>
            </w:pPr>
            <w:bookmarkStart w:id="259" w:name="_Toc451172082"/>
            <w:bookmarkStart w:id="260" w:name="_Toc454176897"/>
            <w:bookmarkStart w:id="261" w:name="_Toc461619248"/>
            <w:bookmarkStart w:id="262" w:name="_Toc461706245"/>
            <w:bookmarkStart w:id="263" w:name="_Toc469401215"/>
            <w:bookmarkStart w:id="264" w:name="_Toc469470746"/>
            <w:bookmarkStart w:id="265" w:name="_Toc469656135"/>
            <w:r w:rsidRPr="00895C05">
              <w:rPr>
                <w:rFonts w:ascii="Arial" w:hAnsi="Arial" w:cs="Arial"/>
                <w:sz w:val="20"/>
              </w:rPr>
              <w:t>Kształtowanie systemu przyrodniczego, ochrona krajobrazu i różnorodności biologicznej</w:t>
            </w:r>
            <w:bookmarkEnd w:id="259"/>
            <w:bookmarkEnd w:id="260"/>
            <w:bookmarkEnd w:id="261"/>
            <w:bookmarkEnd w:id="262"/>
            <w:r w:rsidRPr="00895C05">
              <w:rPr>
                <w:rFonts w:ascii="Arial" w:hAnsi="Arial" w:cs="Arial"/>
                <w:sz w:val="20"/>
              </w:rPr>
              <w:t>.</w:t>
            </w:r>
            <w:bookmarkEnd w:id="263"/>
            <w:bookmarkEnd w:id="264"/>
            <w:bookmarkEnd w:id="265"/>
          </w:p>
          <w:p w:rsidR="00FF755E" w:rsidRPr="00895C05" w:rsidRDefault="00FF755E" w:rsidP="008376F9">
            <w:pPr>
              <w:outlineLvl w:val="0"/>
              <w:rPr>
                <w:rFonts w:ascii="Arial" w:hAnsi="Arial" w:cs="Arial"/>
                <w:sz w:val="20"/>
              </w:rPr>
            </w:pPr>
            <w:bookmarkStart w:id="266" w:name="_Toc469401216"/>
            <w:bookmarkStart w:id="267" w:name="_Toc469470747"/>
            <w:bookmarkStart w:id="268" w:name="_Toc469656136"/>
            <w:r w:rsidRPr="00895C05">
              <w:rPr>
                <w:rFonts w:ascii="Arial" w:hAnsi="Arial" w:cs="Arial"/>
                <w:sz w:val="20"/>
              </w:rPr>
              <w:t>Polepszanie wiedzy o stanie środowiska przyrodniczego regionu w celu wzmocnienia jego ochrony.</w:t>
            </w:r>
            <w:bookmarkEnd w:id="266"/>
            <w:bookmarkEnd w:id="267"/>
            <w:bookmarkEnd w:id="268"/>
          </w:p>
          <w:p w:rsidR="00FF755E" w:rsidRPr="00895C05" w:rsidRDefault="00FF755E" w:rsidP="008376F9">
            <w:pPr>
              <w:outlineLvl w:val="0"/>
              <w:rPr>
                <w:rFonts w:ascii="Arial" w:hAnsi="Arial" w:cs="Arial"/>
                <w:sz w:val="20"/>
              </w:rPr>
            </w:pPr>
            <w:bookmarkStart w:id="269" w:name="_Toc469401217"/>
            <w:bookmarkStart w:id="270" w:name="_Toc469470748"/>
            <w:bookmarkStart w:id="271" w:name="_Toc469656137"/>
            <w:r w:rsidRPr="00895C05">
              <w:rPr>
                <w:rFonts w:ascii="Arial" w:hAnsi="Arial" w:cs="Arial"/>
                <w:sz w:val="20"/>
              </w:rPr>
              <w:t>Zwiększanie lesistości i zrównoważona Gospodarka leśna.</w:t>
            </w:r>
            <w:bookmarkEnd w:id="269"/>
            <w:bookmarkEnd w:id="270"/>
            <w:bookmarkEnd w:id="271"/>
          </w:p>
          <w:p w:rsidR="00FF755E" w:rsidRPr="00A13EE6" w:rsidRDefault="00FF755E" w:rsidP="008376F9">
            <w:pPr>
              <w:pStyle w:val="Heading3"/>
              <w:rPr>
                <w:rFonts w:ascii="Arial" w:hAnsi="Arial" w:cs="Arial"/>
                <w:sz w:val="20"/>
                <w:szCs w:val="20"/>
              </w:rPr>
            </w:pPr>
            <w:bookmarkStart w:id="272" w:name="_Toc469401218"/>
            <w:bookmarkStart w:id="273" w:name="_Toc469470749"/>
            <w:bookmarkStart w:id="274" w:name="_Toc469656138"/>
            <w:bookmarkStart w:id="275" w:name="_Toc451172083"/>
            <w:bookmarkStart w:id="276" w:name="_Toc454176898"/>
            <w:bookmarkStart w:id="277" w:name="_Toc461619249"/>
            <w:bookmarkStart w:id="278" w:name="_Toc461706246"/>
            <w:r w:rsidRPr="00A13EE6">
              <w:rPr>
                <w:rFonts w:ascii="Arial" w:hAnsi="Arial" w:cs="Arial"/>
                <w:sz w:val="20"/>
                <w:szCs w:val="20"/>
              </w:rPr>
              <w:t>J. Cel długoterminowy</w:t>
            </w:r>
            <w:bookmarkEnd w:id="272"/>
            <w:bookmarkEnd w:id="273"/>
            <w:bookmarkEnd w:id="274"/>
            <w:bookmarkEnd w:id="275"/>
            <w:bookmarkEnd w:id="276"/>
            <w:bookmarkEnd w:id="277"/>
            <w:bookmarkEnd w:id="278"/>
          </w:p>
          <w:p w:rsidR="00FF755E" w:rsidRPr="00895C05" w:rsidRDefault="00FF755E" w:rsidP="008376F9">
            <w:pPr>
              <w:jc w:val="both"/>
              <w:outlineLvl w:val="0"/>
              <w:rPr>
                <w:rFonts w:ascii="Arial" w:hAnsi="Arial" w:cs="Arial"/>
                <w:sz w:val="20"/>
              </w:rPr>
            </w:pPr>
            <w:bookmarkStart w:id="279" w:name="_Toc451172084"/>
            <w:bookmarkStart w:id="280" w:name="_Toc454176899"/>
            <w:bookmarkStart w:id="281" w:name="_Toc461619250"/>
            <w:bookmarkStart w:id="282" w:name="_Toc461706247"/>
            <w:bookmarkStart w:id="283" w:name="_Toc469401219"/>
            <w:bookmarkStart w:id="284" w:name="_Toc469470750"/>
            <w:bookmarkStart w:id="285" w:name="_Toc469656139"/>
            <w:r w:rsidRPr="00895C05">
              <w:rPr>
                <w:rFonts w:ascii="Arial" w:hAnsi="Arial" w:cs="Arial"/>
                <w:sz w:val="20"/>
              </w:rPr>
              <w:t>Podnoszenie świadomości ekologicznej, zmiana postaw i zachowań społeczeństwa, w tym dzieci i młodzieży, firm</w:t>
            </w:r>
            <w:bookmarkEnd w:id="279"/>
            <w:bookmarkEnd w:id="280"/>
            <w:bookmarkEnd w:id="281"/>
            <w:bookmarkEnd w:id="282"/>
            <w:r w:rsidRPr="00895C05">
              <w:rPr>
                <w:rFonts w:ascii="Arial" w:hAnsi="Arial" w:cs="Arial"/>
                <w:sz w:val="20"/>
              </w:rPr>
              <w:t>.</w:t>
            </w:r>
            <w:bookmarkEnd w:id="283"/>
            <w:bookmarkEnd w:id="284"/>
            <w:bookmarkEnd w:id="285"/>
          </w:p>
          <w:p w:rsidR="00FF755E" w:rsidRPr="00895C05" w:rsidRDefault="00FF755E" w:rsidP="008376F9">
            <w:pPr>
              <w:jc w:val="both"/>
              <w:outlineLvl w:val="0"/>
              <w:rPr>
                <w:rFonts w:ascii="Arial" w:hAnsi="Arial" w:cs="Arial"/>
                <w:sz w:val="20"/>
              </w:rPr>
            </w:pPr>
          </w:p>
        </w:tc>
        <w:tc>
          <w:tcPr>
            <w:tcW w:w="2268" w:type="dxa"/>
            <w:gridSpan w:val="2"/>
          </w:tcPr>
          <w:p w:rsidR="00FF755E" w:rsidRPr="0074759B" w:rsidRDefault="00FF755E" w:rsidP="008376F9">
            <w:pPr>
              <w:jc w:val="both"/>
              <w:outlineLvl w:val="0"/>
              <w:rPr>
                <w:rFonts w:ascii="Arial" w:hAnsi="Arial" w:cs="Arial"/>
                <w:sz w:val="20"/>
              </w:rPr>
            </w:pPr>
            <w:bookmarkStart w:id="286" w:name="_Toc451172086"/>
            <w:bookmarkStart w:id="287" w:name="_Toc454176901"/>
            <w:bookmarkStart w:id="288" w:name="_Toc461619252"/>
            <w:bookmarkStart w:id="289" w:name="_Toc461706249"/>
            <w:bookmarkStart w:id="290" w:name="_Toc469401220"/>
            <w:bookmarkStart w:id="291" w:name="_Toc469470751"/>
            <w:bookmarkStart w:id="292" w:name="_Toc469656140"/>
            <w:r w:rsidRPr="00895C05">
              <w:rPr>
                <w:rFonts w:ascii="Arial" w:hAnsi="Arial" w:cs="Arial"/>
                <w:sz w:val="20"/>
              </w:rPr>
              <w:t>zgodność</w:t>
            </w:r>
            <w:bookmarkEnd w:id="286"/>
            <w:bookmarkEnd w:id="287"/>
            <w:bookmarkEnd w:id="288"/>
            <w:bookmarkEnd w:id="289"/>
            <w:bookmarkEnd w:id="290"/>
            <w:bookmarkEnd w:id="291"/>
            <w:bookmarkEnd w:id="292"/>
          </w:p>
        </w:tc>
      </w:tr>
      <w:tr w:rsidR="00FF755E" w:rsidRPr="00643EE0" w:rsidTr="008376F9">
        <w:trPr>
          <w:gridAfter w:val="1"/>
          <w:wAfter w:w="34" w:type="dxa"/>
          <w:trHeight w:val="517"/>
        </w:trPr>
        <w:tc>
          <w:tcPr>
            <w:tcW w:w="14184" w:type="dxa"/>
            <w:gridSpan w:val="6"/>
            <w:vAlign w:val="center"/>
          </w:tcPr>
          <w:p w:rsidR="00FF755E" w:rsidRPr="00643EE0" w:rsidRDefault="00FF755E" w:rsidP="008376F9">
            <w:pPr>
              <w:spacing w:after="200"/>
              <w:ind w:left="360"/>
              <w:contextualSpacing/>
              <w:rPr>
                <w:rFonts w:ascii="Arial" w:hAnsi="Arial" w:cs="Arial"/>
                <w:b/>
                <w:sz w:val="20"/>
              </w:rPr>
            </w:pPr>
            <w:r w:rsidRPr="00643EE0">
              <w:rPr>
                <w:rFonts w:ascii="Arial" w:hAnsi="Arial" w:cs="Arial"/>
                <w:b/>
                <w:sz w:val="20"/>
              </w:rPr>
              <w:t>Polityka energetyczna Polski do 2030 roku</w:t>
            </w:r>
          </w:p>
        </w:tc>
      </w:tr>
      <w:tr w:rsidR="00FF755E" w:rsidRPr="0074759B" w:rsidTr="008376F9">
        <w:trPr>
          <w:gridAfter w:val="1"/>
          <w:wAfter w:w="34" w:type="dxa"/>
        </w:trPr>
        <w:tc>
          <w:tcPr>
            <w:tcW w:w="7245" w:type="dxa"/>
            <w:gridSpan w:val="2"/>
          </w:tcPr>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Kierunek – poprawa efektywności energetycznej</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dążenie do utrzymania zeroenergetycznego wzrostu gospodarczego, tj. rozwoju gospodarki następującego bez wzrostu zapotrzebowania na energię pierwotną,</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konsekwentne zmniejszanie energochłonności polskiej gospodarki do poziomu UE-15,</w:t>
            </w:r>
          </w:p>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Kierunek – wzrost bezpieczeństwa dostaw paliw i energii</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racjonalne i efektywne gospodarowanie złożami węgla, znajdującymi się na terytorium Rzeczypospolitej Polskiej,</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zapewnienie bezpieczeństwa energetycznego kraju poprzez dywersyfikację źródeł i kierunków dostaw gazu ziemnego,</w:t>
            </w:r>
          </w:p>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Kierunek – wytwarzanie i przesyłanie energii elektrycznej oraz ciepła</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zapewnienie ciągłego pokrycia zapotrzebowania na energię przy uwzględnieniu maksymalnego możliwego wykorzystania krajowych zasobów oraz przyjaznych środowisku technologii,</w:t>
            </w:r>
          </w:p>
          <w:p w:rsidR="00FF755E" w:rsidRPr="00895C05" w:rsidRDefault="00FF755E" w:rsidP="003523AA">
            <w:pPr>
              <w:pStyle w:val="ListParagraph"/>
              <w:numPr>
                <w:ilvl w:val="1"/>
                <w:numId w:val="44"/>
              </w:numPr>
              <w:spacing w:after="200"/>
              <w:ind w:left="426"/>
              <w:contextualSpacing/>
              <w:jc w:val="both"/>
              <w:rPr>
                <w:rFonts w:ascii="Arial" w:hAnsi="Arial" w:cs="Arial"/>
                <w:sz w:val="20"/>
              </w:rPr>
            </w:pPr>
            <w:r w:rsidRPr="00895C05">
              <w:rPr>
                <w:rFonts w:ascii="Arial" w:hAnsi="Arial" w:cs="Arial"/>
                <w:sz w:val="20"/>
              </w:rPr>
              <w:t>Kierunek – rozwój wykorzystania odnawialnych źródeł energii, w tym biopaliw</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wzrost udziału odnawialnych źródeł energii w finalnym zużyciu energii co najmniej do poziomu 15% w 2020 roku oraz dalszy wzrost tego wskaźnika w latach następnych,</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osiągnięcie w 2020 roku 10% udziału biopaliw w rynku paliw transportowych oraz zwiększenie wykorzystania biopaliw II generacji,</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ochrona lasów przed nadmiernym eksploatowaniem, w celu pozyskiwania biomasy oraz zrównoważone wykorzystanie obszarów rolniczych na cele OZE, w tym biopaliw, tak aby nie doprowadzić do konkurencji pomiędzy energetyką odnawialną i rolnictwem oraz zachować różnorodność biologiczną,</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wykorzystanie do produkcji energii elektrycznej istniejących urządzeń piętrzących stanowiących własność Skarbu Państwa,</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zwiększenie stopnia dywersyfikacji źródeł dostaw oraz stworzenie optymalnych warunków do rozwoju energetyki rozproszonej opartej na lokalnie dostępnych surowcach,</w:t>
            </w:r>
          </w:p>
          <w:p w:rsidR="00FF755E" w:rsidRPr="00895C05" w:rsidRDefault="00FF755E" w:rsidP="003523AA">
            <w:pPr>
              <w:pStyle w:val="ListParagraph"/>
              <w:numPr>
                <w:ilvl w:val="1"/>
                <w:numId w:val="44"/>
              </w:numPr>
              <w:spacing w:after="200"/>
              <w:ind w:left="284"/>
              <w:contextualSpacing/>
              <w:jc w:val="both"/>
              <w:rPr>
                <w:rFonts w:ascii="Arial" w:hAnsi="Arial" w:cs="Arial"/>
                <w:sz w:val="20"/>
              </w:rPr>
            </w:pPr>
            <w:r w:rsidRPr="00895C05">
              <w:rPr>
                <w:rFonts w:ascii="Arial" w:hAnsi="Arial" w:cs="Arial"/>
                <w:sz w:val="20"/>
              </w:rPr>
              <w:t>Kierunek – ograniczenie oddziaływania energetyki na środowisko</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ograniczenie emisji CO</w:t>
            </w:r>
            <w:r w:rsidRPr="00895C05">
              <w:rPr>
                <w:rFonts w:ascii="Arial" w:hAnsi="Arial" w:cs="Arial"/>
                <w:sz w:val="20"/>
                <w:vertAlign w:val="subscript"/>
              </w:rPr>
              <w:t>2</w:t>
            </w:r>
            <w:r w:rsidRPr="00895C05">
              <w:rPr>
                <w:rFonts w:ascii="Arial" w:hAnsi="Arial" w:cs="Arial"/>
                <w:sz w:val="20"/>
              </w:rPr>
              <w:t xml:space="preserve"> do 2020 roku przy zachowaniu wysokiego poziomu bezpieczeństwa energetycznego,</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ograniczenie emisji SO</w:t>
            </w:r>
            <w:r w:rsidRPr="00895C05">
              <w:rPr>
                <w:rFonts w:ascii="Arial" w:hAnsi="Arial" w:cs="Arial"/>
                <w:sz w:val="20"/>
                <w:vertAlign w:val="subscript"/>
              </w:rPr>
              <w:t>2</w:t>
            </w:r>
            <w:r w:rsidRPr="00895C05">
              <w:rPr>
                <w:rFonts w:ascii="Arial" w:hAnsi="Arial" w:cs="Arial"/>
                <w:sz w:val="20"/>
              </w:rPr>
              <w:t xml:space="preserve"> i NO</w:t>
            </w:r>
            <w:r w:rsidRPr="00895C05">
              <w:rPr>
                <w:rFonts w:ascii="Arial" w:hAnsi="Arial" w:cs="Arial"/>
                <w:sz w:val="20"/>
                <w:vertAlign w:val="subscript"/>
              </w:rPr>
              <w:t>x</w:t>
            </w:r>
            <w:r w:rsidRPr="00895C05">
              <w:rPr>
                <w:rFonts w:ascii="Arial" w:hAnsi="Arial" w:cs="Arial"/>
                <w:sz w:val="20"/>
              </w:rPr>
              <w:t xml:space="preserve"> oraz pyłów (w tym PM</w:t>
            </w:r>
            <w:r w:rsidRPr="00895C05">
              <w:rPr>
                <w:rFonts w:ascii="Arial" w:hAnsi="Arial" w:cs="Arial"/>
                <w:sz w:val="20"/>
                <w:vertAlign w:val="subscript"/>
              </w:rPr>
              <w:t>10</w:t>
            </w:r>
            <w:r w:rsidRPr="00895C05">
              <w:rPr>
                <w:rFonts w:ascii="Arial" w:hAnsi="Arial" w:cs="Arial"/>
                <w:sz w:val="20"/>
              </w:rPr>
              <w:t xml:space="preserve"> i PM</w:t>
            </w:r>
            <w:r w:rsidRPr="00895C05">
              <w:rPr>
                <w:rFonts w:ascii="Arial" w:hAnsi="Arial" w:cs="Arial"/>
                <w:sz w:val="20"/>
                <w:vertAlign w:val="subscript"/>
              </w:rPr>
              <w:t>2,5</w:t>
            </w:r>
            <w:r w:rsidRPr="00895C05">
              <w:rPr>
                <w:rFonts w:ascii="Arial" w:hAnsi="Arial" w:cs="Arial"/>
                <w:sz w:val="20"/>
              </w:rPr>
              <w:t>) do poziomów wynikających z obecnych i projektowanych regulacji unijnych,</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ograniczanie negatywnego oddziaływania energetyki na stan wód powierzchniowych i podziemnych,</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minimalizacja składowania odpadów poprzez jak najszersze wykorzystanie ich w gospodarce,</w:t>
            </w:r>
          </w:p>
          <w:p w:rsidR="00FF755E" w:rsidRPr="00895C05" w:rsidRDefault="00FF755E" w:rsidP="003523AA">
            <w:pPr>
              <w:pStyle w:val="ListParagraph"/>
              <w:numPr>
                <w:ilvl w:val="2"/>
                <w:numId w:val="44"/>
              </w:numPr>
              <w:spacing w:after="200"/>
              <w:ind w:left="709"/>
              <w:contextualSpacing/>
              <w:jc w:val="both"/>
              <w:rPr>
                <w:rFonts w:ascii="Arial" w:hAnsi="Arial" w:cs="Arial"/>
                <w:sz w:val="20"/>
              </w:rPr>
            </w:pPr>
            <w:r w:rsidRPr="00895C05">
              <w:rPr>
                <w:rFonts w:ascii="Arial" w:hAnsi="Arial" w:cs="Arial"/>
                <w:sz w:val="20"/>
              </w:rPr>
              <w:t>Cel główny – zmiana struktury wytwarzania energii w kierunku technologii niskoemisyjnych.</w:t>
            </w:r>
          </w:p>
        </w:tc>
        <w:tc>
          <w:tcPr>
            <w:tcW w:w="4671" w:type="dxa"/>
            <w:gridSpan w:val="2"/>
          </w:tcPr>
          <w:p w:rsidR="00FF755E" w:rsidRPr="00A13EE6" w:rsidRDefault="00FF755E" w:rsidP="008376F9">
            <w:pPr>
              <w:pStyle w:val="Heading3"/>
              <w:spacing w:before="0" w:after="0"/>
              <w:rPr>
                <w:rFonts w:ascii="Arial" w:hAnsi="Arial" w:cs="Arial"/>
                <w:sz w:val="20"/>
                <w:szCs w:val="20"/>
              </w:rPr>
            </w:pPr>
            <w:bookmarkStart w:id="293" w:name="_Toc469401223"/>
            <w:bookmarkStart w:id="294" w:name="_Toc469470754"/>
            <w:bookmarkStart w:id="295" w:name="_Toc469656141"/>
            <w:bookmarkStart w:id="296" w:name="_Toc451172109"/>
            <w:bookmarkStart w:id="297" w:name="_Toc454176924"/>
            <w:bookmarkStart w:id="298" w:name="_Toc461619275"/>
            <w:bookmarkStart w:id="299" w:name="_Toc461706272"/>
            <w:bookmarkStart w:id="300" w:name="_Toc469401221"/>
            <w:bookmarkStart w:id="301" w:name="_Toc469470752"/>
            <w:r w:rsidRPr="00A13EE6">
              <w:rPr>
                <w:rFonts w:ascii="Arial" w:hAnsi="Arial" w:cs="Arial"/>
                <w:sz w:val="20"/>
                <w:szCs w:val="20"/>
              </w:rPr>
              <w:t>A. Cel długoterminowy.</w:t>
            </w:r>
            <w:bookmarkEnd w:id="293"/>
            <w:bookmarkEnd w:id="294"/>
            <w:bookmarkEnd w:id="295"/>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A13EE6" w:rsidRDefault="00FF755E" w:rsidP="008376F9">
            <w:pPr>
              <w:pStyle w:val="Heading3"/>
              <w:spacing w:before="0" w:after="0"/>
              <w:rPr>
                <w:rFonts w:ascii="Arial" w:hAnsi="Arial" w:cs="Arial"/>
                <w:sz w:val="20"/>
                <w:szCs w:val="20"/>
              </w:rPr>
            </w:pPr>
            <w:bookmarkStart w:id="302" w:name="_Toc469401226"/>
            <w:bookmarkStart w:id="303" w:name="_Toc469470757"/>
          </w:p>
          <w:p w:rsidR="00FF755E" w:rsidRPr="00A13EE6" w:rsidRDefault="00FF755E" w:rsidP="008376F9">
            <w:pPr>
              <w:pStyle w:val="Heading3"/>
              <w:spacing w:before="0" w:after="0"/>
              <w:rPr>
                <w:rFonts w:ascii="Arial" w:hAnsi="Arial" w:cs="Arial"/>
                <w:sz w:val="20"/>
                <w:szCs w:val="20"/>
              </w:rPr>
            </w:pPr>
            <w:bookmarkStart w:id="304" w:name="_Toc469656142"/>
            <w:r w:rsidRPr="00A13EE6">
              <w:rPr>
                <w:rFonts w:ascii="Arial" w:hAnsi="Arial" w:cs="Arial"/>
                <w:sz w:val="20"/>
                <w:szCs w:val="20"/>
              </w:rPr>
              <w:t>D. Cel długoterminowy</w:t>
            </w:r>
            <w:bookmarkEnd w:id="302"/>
            <w:bookmarkEnd w:id="303"/>
            <w:bookmarkEnd w:id="304"/>
          </w:p>
          <w:p w:rsidR="00FF755E" w:rsidRPr="00895C05" w:rsidRDefault="00FF755E" w:rsidP="008376F9">
            <w:pPr>
              <w:jc w:val="both"/>
              <w:outlineLvl w:val="0"/>
              <w:rPr>
                <w:rFonts w:ascii="Arial" w:hAnsi="Arial" w:cs="Arial"/>
                <w:sz w:val="20"/>
              </w:rPr>
            </w:pPr>
            <w:bookmarkStart w:id="305" w:name="_Toc469401227"/>
            <w:bookmarkStart w:id="306" w:name="_Toc469470758"/>
            <w:bookmarkStart w:id="307" w:name="_Toc469656143"/>
            <w:r w:rsidRPr="00895C05">
              <w:rPr>
                <w:rFonts w:ascii="Arial" w:hAnsi="Arial" w:cs="Arial"/>
                <w:sz w:val="20"/>
              </w:rPr>
              <w:t>Niepogarszanie stanu wód.</w:t>
            </w:r>
            <w:bookmarkEnd w:id="305"/>
            <w:bookmarkEnd w:id="306"/>
            <w:bookmarkEnd w:id="307"/>
          </w:p>
          <w:p w:rsidR="00FF755E" w:rsidRPr="00895C05" w:rsidRDefault="00FF755E" w:rsidP="008376F9">
            <w:pPr>
              <w:jc w:val="both"/>
              <w:outlineLvl w:val="0"/>
              <w:rPr>
                <w:rFonts w:ascii="Arial" w:hAnsi="Arial" w:cs="Arial"/>
                <w:sz w:val="20"/>
              </w:rPr>
            </w:pPr>
            <w:bookmarkStart w:id="308" w:name="_Toc469401228"/>
            <w:bookmarkStart w:id="309" w:name="_Toc469470759"/>
            <w:bookmarkStart w:id="310" w:name="_Toc469656144"/>
            <w:r w:rsidRPr="00895C05">
              <w:rPr>
                <w:rFonts w:ascii="Arial" w:hAnsi="Arial" w:cs="Arial"/>
                <w:sz w:val="20"/>
              </w:rPr>
              <w:t>Zwiększenie bezpieczeństwa powodziowego.</w:t>
            </w:r>
            <w:bookmarkEnd w:id="308"/>
            <w:bookmarkEnd w:id="309"/>
            <w:bookmarkEnd w:id="310"/>
          </w:p>
          <w:p w:rsidR="00FF755E" w:rsidRPr="00895C05" w:rsidRDefault="00FF755E" w:rsidP="008376F9">
            <w:pPr>
              <w:jc w:val="both"/>
              <w:outlineLvl w:val="0"/>
              <w:rPr>
                <w:rFonts w:ascii="Arial" w:hAnsi="Arial" w:cs="Arial"/>
                <w:sz w:val="20"/>
              </w:rPr>
            </w:pPr>
            <w:bookmarkStart w:id="311" w:name="_Toc469401229"/>
            <w:bookmarkStart w:id="312" w:name="_Toc469470760"/>
            <w:bookmarkStart w:id="313" w:name="_Toc469656145"/>
            <w:r w:rsidRPr="00895C05">
              <w:rPr>
                <w:rFonts w:ascii="Arial" w:hAnsi="Arial" w:cs="Arial"/>
                <w:sz w:val="20"/>
              </w:rPr>
              <w:t>Regulacja cieków.</w:t>
            </w:r>
            <w:bookmarkEnd w:id="311"/>
            <w:bookmarkEnd w:id="312"/>
            <w:bookmarkEnd w:id="313"/>
          </w:p>
          <w:p w:rsidR="00FF755E" w:rsidRPr="00A13EE6" w:rsidRDefault="00FF755E" w:rsidP="008376F9">
            <w:pPr>
              <w:pStyle w:val="Heading3"/>
              <w:spacing w:before="120"/>
              <w:rPr>
                <w:rFonts w:ascii="Arial" w:hAnsi="Arial" w:cs="Arial"/>
                <w:sz w:val="20"/>
                <w:szCs w:val="20"/>
              </w:rPr>
            </w:pPr>
            <w:bookmarkStart w:id="314" w:name="_Toc469656146"/>
            <w:r w:rsidRPr="00A13EE6">
              <w:rPr>
                <w:rFonts w:ascii="Arial" w:hAnsi="Arial" w:cs="Arial"/>
                <w:sz w:val="20"/>
                <w:szCs w:val="20"/>
              </w:rPr>
              <w:t>E. Cel długoterminowy</w:t>
            </w:r>
            <w:bookmarkEnd w:id="296"/>
            <w:bookmarkEnd w:id="297"/>
            <w:bookmarkEnd w:id="298"/>
            <w:bookmarkEnd w:id="299"/>
            <w:bookmarkEnd w:id="300"/>
            <w:bookmarkEnd w:id="301"/>
            <w:bookmarkEnd w:id="314"/>
          </w:p>
          <w:p w:rsidR="00FF755E" w:rsidRPr="00895C05" w:rsidRDefault="00FF755E" w:rsidP="008376F9">
            <w:pPr>
              <w:jc w:val="both"/>
              <w:outlineLvl w:val="0"/>
              <w:rPr>
                <w:rFonts w:ascii="Arial" w:hAnsi="Arial" w:cs="Arial"/>
                <w:sz w:val="20"/>
              </w:rPr>
            </w:pPr>
            <w:bookmarkStart w:id="315" w:name="_Toc451172110"/>
            <w:bookmarkStart w:id="316" w:name="_Toc454176925"/>
            <w:bookmarkStart w:id="317" w:name="_Toc461619276"/>
            <w:bookmarkStart w:id="318" w:name="_Toc461706273"/>
            <w:bookmarkStart w:id="319" w:name="_Toc469401222"/>
            <w:bookmarkStart w:id="320" w:name="_Toc469470753"/>
            <w:bookmarkStart w:id="321" w:name="_Toc469656147"/>
            <w:r w:rsidRPr="00895C05">
              <w:rPr>
                <w:rFonts w:ascii="Arial" w:hAnsi="Arial" w:cs="Arial"/>
                <w:sz w:val="20"/>
              </w:rPr>
              <w:t>Ochrona i racjonalne gospodarowanie zasobami kopalin</w:t>
            </w:r>
            <w:bookmarkEnd w:id="315"/>
            <w:bookmarkEnd w:id="316"/>
            <w:bookmarkEnd w:id="317"/>
            <w:bookmarkEnd w:id="318"/>
            <w:r w:rsidRPr="00895C05">
              <w:rPr>
                <w:rFonts w:ascii="Arial" w:hAnsi="Arial" w:cs="Arial"/>
                <w:sz w:val="20"/>
              </w:rPr>
              <w:t>.</w:t>
            </w:r>
            <w:bookmarkEnd w:id="319"/>
            <w:bookmarkEnd w:id="320"/>
            <w:bookmarkEnd w:id="321"/>
          </w:p>
          <w:p w:rsidR="00FF755E" w:rsidRPr="00895C05" w:rsidRDefault="00FF755E" w:rsidP="008376F9">
            <w:pPr>
              <w:jc w:val="both"/>
              <w:outlineLvl w:val="0"/>
              <w:rPr>
                <w:rFonts w:ascii="Arial" w:hAnsi="Arial" w:cs="Arial"/>
                <w:sz w:val="20"/>
              </w:rPr>
            </w:pPr>
          </w:p>
          <w:p w:rsidR="00FF755E" w:rsidRPr="00A13EE6" w:rsidRDefault="00FF755E" w:rsidP="008376F9">
            <w:pPr>
              <w:pStyle w:val="Heading3"/>
              <w:numPr>
                <w:ilvl w:val="0"/>
                <w:numId w:val="0"/>
              </w:numPr>
              <w:tabs>
                <w:tab w:val="num" w:pos="1440"/>
              </w:tabs>
              <w:spacing w:before="0" w:after="0"/>
              <w:jc w:val="both"/>
              <w:rPr>
                <w:rFonts w:ascii="Arial" w:hAnsi="Arial" w:cs="Arial"/>
                <w:sz w:val="20"/>
                <w:szCs w:val="20"/>
              </w:rPr>
            </w:pPr>
            <w:bookmarkStart w:id="322" w:name="_Toc469401224"/>
            <w:bookmarkStart w:id="323" w:name="_Toc469470755"/>
            <w:bookmarkStart w:id="324" w:name="_Toc469656148"/>
            <w:r w:rsidRPr="00A13EE6">
              <w:rPr>
                <w:rFonts w:ascii="Arial" w:hAnsi="Arial" w:cs="Arial"/>
                <w:sz w:val="20"/>
                <w:szCs w:val="20"/>
              </w:rPr>
              <w:t>G. Cele w gospodarce odpadami</w:t>
            </w:r>
            <w:bookmarkEnd w:id="322"/>
            <w:bookmarkEnd w:id="323"/>
            <w:bookmarkEnd w:id="324"/>
          </w:p>
          <w:p w:rsidR="00FF755E" w:rsidRPr="00895C05" w:rsidRDefault="00FF755E" w:rsidP="00983ACD">
            <w:pPr>
              <w:outlineLvl w:val="0"/>
              <w:rPr>
                <w:rFonts w:ascii="Arial" w:hAnsi="Arial" w:cs="Arial"/>
                <w:sz w:val="18"/>
              </w:rPr>
            </w:pPr>
            <w:r w:rsidRPr="00895C05">
              <w:rPr>
                <w:rFonts w:ascii="Arial" w:hAnsi="Arial" w:cs="Arial"/>
                <w:sz w:val="20"/>
                <w:szCs w:val="22"/>
              </w:rPr>
              <w:t>Zbudowanie systemu zgodnego z hierarchią postępowania z odpadami, w której priorytetem jest zapobieganie powstawaniu odpadów oraz stworzenie niezbędnej infrastruktury do selektywnego zbierania odpadów u źródła, tak aby zapewnić ich efektywny recykling</w:t>
            </w:r>
          </w:p>
          <w:p w:rsidR="00FF755E" w:rsidRPr="00895C05" w:rsidRDefault="00FF755E" w:rsidP="008376F9">
            <w:pPr>
              <w:jc w:val="both"/>
              <w:outlineLvl w:val="0"/>
              <w:rPr>
                <w:rFonts w:ascii="Arial" w:hAnsi="Arial" w:cs="Arial"/>
                <w:sz w:val="20"/>
              </w:rPr>
            </w:pPr>
          </w:p>
          <w:p w:rsidR="00FF755E" w:rsidRPr="00895C05" w:rsidRDefault="00FF755E" w:rsidP="008376F9">
            <w:pPr>
              <w:jc w:val="both"/>
              <w:outlineLvl w:val="0"/>
              <w:rPr>
                <w:rFonts w:ascii="Arial" w:hAnsi="Arial" w:cs="Arial"/>
                <w:sz w:val="20"/>
              </w:rPr>
            </w:pPr>
          </w:p>
          <w:p w:rsidR="00FF755E" w:rsidRPr="00895C05" w:rsidRDefault="00FF755E" w:rsidP="008376F9">
            <w:pPr>
              <w:jc w:val="both"/>
              <w:outlineLvl w:val="0"/>
              <w:rPr>
                <w:rFonts w:ascii="Arial" w:hAnsi="Arial" w:cs="Arial"/>
                <w:sz w:val="20"/>
              </w:rPr>
            </w:pPr>
          </w:p>
        </w:tc>
        <w:tc>
          <w:tcPr>
            <w:tcW w:w="2268" w:type="dxa"/>
            <w:gridSpan w:val="2"/>
          </w:tcPr>
          <w:p w:rsidR="00FF755E" w:rsidRPr="0074759B" w:rsidRDefault="00FF755E" w:rsidP="008376F9">
            <w:pPr>
              <w:jc w:val="both"/>
              <w:outlineLvl w:val="0"/>
              <w:rPr>
                <w:rFonts w:ascii="Arial" w:hAnsi="Arial" w:cs="Arial"/>
                <w:sz w:val="20"/>
              </w:rPr>
            </w:pPr>
            <w:bookmarkStart w:id="325" w:name="_Toc451172116"/>
            <w:bookmarkStart w:id="326" w:name="_Toc454176931"/>
            <w:bookmarkStart w:id="327" w:name="_Toc461619282"/>
            <w:bookmarkStart w:id="328" w:name="_Toc461706279"/>
            <w:bookmarkStart w:id="329" w:name="_Toc469401230"/>
            <w:bookmarkStart w:id="330" w:name="_Toc469470761"/>
            <w:bookmarkStart w:id="331" w:name="_Toc469656150"/>
            <w:r w:rsidRPr="00895C05">
              <w:rPr>
                <w:rFonts w:ascii="Arial" w:hAnsi="Arial" w:cs="Arial"/>
                <w:sz w:val="20"/>
              </w:rPr>
              <w:t>zgodność</w:t>
            </w:r>
            <w:bookmarkEnd w:id="325"/>
            <w:bookmarkEnd w:id="326"/>
            <w:bookmarkEnd w:id="327"/>
            <w:bookmarkEnd w:id="328"/>
            <w:bookmarkEnd w:id="329"/>
            <w:bookmarkEnd w:id="330"/>
            <w:bookmarkEnd w:id="331"/>
          </w:p>
        </w:tc>
      </w:tr>
      <w:tr w:rsidR="00FF755E" w:rsidRPr="00895C05" w:rsidTr="008376F9">
        <w:trPr>
          <w:gridAfter w:val="1"/>
          <w:wAfter w:w="34" w:type="dxa"/>
          <w:trHeight w:val="541"/>
        </w:trPr>
        <w:tc>
          <w:tcPr>
            <w:tcW w:w="14184" w:type="dxa"/>
            <w:gridSpan w:val="6"/>
            <w:vAlign w:val="center"/>
          </w:tcPr>
          <w:p w:rsidR="00FF755E" w:rsidRPr="00895C05" w:rsidRDefault="00FF755E" w:rsidP="008376F9">
            <w:pPr>
              <w:outlineLvl w:val="0"/>
              <w:rPr>
                <w:rFonts w:ascii="Arial" w:hAnsi="Arial" w:cs="Arial"/>
                <w:sz w:val="20"/>
              </w:rPr>
            </w:pPr>
            <w:bookmarkStart w:id="332" w:name="_Toc469401231"/>
            <w:bookmarkStart w:id="333" w:name="_Toc469470762"/>
            <w:bookmarkStart w:id="334" w:name="_Toc469656151"/>
            <w:r w:rsidRPr="00895C05">
              <w:rPr>
                <w:rFonts w:ascii="Arial" w:hAnsi="Arial" w:cs="Arial"/>
                <w:b/>
                <w:sz w:val="20"/>
                <w:szCs w:val="22"/>
              </w:rPr>
              <w:t>Krajowy Program Ochrony Powietrza do roku 2020 (z perspektywą do 2030)</w:t>
            </w:r>
            <w:bookmarkEnd w:id="332"/>
            <w:bookmarkEnd w:id="333"/>
            <w:bookmarkEnd w:id="334"/>
          </w:p>
        </w:tc>
      </w:tr>
      <w:tr w:rsidR="00FF755E" w:rsidRPr="0074759B" w:rsidTr="008376F9">
        <w:trPr>
          <w:gridAfter w:val="1"/>
          <w:wAfter w:w="34" w:type="dxa"/>
        </w:trPr>
        <w:tc>
          <w:tcPr>
            <w:tcW w:w="7245" w:type="dxa"/>
            <w:gridSpan w:val="2"/>
          </w:tcPr>
          <w:p w:rsidR="00FF755E" w:rsidRPr="00895C05" w:rsidRDefault="00FF755E" w:rsidP="008376F9">
            <w:pPr>
              <w:autoSpaceDE w:val="0"/>
              <w:autoSpaceDN w:val="0"/>
              <w:adjustRightInd w:val="0"/>
              <w:jc w:val="both"/>
              <w:rPr>
                <w:rFonts w:ascii="Arial" w:eastAsia="MinionPro-Regular" w:hAnsi="Arial" w:cs="Arial"/>
                <w:sz w:val="20"/>
              </w:rPr>
            </w:pPr>
            <w:r w:rsidRPr="00895C05">
              <w:rPr>
                <w:rFonts w:ascii="Arial" w:hAnsi="Arial" w:cs="Arial"/>
                <w:bCs/>
                <w:sz w:val="20"/>
              </w:rPr>
              <w:t xml:space="preserve">Celem głównym Krajowego Programu Ochrony Powietrza </w:t>
            </w:r>
            <w:r w:rsidRPr="00895C05">
              <w:rPr>
                <w:rFonts w:ascii="Arial" w:eastAsia="MinionPro-Regular" w:hAnsi="Arial" w:cs="Arial"/>
                <w:sz w:val="20"/>
              </w:rPr>
              <w:t>jest poprawa jakości życia mieszkańców Rzeczypospolitej Polskiej, szczególnie ochrona ich zdrowia i warunków życia, z uwzględnieniem ochrony środowiska, z jednoczesnym zachowaniem zasad zrównoważonego rozwoju.</w:t>
            </w:r>
          </w:p>
          <w:p w:rsidR="00FF755E" w:rsidRPr="00895C05" w:rsidRDefault="00FF755E" w:rsidP="008376F9">
            <w:pPr>
              <w:autoSpaceDE w:val="0"/>
              <w:autoSpaceDN w:val="0"/>
              <w:adjustRightInd w:val="0"/>
              <w:jc w:val="both"/>
              <w:rPr>
                <w:rFonts w:ascii="Arial" w:hAnsi="Arial" w:cs="Arial"/>
                <w:bCs/>
                <w:sz w:val="20"/>
              </w:rPr>
            </w:pPr>
            <w:r w:rsidRPr="00895C05">
              <w:rPr>
                <w:rFonts w:ascii="Arial" w:hAnsi="Arial" w:cs="Arial"/>
                <w:bCs/>
                <w:sz w:val="20"/>
              </w:rPr>
              <w:t>Celami szczegółowymi Krajowego Programu Ochrony Powietrza są:</w:t>
            </w:r>
          </w:p>
          <w:p w:rsidR="00FF755E" w:rsidRPr="00895C05" w:rsidRDefault="00FF755E" w:rsidP="008376F9">
            <w:pPr>
              <w:autoSpaceDE w:val="0"/>
              <w:autoSpaceDN w:val="0"/>
              <w:adjustRightInd w:val="0"/>
              <w:jc w:val="both"/>
              <w:rPr>
                <w:rFonts w:ascii="Arial" w:eastAsia="MinionPro-Regular" w:hAnsi="Arial" w:cs="Arial"/>
                <w:sz w:val="20"/>
              </w:rPr>
            </w:pPr>
            <w:r w:rsidRPr="00895C05">
              <w:rPr>
                <w:rFonts w:ascii="Arial" w:eastAsia="MinionPro-Regular" w:hAnsi="Arial" w:cs="Arial"/>
                <w:sz w:val="20"/>
              </w:rPr>
              <w:t>• osiągnięcie w możliwie krótkim czasie poziomów dopuszczalnych i docelowych niektorych substancji, określonych w dyrektywie 2008/50/WE i 2004/107/WE oraz utrzymanie ich na tych obszarach, na których są dotrzymywane, a w przypadku pyłu PM2,5 także pułapu stężenia ekspozycji oraz Krajowego Celu Redukcji Narażenia,</w:t>
            </w:r>
          </w:p>
          <w:p w:rsidR="00FF755E" w:rsidRPr="00895C05" w:rsidRDefault="00FF755E" w:rsidP="008376F9">
            <w:pPr>
              <w:autoSpaceDE w:val="0"/>
              <w:autoSpaceDN w:val="0"/>
              <w:adjustRightInd w:val="0"/>
              <w:jc w:val="both"/>
              <w:rPr>
                <w:rFonts w:ascii="Arial" w:hAnsi="Arial" w:cs="Arial"/>
                <w:sz w:val="20"/>
              </w:rPr>
            </w:pPr>
            <w:r w:rsidRPr="00895C05">
              <w:rPr>
                <w:rFonts w:ascii="Arial" w:eastAsia="MinionPro-Regular" w:hAnsi="Arial" w:cs="Arial"/>
                <w:sz w:val="20"/>
              </w:rPr>
              <w:t>• osiągnięcie w perspektywie do roku 2030 stężeń niektórych substancji w powietrzu na poziomach wskazanych przez WHO oraz nowych wymagań wynikających z regulacji prawnych projektowanych przepisami prawa unijnego.</w:t>
            </w:r>
          </w:p>
        </w:tc>
        <w:tc>
          <w:tcPr>
            <w:tcW w:w="4671" w:type="dxa"/>
            <w:gridSpan w:val="2"/>
          </w:tcPr>
          <w:p w:rsidR="00FF755E" w:rsidRPr="00A13EE6" w:rsidRDefault="00FF755E" w:rsidP="008376F9">
            <w:pPr>
              <w:pStyle w:val="Heading3"/>
              <w:spacing w:before="0" w:after="0"/>
              <w:rPr>
                <w:rFonts w:ascii="Arial" w:hAnsi="Arial" w:cs="Arial"/>
                <w:sz w:val="20"/>
                <w:szCs w:val="20"/>
              </w:rPr>
            </w:pPr>
            <w:bookmarkStart w:id="335" w:name="_Toc469401232"/>
            <w:bookmarkStart w:id="336" w:name="_Toc469470763"/>
            <w:bookmarkStart w:id="337" w:name="_Toc469656152"/>
            <w:r w:rsidRPr="00A13EE6">
              <w:rPr>
                <w:rFonts w:ascii="Arial" w:hAnsi="Arial" w:cs="Arial"/>
                <w:sz w:val="20"/>
                <w:szCs w:val="20"/>
              </w:rPr>
              <w:t>A. Cel długoterminowy.</w:t>
            </w:r>
            <w:bookmarkEnd w:id="335"/>
            <w:bookmarkEnd w:id="336"/>
            <w:bookmarkEnd w:id="337"/>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outlineLvl w:val="0"/>
              <w:rPr>
                <w:rFonts w:ascii="Arial" w:hAnsi="Arial" w:cs="Arial"/>
                <w:bCs/>
                <w:sz w:val="20"/>
              </w:rPr>
            </w:pPr>
          </w:p>
        </w:tc>
        <w:tc>
          <w:tcPr>
            <w:tcW w:w="2268" w:type="dxa"/>
            <w:gridSpan w:val="2"/>
          </w:tcPr>
          <w:p w:rsidR="00FF755E" w:rsidRPr="00F265C4" w:rsidRDefault="00FF755E" w:rsidP="008376F9">
            <w:pPr>
              <w:jc w:val="both"/>
              <w:outlineLvl w:val="0"/>
              <w:rPr>
                <w:rFonts w:ascii="Arial" w:hAnsi="Arial" w:cs="Arial"/>
                <w:b/>
                <w:sz w:val="20"/>
              </w:rPr>
            </w:pPr>
            <w:bookmarkStart w:id="338" w:name="_Toc466131233"/>
            <w:bookmarkStart w:id="339" w:name="_Toc469401233"/>
            <w:bookmarkStart w:id="340" w:name="_Toc469470764"/>
            <w:bookmarkStart w:id="341" w:name="_Toc469656153"/>
            <w:r w:rsidRPr="00895C05">
              <w:rPr>
                <w:rFonts w:ascii="Arial" w:hAnsi="Arial" w:cs="Arial"/>
                <w:sz w:val="20"/>
              </w:rPr>
              <w:t>zgodność</w:t>
            </w:r>
            <w:bookmarkEnd w:id="338"/>
            <w:bookmarkEnd w:id="339"/>
            <w:bookmarkEnd w:id="340"/>
            <w:bookmarkEnd w:id="341"/>
          </w:p>
        </w:tc>
      </w:tr>
      <w:tr w:rsidR="00FF755E" w:rsidRPr="00643EE0" w:rsidTr="008376F9">
        <w:trPr>
          <w:trHeight w:val="599"/>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Strategia Bezpieczeństwo Energetyczne i Środowisko – perspektywa do 2020 r.</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 główny Strategii BEiŚ realizowany będzie przez cele szczegółowe i kierunki interwencji: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 1. ZRÓWNOWAŻONE GOSPODAROWANIE ZASOBAMI ŚRODOWISKA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racjonalne i efektywne gospodarowanie zasobami kopalin,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gospodarowanie wodami dla ochrony przed powodzią, suszą i deficytem wody,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zachowanie bogactwa różnorodności biologicznej, w tym wielofunkcyjna gospodarka leśna,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uporządkowanie zarządzania przestrzenią.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 2. ZAPEWNIENIE GOSPODARCE KRAJOWEJ BEZPIECZNEGO I KONKURENCYJNEGO ZAOPATRZENIA W ENERGIĘ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lepsze wykorzystanie krajowych zasobów energii,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poprawa efektywności energetycznej,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zapewnienie bezpieczeństwa dostaw importowanych surowców energetycznych,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modernizacja sektora elektroenergetyki zawodowej, w tym przygotowania do wprowadzenia energetyki jądrowej,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rozwój konkurencji na rynkach paliw i energii oraz umacnianie pozycji odbiorcy,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wzrost znaczenia rozproszonych, odnawialnych źródeł energii,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rozwój energetyczny obszarów podmiejskich i wiejskich,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rozwój systemu zaopatrywania nowej generacji pojazdów wykorzystujących paliwa alternatywne.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 3. POPRAWA STANU ŚRODOWISKA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zapewnienie dostępu do czystej wody dla społeczeństwa i gospodarki, racjonalne gospodarowanie odpadami, w tym wykorzystanie ich na cele energetyczne,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ochrona powietrza, w tym ograniczenie oddziaływania energetyki,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wspieranie nowych i promocja polskich technologii energetycznych i środowiskowych,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promowanie zachowań ekologicznych oraz tworzenie warunków do powstawania zielonych miejsc pracy. </w:t>
            </w:r>
          </w:p>
        </w:tc>
        <w:tc>
          <w:tcPr>
            <w:tcW w:w="4639" w:type="dxa"/>
            <w:gridSpan w:val="2"/>
          </w:tcPr>
          <w:p w:rsidR="00FF755E" w:rsidRPr="00A13EE6" w:rsidRDefault="00FF755E" w:rsidP="008376F9">
            <w:pPr>
              <w:pStyle w:val="Heading3"/>
              <w:spacing w:before="0" w:after="0"/>
              <w:rPr>
                <w:rFonts w:ascii="Arial" w:hAnsi="Arial" w:cs="Arial"/>
                <w:sz w:val="20"/>
                <w:szCs w:val="20"/>
              </w:rPr>
            </w:pPr>
          </w:p>
          <w:p w:rsidR="00FF755E" w:rsidRPr="00A13EE6" w:rsidRDefault="00FF755E" w:rsidP="008376F9">
            <w:pPr>
              <w:pStyle w:val="Heading3"/>
              <w:spacing w:before="0" w:after="0"/>
              <w:rPr>
                <w:rFonts w:ascii="Arial" w:hAnsi="Arial" w:cs="Arial"/>
                <w:sz w:val="20"/>
                <w:szCs w:val="20"/>
              </w:rPr>
            </w:pPr>
            <w:bookmarkStart w:id="342" w:name="_Toc469401242"/>
            <w:bookmarkStart w:id="343" w:name="_Toc469470773"/>
            <w:bookmarkStart w:id="344" w:name="_Toc469656154"/>
            <w:bookmarkStart w:id="345" w:name="_Toc469401234"/>
            <w:bookmarkStart w:id="346" w:name="_Toc469470765"/>
            <w:r w:rsidRPr="00A13EE6">
              <w:rPr>
                <w:rFonts w:ascii="Arial" w:hAnsi="Arial" w:cs="Arial"/>
                <w:sz w:val="20"/>
                <w:szCs w:val="20"/>
              </w:rPr>
              <w:t>A. Cel długoterminowy do roku 2024</w:t>
            </w:r>
            <w:bookmarkEnd w:id="342"/>
            <w:bookmarkEnd w:id="343"/>
            <w:bookmarkEnd w:id="344"/>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A13EE6" w:rsidRDefault="00FF755E" w:rsidP="008376F9">
            <w:pPr>
              <w:pStyle w:val="Heading3"/>
              <w:spacing w:before="0" w:after="0"/>
              <w:rPr>
                <w:rFonts w:ascii="Arial" w:hAnsi="Arial" w:cs="Arial"/>
                <w:sz w:val="20"/>
                <w:szCs w:val="20"/>
              </w:rPr>
            </w:pPr>
            <w:bookmarkStart w:id="347" w:name="_Toc469401243"/>
            <w:bookmarkStart w:id="348" w:name="_Toc469470774"/>
          </w:p>
          <w:p w:rsidR="00FF755E" w:rsidRPr="00A13EE6" w:rsidRDefault="00FF755E" w:rsidP="008376F9">
            <w:pPr>
              <w:pStyle w:val="Heading3"/>
              <w:spacing w:before="0" w:after="0"/>
              <w:rPr>
                <w:rFonts w:ascii="Arial" w:hAnsi="Arial" w:cs="Arial"/>
                <w:sz w:val="20"/>
                <w:szCs w:val="20"/>
              </w:rPr>
            </w:pPr>
            <w:bookmarkStart w:id="349" w:name="_Toc469656155"/>
            <w:r w:rsidRPr="00A13EE6">
              <w:rPr>
                <w:rFonts w:ascii="Arial" w:hAnsi="Arial" w:cs="Arial"/>
                <w:sz w:val="20"/>
                <w:szCs w:val="20"/>
              </w:rPr>
              <w:t>D. Cel długoterminowy</w:t>
            </w:r>
            <w:bookmarkEnd w:id="347"/>
            <w:bookmarkEnd w:id="348"/>
            <w:bookmarkEnd w:id="349"/>
          </w:p>
          <w:p w:rsidR="00FF755E" w:rsidRPr="00895C05" w:rsidRDefault="00FF755E" w:rsidP="008376F9">
            <w:pPr>
              <w:jc w:val="both"/>
              <w:outlineLvl w:val="0"/>
              <w:rPr>
                <w:rFonts w:ascii="Arial" w:hAnsi="Arial" w:cs="Arial"/>
                <w:sz w:val="20"/>
              </w:rPr>
            </w:pPr>
            <w:bookmarkStart w:id="350" w:name="_Toc469401244"/>
            <w:bookmarkStart w:id="351" w:name="_Toc469470775"/>
            <w:bookmarkStart w:id="352" w:name="_Toc469656156"/>
            <w:r w:rsidRPr="00895C05">
              <w:rPr>
                <w:rFonts w:ascii="Arial" w:hAnsi="Arial" w:cs="Arial"/>
                <w:sz w:val="20"/>
              </w:rPr>
              <w:t>Niepogarszanie stanu wód.</w:t>
            </w:r>
            <w:bookmarkEnd w:id="350"/>
            <w:bookmarkEnd w:id="351"/>
            <w:bookmarkEnd w:id="352"/>
          </w:p>
          <w:p w:rsidR="00FF755E" w:rsidRPr="00895C05" w:rsidRDefault="00FF755E" w:rsidP="008376F9">
            <w:pPr>
              <w:jc w:val="both"/>
              <w:outlineLvl w:val="0"/>
              <w:rPr>
                <w:rFonts w:ascii="Arial" w:hAnsi="Arial" w:cs="Arial"/>
                <w:sz w:val="20"/>
              </w:rPr>
            </w:pPr>
            <w:bookmarkStart w:id="353" w:name="_Toc469401245"/>
            <w:bookmarkStart w:id="354" w:name="_Toc469470776"/>
            <w:bookmarkStart w:id="355" w:name="_Toc469656157"/>
            <w:r w:rsidRPr="00895C05">
              <w:rPr>
                <w:rFonts w:ascii="Arial" w:hAnsi="Arial" w:cs="Arial"/>
                <w:sz w:val="20"/>
              </w:rPr>
              <w:t>Zwiększenie bezpieczeństwa powodziowego.</w:t>
            </w:r>
            <w:bookmarkEnd w:id="353"/>
            <w:bookmarkEnd w:id="354"/>
            <w:bookmarkEnd w:id="355"/>
          </w:p>
          <w:p w:rsidR="00FF755E" w:rsidRPr="00895C05" w:rsidRDefault="00FF755E" w:rsidP="008376F9">
            <w:pPr>
              <w:jc w:val="both"/>
              <w:outlineLvl w:val="0"/>
              <w:rPr>
                <w:rFonts w:ascii="Arial" w:hAnsi="Arial" w:cs="Arial"/>
                <w:sz w:val="20"/>
              </w:rPr>
            </w:pPr>
            <w:bookmarkStart w:id="356" w:name="_Toc469401246"/>
            <w:bookmarkStart w:id="357" w:name="_Toc469470777"/>
            <w:bookmarkStart w:id="358" w:name="_Toc469656158"/>
            <w:r w:rsidRPr="00895C05">
              <w:rPr>
                <w:rFonts w:ascii="Arial" w:hAnsi="Arial" w:cs="Arial"/>
                <w:sz w:val="20"/>
              </w:rPr>
              <w:t>Regulacja cieków.</w:t>
            </w:r>
            <w:bookmarkEnd w:id="356"/>
            <w:bookmarkEnd w:id="357"/>
            <w:bookmarkEnd w:id="358"/>
          </w:p>
          <w:p w:rsidR="00FF755E" w:rsidRPr="00A13EE6" w:rsidRDefault="00FF755E" w:rsidP="008376F9">
            <w:pPr>
              <w:pStyle w:val="Heading3"/>
              <w:spacing w:before="120"/>
              <w:rPr>
                <w:rFonts w:ascii="Arial" w:hAnsi="Arial" w:cs="Arial"/>
                <w:sz w:val="20"/>
                <w:szCs w:val="20"/>
              </w:rPr>
            </w:pPr>
            <w:bookmarkStart w:id="359" w:name="_Toc469656159"/>
            <w:r w:rsidRPr="00A13EE6">
              <w:rPr>
                <w:rFonts w:ascii="Arial" w:hAnsi="Arial" w:cs="Arial"/>
                <w:sz w:val="20"/>
                <w:szCs w:val="20"/>
              </w:rPr>
              <w:t>E. Cel długoterminowy</w:t>
            </w:r>
            <w:bookmarkEnd w:id="345"/>
            <w:bookmarkEnd w:id="346"/>
            <w:bookmarkEnd w:id="359"/>
          </w:p>
          <w:p w:rsidR="00FF755E" w:rsidRPr="00895C05" w:rsidRDefault="00FF755E" w:rsidP="008376F9">
            <w:pPr>
              <w:jc w:val="both"/>
              <w:outlineLvl w:val="0"/>
              <w:rPr>
                <w:rFonts w:ascii="Arial" w:hAnsi="Arial" w:cs="Arial"/>
                <w:sz w:val="20"/>
              </w:rPr>
            </w:pPr>
            <w:bookmarkStart w:id="360" w:name="_Toc469401235"/>
            <w:bookmarkStart w:id="361" w:name="_Toc469470766"/>
            <w:bookmarkStart w:id="362" w:name="_Toc469656160"/>
            <w:r w:rsidRPr="00895C05">
              <w:rPr>
                <w:rFonts w:ascii="Arial" w:hAnsi="Arial" w:cs="Arial"/>
                <w:sz w:val="20"/>
              </w:rPr>
              <w:t>Ochrona i racjonalne gospodarowanie zasobami kopalin.</w:t>
            </w:r>
            <w:bookmarkEnd w:id="360"/>
            <w:bookmarkEnd w:id="361"/>
            <w:bookmarkEnd w:id="362"/>
          </w:p>
          <w:p w:rsidR="00FF755E" w:rsidRPr="00A13EE6" w:rsidRDefault="00FF755E" w:rsidP="008376F9">
            <w:pPr>
              <w:pStyle w:val="Heading3"/>
              <w:rPr>
                <w:rFonts w:ascii="Arial" w:hAnsi="Arial" w:cs="Arial"/>
                <w:sz w:val="20"/>
                <w:szCs w:val="20"/>
              </w:rPr>
            </w:pPr>
            <w:bookmarkStart w:id="363" w:name="_Toc469401236"/>
            <w:bookmarkStart w:id="364" w:name="_Toc469470767"/>
            <w:bookmarkStart w:id="365" w:name="_Toc469656161"/>
            <w:r w:rsidRPr="00A13EE6">
              <w:rPr>
                <w:rFonts w:ascii="Arial" w:hAnsi="Arial" w:cs="Arial"/>
                <w:sz w:val="20"/>
                <w:szCs w:val="20"/>
              </w:rPr>
              <w:t>H. Cel długoterminowy</w:t>
            </w:r>
            <w:bookmarkEnd w:id="363"/>
            <w:bookmarkEnd w:id="364"/>
            <w:bookmarkEnd w:id="365"/>
          </w:p>
          <w:p w:rsidR="00FF755E" w:rsidRPr="00895C05" w:rsidRDefault="00FF755E" w:rsidP="008376F9">
            <w:pPr>
              <w:outlineLvl w:val="0"/>
              <w:rPr>
                <w:rFonts w:ascii="Arial" w:hAnsi="Arial" w:cs="Arial"/>
                <w:sz w:val="20"/>
              </w:rPr>
            </w:pPr>
            <w:bookmarkStart w:id="366" w:name="_Toc469401237"/>
            <w:bookmarkStart w:id="367" w:name="_Toc469470768"/>
            <w:bookmarkStart w:id="368" w:name="_Toc469656162"/>
            <w:r w:rsidRPr="00895C05">
              <w:rPr>
                <w:rFonts w:ascii="Arial" w:hAnsi="Arial" w:cs="Arial"/>
                <w:sz w:val="20"/>
              </w:rPr>
              <w:t>Kształtowanie systemu przyrodniczego, ochrona krajobrazu i różnorodności biologicznej.</w:t>
            </w:r>
            <w:bookmarkEnd w:id="366"/>
            <w:bookmarkEnd w:id="367"/>
            <w:bookmarkEnd w:id="368"/>
          </w:p>
          <w:p w:rsidR="00FF755E" w:rsidRPr="00895C05" w:rsidRDefault="00FF755E" w:rsidP="008376F9">
            <w:pPr>
              <w:outlineLvl w:val="0"/>
              <w:rPr>
                <w:rFonts w:ascii="Arial" w:hAnsi="Arial" w:cs="Arial"/>
                <w:sz w:val="20"/>
              </w:rPr>
            </w:pPr>
            <w:bookmarkStart w:id="369" w:name="_Toc469401238"/>
            <w:bookmarkStart w:id="370" w:name="_Toc469470769"/>
            <w:bookmarkStart w:id="371" w:name="_Toc469656163"/>
            <w:r w:rsidRPr="00895C05">
              <w:rPr>
                <w:rFonts w:ascii="Arial" w:hAnsi="Arial" w:cs="Arial"/>
                <w:sz w:val="20"/>
              </w:rPr>
              <w:t>Polepszanie wiedzy o stanie środowiska przyrodniczego regionu w celu wzmocnienia jego ochrony.</w:t>
            </w:r>
            <w:bookmarkEnd w:id="369"/>
            <w:bookmarkEnd w:id="370"/>
            <w:bookmarkEnd w:id="371"/>
          </w:p>
          <w:p w:rsidR="00FF755E" w:rsidRPr="00895C05" w:rsidRDefault="00FF755E" w:rsidP="008376F9">
            <w:pPr>
              <w:outlineLvl w:val="0"/>
              <w:rPr>
                <w:rFonts w:ascii="Arial" w:hAnsi="Arial" w:cs="Arial"/>
                <w:sz w:val="20"/>
              </w:rPr>
            </w:pPr>
            <w:bookmarkStart w:id="372" w:name="_Toc469401239"/>
            <w:bookmarkStart w:id="373" w:name="_Toc469470770"/>
            <w:bookmarkStart w:id="374" w:name="_Toc469656164"/>
            <w:r w:rsidRPr="00895C05">
              <w:rPr>
                <w:rFonts w:ascii="Arial" w:hAnsi="Arial" w:cs="Arial"/>
                <w:sz w:val="20"/>
              </w:rPr>
              <w:t>Zwiększanie lesistości i zrównoważona Gospodarka leśna.</w:t>
            </w:r>
            <w:bookmarkEnd w:id="372"/>
            <w:bookmarkEnd w:id="373"/>
            <w:bookmarkEnd w:id="374"/>
          </w:p>
          <w:p w:rsidR="00FF755E" w:rsidRPr="00A13EE6" w:rsidRDefault="00FF755E" w:rsidP="008376F9">
            <w:pPr>
              <w:pStyle w:val="Heading3"/>
              <w:spacing w:before="0" w:after="0"/>
              <w:rPr>
                <w:rFonts w:ascii="Arial" w:hAnsi="Arial" w:cs="Arial"/>
                <w:sz w:val="20"/>
                <w:szCs w:val="20"/>
              </w:rPr>
            </w:pPr>
          </w:p>
          <w:p w:rsidR="00FF755E" w:rsidRPr="00A13EE6" w:rsidRDefault="00FF755E" w:rsidP="008376F9">
            <w:pPr>
              <w:pStyle w:val="Heading3"/>
              <w:spacing w:before="0" w:after="0"/>
              <w:rPr>
                <w:rFonts w:ascii="Arial" w:hAnsi="Arial" w:cs="Arial"/>
                <w:sz w:val="20"/>
                <w:szCs w:val="20"/>
              </w:rPr>
            </w:pPr>
            <w:bookmarkStart w:id="375" w:name="_Toc451172121"/>
            <w:bookmarkStart w:id="376" w:name="_Toc454176936"/>
            <w:bookmarkStart w:id="377" w:name="_Toc461619287"/>
            <w:bookmarkStart w:id="378" w:name="_Toc461706284"/>
            <w:bookmarkStart w:id="379" w:name="_Toc469401240"/>
            <w:bookmarkStart w:id="380" w:name="_Toc469470771"/>
            <w:bookmarkStart w:id="381" w:name="_Toc469656165"/>
            <w:r w:rsidRPr="00A13EE6">
              <w:rPr>
                <w:rFonts w:ascii="Arial" w:hAnsi="Arial" w:cs="Arial"/>
                <w:sz w:val="20"/>
                <w:szCs w:val="20"/>
              </w:rPr>
              <w:t>I. Cel długoterminowy</w:t>
            </w:r>
            <w:bookmarkEnd w:id="375"/>
            <w:bookmarkEnd w:id="376"/>
            <w:bookmarkEnd w:id="377"/>
            <w:bookmarkEnd w:id="378"/>
            <w:bookmarkEnd w:id="379"/>
            <w:bookmarkEnd w:id="380"/>
            <w:bookmarkEnd w:id="381"/>
          </w:p>
          <w:p w:rsidR="00FF755E" w:rsidRPr="00895C05" w:rsidRDefault="00FF755E" w:rsidP="008376F9">
            <w:pPr>
              <w:outlineLvl w:val="0"/>
              <w:rPr>
                <w:rFonts w:ascii="Arial" w:hAnsi="Arial" w:cs="Arial"/>
                <w:sz w:val="20"/>
              </w:rPr>
            </w:pPr>
            <w:bookmarkStart w:id="382" w:name="_Toc451172122"/>
            <w:bookmarkStart w:id="383" w:name="_Toc454176937"/>
            <w:bookmarkStart w:id="384" w:name="_Toc461619288"/>
            <w:bookmarkStart w:id="385" w:name="_Toc461706285"/>
            <w:bookmarkStart w:id="386" w:name="_Toc469401241"/>
            <w:bookmarkStart w:id="387" w:name="_Toc469470772"/>
            <w:bookmarkStart w:id="388" w:name="_Toc469656166"/>
            <w:r w:rsidRPr="00895C05">
              <w:rPr>
                <w:rFonts w:ascii="Arial" w:hAnsi="Arial" w:cs="Arial"/>
                <w:sz w:val="20"/>
              </w:rPr>
              <w:t>Zapobieganie wystąpieniu awarii oraz eliminacja i minimalizacja skutków w przypadku wystąpienia.</w:t>
            </w:r>
            <w:bookmarkEnd w:id="382"/>
            <w:bookmarkEnd w:id="383"/>
            <w:bookmarkEnd w:id="384"/>
            <w:bookmarkEnd w:id="385"/>
            <w:bookmarkEnd w:id="386"/>
            <w:bookmarkEnd w:id="387"/>
            <w:bookmarkEnd w:id="388"/>
          </w:p>
          <w:p w:rsidR="00FF755E" w:rsidRPr="00A13EE6" w:rsidRDefault="00FF755E" w:rsidP="008376F9">
            <w:pPr>
              <w:pStyle w:val="Heading3"/>
              <w:spacing w:before="0" w:after="0"/>
              <w:rPr>
                <w:rFonts w:ascii="Arial" w:hAnsi="Arial" w:cs="Arial"/>
                <w:sz w:val="20"/>
                <w:szCs w:val="20"/>
              </w:rPr>
            </w:pPr>
          </w:p>
          <w:p w:rsidR="00FF755E" w:rsidRPr="00895C05" w:rsidRDefault="00FF755E" w:rsidP="008376F9">
            <w:pPr>
              <w:jc w:val="both"/>
              <w:outlineLvl w:val="0"/>
              <w:rPr>
                <w:rFonts w:ascii="Arial" w:hAnsi="Arial" w:cs="Arial"/>
                <w:sz w:val="20"/>
              </w:rPr>
            </w:pPr>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389" w:name="_Toc451172126"/>
            <w:bookmarkStart w:id="390" w:name="_Toc454176941"/>
            <w:bookmarkStart w:id="391" w:name="_Toc461619292"/>
            <w:bookmarkStart w:id="392" w:name="_Toc461706289"/>
            <w:bookmarkStart w:id="393" w:name="_Toc469401247"/>
            <w:bookmarkStart w:id="394" w:name="_Toc469470778"/>
            <w:bookmarkStart w:id="395" w:name="_Toc469656167"/>
            <w:r w:rsidRPr="00895C05">
              <w:rPr>
                <w:rFonts w:ascii="Arial" w:hAnsi="Arial" w:cs="Arial"/>
                <w:sz w:val="20"/>
              </w:rPr>
              <w:t>zgodność</w:t>
            </w:r>
            <w:bookmarkEnd w:id="389"/>
            <w:bookmarkEnd w:id="390"/>
            <w:bookmarkEnd w:id="391"/>
            <w:bookmarkEnd w:id="392"/>
            <w:bookmarkEnd w:id="393"/>
            <w:bookmarkEnd w:id="394"/>
            <w:bookmarkEnd w:id="395"/>
          </w:p>
        </w:tc>
      </w:tr>
      <w:tr w:rsidR="00FF755E" w:rsidRPr="00643EE0" w:rsidTr="008376F9">
        <w:trPr>
          <w:trHeight w:val="597"/>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Projekt Polityki Wodnej Państwa 2030 (z uwzględnieniem etapu 2016) (PWP 2030) </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Głównym celem PWP 2030 jest zapewnienie powszechnego dostępu ludności do czystej i zdrowej wody oraz istotne ograniczenie zagrożeń wywoływanych przez powodzie i susze, w połączeniu z utrzymaniem dobrego stanu wód i związanych z nimi ekosystemów, przy zaspokojeniu uzasadnionych potrzeb wodnych gospodarki, poprawie spójności terytorialnej i dążeniu do wyrównywania dysproporcji regionalnych. Realizacja celu głównego ma nastąpić poprzez realizację poszczególnych celów strategicznych: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osiągnięcie i utrzymanie dobrego stanu wód i związanych z nimi ekosystemów,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zaspokojenie potrzeb ludności w zakresie zaopatrzenia w wodę,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zaspokojenie społecznie i ekonomicznie uzasadnionych potrzeb wodnych gospodarki,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ograniczenie wystąpienia negatywnych skutków powodzi i susz oraz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reformę systemu zarządzania i finansowania gospodarki wodnej. </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396" w:name="_Toc469401248"/>
            <w:bookmarkStart w:id="397" w:name="_Toc469470779"/>
            <w:bookmarkStart w:id="398" w:name="_Toc469656168"/>
            <w:r w:rsidRPr="00A13EE6">
              <w:rPr>
                <w:rFonts w:ascii="Arial" w:hAnsi="Arial" w:cs="Arial"/>
                <w:sz w:val="20"/>
                <w:szCs w:val="20"/>
              </w:rPr>
              <w:t>D. Cel długoterminowy</w:t>
            </w:r>
            <w:bookmarkEnd w:id="396"/>
            <w:bookmarkEnd w:id="397"/>
            <w:bookmarkEnd w:id="398"/>
          </w:p>
          <w:p w:rsidR="00FF755E" w:rsidRPr="00895C05" w:rsidRDefault="00FF755E" w:rsidP="008376F9">
            <w:pPr>
              <w:jc w:val="both"/>
              <w:outlineLvl w:val="0"/>
              <w:rPr>
                <w:rFonts w:ascii="Arial" w:hAnsi="Arial" w:cs="Arial"/>
                <w:sz w:val="20"/>
              </w:rPr>
            </w:pPr>
            <w:bookmarkStart w:id="399" w:name="_Toc469401249"/>
            <w:bookmarkStart w:id="400" w:name="_Toc469470780"/>
            <w:bookmarkStart w:id="401" w:name="_Toc469656169"/>
            <w:r w:rsidRPr="00895C05">
              <w:rPr>
                <w:rFonts w:ascii="Arial" w:hAnsi="Arial" w:cs="Arial"/>
                <w:sz w:val="20"/>
              </w:rPr>
              <w:t>Niepogarszanie stanu wód.</w:t>
            </w:r>
            <w:bookmarkEnd w:id="399"/>
            <w:bookmarkEnd w:id="400"/>
            <w:bookmarkEnd w:id="401"/>
          </w:p>
          <w:p w:rsidR="00FF755E" w:rsidRPr="00895C05" w:rsidRDefault="00FF755E" w:rsidP="008376F9">
            <w:pPr>
              <w:jc w:val="both"/>
              <w:outlineLvl w:val="0"/>
              <w:rPr>
                <w:rFonts w:ascii="Arial" w:hAnsi="Arial" w:cs="Arial"/>
                <w:sz w:val="20"/>
              </w:rPr>
            </w:pPr>
            <w:bookmarkStart w:id="402" w:name="_Toc469401250"/>
            <w:bookmarkStart w:id="403" w:name="_Toc469470781"/>
            <w:bookmarkStart w:id="404" w:name="_Toc469656170"/>
            <w:r w:rsidRPr="00895C05">
              <w:rPr>
                <w:rFonts w:ascii="Arial" w:hAnsi="Arial" w:cs="Arial"/>
                <w:sz w:val="20"/>
              </w:rPr>
              <w:t>Zwiększenie bezpieczeństwa powodziowego.</w:t>
            </w:r>
            <w:bookmarkEnd w:id="402"/>
            <w:bookmarkEnd w:id="403"/>
            <w:bookmarkEnd w:id="404"/>
          </w:p>
          <w:p w:rsidR="00FF755E" w:rsidRPr="00895C05" w:rsidRDefault="00FF755E" w:rsidP="008376F9">
            <w:pPr>
              <w:jc w:val="both"/>
              <w:outlineLvl w:val="0"/>
              <w:rPr>
                <w:rFonts w:ascii="Arial" w:hAnsi="Arial" w:cs="Arial"/>
                <w:sz w:val="20"/>
              </w:rPr>
            </w:pPr>
            <w:bookmarkStart w:id="405" w:name="_Toc469401251"/>
            <w:bookmarkStart w:id="406" w:name="_Toc469470782"/>
            <w:bookmarkStart w:id="407" w:name="_Toc469656171"/>
            <w:r w:rsidRPr="00895C05">
              <w:rPr>
                <w:rFonts w:ascii="Arial" w:hAnsi="Arial" w:cs="Arial"/>
                <w:sz w:val="20"/>
              </w:rPr>
              <w:t>Regulacja cieków.</w:t>
            </w:r>
            <w:bookmarkEnd w:id="405"/>
            <w:bookmarkEnd w:id="406"/>
            <w:bookmarkEnd w:id="407"/>
          </w:p>
          <w:p w:rsidR="00FF755E" w:rsidRPr="00895C05" w:rsidRDefault="00FF755E" w:rsidP="008376F9">
            <w:pPr>
              <w:jc w:val="both"/>
              <w:outlineLvl w:val="0"/>
              <w:rPr>
                <w:rFonts w:ascii="Arial" w:hAnsi="Arial" w:cs="Arial"/>
                <w:sz w:val="20"/>
              </w:rPr>
            </w:pPr>
          </w:p>
          <w:p w:rsidR="00FF755E" w:rsidRPr="00A13EE6" w:rsidRDefault="00FF755E" w:rsidP="008376F9">
            <w:pPr>
              <w:pStyle w:val="Heading3"/>
              <w:spacing w:before="0" w:after="0"/>
              <w:rPr>
                <w:rFonts w:ascii="Arial" w:hAnsi="Arial" w:cs="Arial"/>
                <w:sz w:val="20"/>
                <w:szCs w:val="20"/>
              </w:rPr>
            </w:pPr>
            <w:bookmarkStart w:id="408" w:name="_Toc469401252"/>
            <w:bookmarkStart w:id="409" w:name="_Toc469470783"/>
            <w:bookmarkStart w:id="410" w:name="_Toc469656172"/>
            <w:r w:rsidRPr="00A13EE6">
              <w:rPr>
                <w:rFonts w:ascii="Arial" w:hAnsi="Arial" w:cs="Arial"/>
                <w:sz w:val="20"/>
                <w:szCs w:val="20"/>
              </w:rPr>
              <w:t>I. Cel długoterminowy</w:t>
            </w:r>
            <w:bookmarkEnd w:id="408"/>
            <w:bookmarkEnd w:id="409"/>
            <w:bookmarkEnd w:id="410"/>
          </w:p>
          <w:p w:rsidR="00FF755E" w:rsidRPr="00895C05" w:rsidRDefault="00FF755E" w:rsidP="008376F9">
            <w:pPr>
              <w:outlineLvl w:val="0"/>
              <w:rPr>
                <w:rFonts w:ascii="Arial" w:hAnsi="Arial" w:cs="Arial"/>
                <w:sz w:val="20"/>
              </w:rPr>
            </w:pPr>
            <w:bookmarkStart w:id="411" w:name="_Toc469401253"/>
            <w:bookmarkStart w:id="412" w:name="_Toc469470784"/>
            <w:bookmarkStart w:id="413" w:name="_Toc469656173"/>
            <w:r w:rsidRPr="00895C05">
              <w:rPr>
                <w:rFonts w:ascii="Arial" w:hAnsi="Arial" w:cs="Arial"/>
                <w:sz w:val="20"/>
              </w:rPr>
              <w:t>Zapobieganie wystąpieniu awarii oraz eliminacja i minimalizacja skutków w przypadku wystąpienia.</w:t>
            </w:r>
            <w:bookmarkEnd w:id="411"/>
            <w:bookmarkEnd w:id="412"/>
            <w:bookmarkEnd w:id="413"/>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414" w:name="_Toc451172131"/>
            <w:bookmarkStart w:id="415" w:name="_Toc454176946"/>
            <w:bookmarkStart w:id="416" w:name="_Toc461619297"/>
            <w:bookmarkStart w:id="417" w:name="_Toc461706294"/>
            <w:bookmarkStart w:id="418" w:name="_Toc469401254"/>
            <w:bookmarkStart w:id="419" w:name="_Toc469470785"/>
            <w:bookmarkStart w:id="420" w:name="_Toc469656174"/>
            <w:r w:rsidRPr="00895C05">
              <w:rPr>
                <w:rFonts w:ascii="Arial" w:hAnsi="Arial" w:cs="Arial"/>
                <w:sz w:val="20"/>
              </w:rPr>
              <w:t>zgodność</w:t>
            </w:r>
            <w:bookmarkEnd w:id="414"/>
            <w:bookmarkEnd w:id="415"/>
            <w:bookmarkEnd w:id="416"/>
            <w:bookmarkEnd w:id="417"/>
            <w:bookmarkEnd w:id="418"/>
            <w:bookmarkEnd w:id="419"/>
            <w:bookmarkEnd w:id="420"/>
          </w:p>
        </w:tc>
      </w:tr>
      <w:tr w:rsidR="00FF755E" w:rsidRPr="00643EE0" w:rsidTr="008376F9">
        <w:trPr>
          <w:trHeight w:val="438"/>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Plany Gospodarowania Wodami </w:t>
            </w:r>
          </w:p>
        </w:tc>
      </w:tr>
      <w:tr w:rsidR="00FF755E" w:rsidRPr="00895C05"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Cele określone w Master Planach dla poszczególnych dorzeczy: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zapobieganie dopływowi lub ograniczenia dopływu zanieczyszczeń do wód podziemnych,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zapobieganie pogarszaniu się stanu wszystkich części wód podziemnych (z zastrzeżeniami wymienionymi w RDW),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zapewnienie równowagi pomiędzy poborem a zasilaniem wód podziemnych,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wdrożenie działań niezbędnych dla odwrócenia znaczącego i utrzymującego się rosnącego trendu stężenia każdego zanieczyszczenia powstałego w skutek działalności człowieka. </w:t>
            </w:r>
          </w:p>
          <w:p w:rsidR="00FF755E" w:rsidRPr="00895C05" w:rsidRDefault="00FF755E" w:rsidP="008376F9">
            <w:pPr>
              <w:jc w:val="both"/>
              <w:outlineLvl w:val="0"/>
              <w:rPr>
                <w:rFonts w:ascii="Arial" w:hAnsi="Arial" w:cs="Arial"/>
                <w:sz w:val="20"/>
              </w:rPr>
            </w:pPr>
            <w:bookmarkStart w:id="421" w:name="_Toc450810670"/>
            <w:bookmarkStart w:id="422" w:name="_Toc451172132"/>
            <w:bookmarkStart w:id="423" w:name="_Toc454176947"/>
            <w:bookmarkStart w:id="424" w:name="_Toc461619298"/>
            <w:bookmarkStart w:id="425" w:name="_Toc461706295"/>
            <w:bookmarkStart w:id="426" w:name="_Toc469401255"/>
            <w:bookmarkStart w:id="427" w:name="_Toc469470786"/>
            <w:bookmarkStart w:id="428" w:name="_Toc469656175"/>
            <w:r w:rsidRPr="00895C05">
              <w:rPr>
                <w:rFonts w:ascii="Arial" w:hAnsi="Arial" w:cs="Arial"/>
                <w:sz w:val="20"/>
              </w:rPr>
              <w:t>Dla spełnienia wymogu niepogarszania stanu części wód, dla części wód będących w co najmniej dobrym stanie chemicznym i ilościowym, celem środowiskowym będzie utrzymanie tego stanu.</w:t>
            </w:r>
            <w:bookmarkEnd w:id="421"/>
            <w:bookmarkEnd w:id="422"/>
            <w:bookmarkEnd w:id="423"/>
            <w:bookmarkEnd w:id="424"/>
            <w:bookmarkEnd w:id="425"/>
            <w:bookmarkEnd w:id="426"/>
            <w:bookmarkEnd w:id="427"/>
            <w:bookmarkEnd w:id="428"/>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429" w:name="_Toc469401256"/>
            <w:bookmarkStart w:id="430" w:name="_Toc469470787"/>
            <w:bookmarkStart w:id="431" w:name="_Toc469656176"/>
            <w:r w:rsidRPr="00A13EE6">
              <w:rPr>
                <w:rFonts w:ascii="Arial" w:hAnsi="Arial" w:cs="Arial"/>
                <w:sz w:val="20"/>
                <w:szCs w:val="20"/>
              </w:rPr>
              <w:t>D. Cel długoterminowy</w:t>
            </w:r>
            <w:bookmarkEnd w:id="429"/>
            <w:bookmarkEnd w:id="430"/>
            <w:bookmarkEnd w:id="431"/>
          </w:p>
          <w:p w:rsidR="00FF755E" w:rsidRPr="00895C05" w:rsidRDefault="00FF755E" w:rsidP="008376F9">
            <w:pPr>
              <w:jc w:val="both"/>
              <w:outlineLvl w:val="0"/>
              <w:rPr>
                <w:rFonts w:ascii="Arial" w:hAnsi="Arial" w:cs="Arial"/>
                <w:sz w:val="20"/>
              </w:rPr>
            </w:pPr>
            <w:bookmarkStart w:id="432" w:name="_Toc469401257"/>
            <w:bookmarkStart w:id="433" w:name="_Toc469470788"/>
            <w:bookmarkStart w:id="434" w:name="_Toc469656177"/>
            <w:r w:rsidRPr="00895C05">
              <w:rPr>
                <w:rFonts w:ascii="Arial" w:hAnsi="Arial" w:cs="Arial"/>
                <w:sz w:val="20"/>
              </w:rPr>
              <w:t>Niepogarszanie stanu wód.</w:t>
            </w:r>
            <w:bookmarkEnd w:id="432"/>
            <w:bookmarkEnd w:id="433"/>
            <w:bookmarkEnd w:id="434"/>
          </w:p>
          <w:p w:rsidR="00FF755E" w:rsidRPr="00895C05" w:rsidRDefault="00FF755E" w:rsidP="008376F9">
            <w:pPr>
              <w:jc w:val="both"/>
              <w:outlineLvl w:val="0"/>
              <w:rPr>
                <w:rFonts w:ascii="Arial" w:hAnsi="Arial" w:cs="Arial"/>
                <w:sz w:val="20"/>
              </w:rPr>
            </w:pPr>
            <w:bookmarkStart w:id="435" w:name="_Toc469401258"/>
            <w:bookmarkStart w:id="436" w:name="_Toc469470789"/>
            <w:bookmarkStart w:id="437" w:name="_Toc469656178"/>
            <w:r w:rsidRPr="00895C05">
              <w:rPr>
                <w:rFonts w:ascii="Arial" w:hAnsi="Arial" w:cs="Arial"/>
                <w:sz w:val="20"/>
              </w:rPr>
              <w:t>Zwiększenie bezpieczeństwa powodziowego.</w:t>
            </w:r>
            <w:bookmarkEnd w:id="435"/>
            <w:bookmarkEnd w:id="436"/>
            <w:bookmarkEnd w:id="437"/>
          </w:p>
          <w:p w:rsidR="00FF755E" w:rsidRPr="00895C05" w:rsidRDefault="00FF755E" w:rsidP="008376F9">
            <w:pPr>
              <w:jc w:val="both"/>
              <w:outlineLvl w:val="0"/>
              <w:rPr>
                <w:rFonts w:ascii="Arial" w:hAnsi="Arial" w:cs="Arial"/>
                <w:sz w:val="20"/>
              </w:rPr>
            </w:pPr>
            <w:bookmarkStart w:id="438" w:name="_Toc469401259"/>
            <w:bookmarkStart w:id="439" w:name="_Toc469470790"/>
            <w:bookmarkStart w:id="440" w:name="_Toc469656179"/>
            <w:r w:rsidRPr="00895C05">
              <w:rPr>
                <w:rFonts w:ascii="Arial" w:hAnsi="Arial" w:cs="Arial"/>
                <w:sz w:val="20"/>
              </w:rPr>
              <w:t>Regulacja cieków.</w:t>
            </w:r>
            <w:bookmarkEnd w:id="438"/>
            <w:bookmarkEnd w:id="439"/>
            <w:bookmarkEnd w:id="440"/>
          </w:p>
          <w:p w:rsidR="00FF755E" w:rsidRPr="00895C05" w:rsidRDefault="00FF755E" w:rsidP="008376F9">
            <w:pPr>
              <w:jc w:val="both"/>
              <w:outlineLvl w:val="0"/>
              <w:rPr>
                <w:rFonts w:ascii="Arial" w:hAnsi="Arial" w:cs="Arial"/>
                <w:sz w:val="20"/>
              </w:rPr>
            </w:pPr>
          </w:p>
          <w:p w:rsidR="00FF755E" w:rsidRPr="00895C05" w:rsidRDefault="00FF755E" w:rsidP="008376F9">
            <w:pPr>
              <w:jc w:val="both"/>
              <w:outlineLvl w:val="0"/>
              <w:rPr>
                <w:rFonts w:ascii="Arial" w:hAnsi="Arial" w:cs="Arial"/>
                <w:sz w:val="20"/>
              </w:rPr>
            </w:pPr>
          </w:p>
        </w:tc>
        <w:tc>
          <w:tcPr>
            <w:tcW w:w="0" w:type="auto"/>
            <w:gridSpan w:val="4"/>
          </w:tcPr>
          <w:p w:rsidR="00FF755E" w:rsidRPr="00895C05" w:rsidRDefault="00FF755E" w:rsidP="008376F9">
            <w:pPr>
              <w:jc w:val="both"/>
              <w:outlineLvl w:val="0"/>
              <w:rPr>
                <w:rFonts w:ascii="Arial" w:hAnsi="Arial" w:cs="Arial"/>
                <w:sz w:val="20"/>
              </w:rPr>
            </w:pPr>
            <w:bookmarkStart w:id="441" w:name="_Toc451172135"/>
            <w:bookmarkStart w:id="442" w:name="_Toc454176950"/>
            <w:bookmarkStart w:id="443" w:name="_Toc461619301"/>
            <w:bookmarkStart w:id="444" w:name="_Toc461706298"/>
            <w:bookmarkStart w:id="445" w:name="_Toc469401260"/>
            <w:bookmarkStart w:id="446" w:name="_Toc469470791"/>
            <w:bookmarkStart w:id="447" w:name="_Toc469656180"/>
            <w:r w:rsidRPr="00895C05">
              <w:rPr>
                <w:rFonts w:ascii="Arial" w:hAnsi="Arial" w:cs="Arial"/>
                <w:sz w:val="20"/>
              </w:rPr>
              <w:t>zgodność</w:t>
            </w:r>
            <w:bookmarkEnd w:id="441"/>
            <w:bookmarkEnd w:id="442"/>
            <w:bookmarkEnd w:id="443"/>
            <w:bookmarkEnd w:id="444"/>
            <w:bookmarkEnd w:id="445"/>
            <w:bookmarkEnd w:id="446"/>
            <w:bookmarkEnd w:id="447"/>
          </w:p>
        </w:tc>
      </w:tr>
      <w:tr w:rsidR="00FF755E" w:rsidRPr="00895C05" w:rsidTr="008376F9">
        <w:trPr>
          <w:trHeight w:val="530"/>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color w:val="auto"/>
                <w:sz w:val="20"/>
                <w:szCs w:val="20"/>
              </w:rPr>
              <w:t xml:space="preserve">Program wodno-środowiskowy kraju </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Cele określone w PWŚK: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niepogarszanie stanu części wód,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osiągnięcie dobrego stan wód: dobry stan ekologiczny i chemiczny dla wód powierzchniowych, dobry stan chemiczny i ilościowy dla wód podziemnych,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 oraz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zaprzestanie lub stopniowe wyeliminowanie zrzutu substancji priorytetowych do środowiska lub ograniczone zrzuty tych substancji. </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448" w:name="_Toc469401261"/>
            <w:bookmarkStart w:id="449" w:name="_Toc469470792"/>
            <w:bookmarkStart w:id="450" w:name="_Toc469656181"/>
            <w:r w:rsidRPr="00A13EE6">
              <w:rPr>
                <w:rFonts w:ascii="Arial" w:hAnsi="Arial" w:cs="Arial"/>
                <w:sz w:val="20"/>
                <w:szCs w:val="20"/>
              </w:rPr>
              <w:t>D. Cel długoterminowy</w:t>
            </w:r>
            <w:bookmarkEnd w:id="448"/>
            <w:bookmarkEnd w:id="449"/>
            <w:bookmarkEnd w:id="450"/>
          </w:p>
          <w:p w:rsidR="00FF755E" w:rsidRPr="00895C05" w:rsidRDefault="00FF755E" w:rsidP="008376F9">
            <w:pPr>
              <w:jc w:val="both"/>
              <w:outlineLvl w:val="0"/>
              <w:rPr>
                <w:rFonts w:ascii="Arial" w:hAnsi="Arial" w:cs="Arial"/>
                <w:sz w:val="20"/>
              </w:rPr>
            </w:pPr>
            <w:bookmarkStart w:id="451" w:name="_Toc469401262"/>
            <w:bookmarkStart w:id="452" w:name="_Toc469470793"/>
            <w:bookmarkStart w:id="453" w:name="_Toc469656182"/>
            <w:r w:rsidRPr="00895C05">
              <w:rPr>
                <w:rFonts w:ascii="Arial" w:hAnsi="Arial" w:cs="Arial"/>
                <w:sz w:val="20"/>
              </w:rPr>
              <w:t>Niepogarszanie stanu wód.</w:t>
            </w:r>
            <w:bookmarkEnd w:id="451"/>
            <w:bookmarkEnd w:id="452"/>
            <w:bookmarkEnd w:id="453"/>
          </w:p>
          <w:p w:rsidR="00FF755E" w:rsidRPr="00895C05" w:rsidRDefault="00FF755E" w:rsidP="008376F9">
            <w:pPr>
              <w:jc w:val="both"/>
              <w:outlineLvl w:val="0"/>
              <w:rPr>
                <w:rFonts w:ascii="Arial" w:hAnsi="Arial" w:cs="Arial"/>
                <w:sz w:val="20"/>
              </w:rPr>
            </w:pPr>
            <w:bookmarkStart w:id="454" w:name="_Toc469401263"/>
            <w:bookmarkStart w:id="455" w:name="_Toc469470794"/>
            <w:bookmarkStart w:id="456" w:name="_Toc469656183"/>
            <w:r w:rsidRPr="00895C05">
              <w:rPr>
                <w:rFonts w:ascii="Arial" w:hAnsi="Arial" w:cs="Arial"/>
                <w:sz w:val="20"/>
              </w:rPr>
              <w:t>Zwiększenie bezpieczeństwa powodziowego.</w:t>
            </w:r>
            <w:bookmarkEnd w:id="454"/>
            <w:bookmarkEnd w:id="455"/>
            <w:bookmarkEnd w:id="456"/>
          </w:p>
          <w:p w:rsidR="00FF755E" w:rsidRPr="00895C05" w:rsidRDefault="00FF755E" w:rsidP="008376F9">
            <w:pPr>
              <w:jc w:val="both"/>
              <w:outlineLvl w:val="0"/>
              <w:rPr>
                <w:rFonts w:ascii="Arial" w:hAnsi="Arial" w:cs="Arial"/>
                <w:sz w:val="20"/>
              </w:rPr>
            </w:pPr>
            <w:bookmarkStart w:id="457" w:name="_Toc469401264"/>
            <w:bookmarkStart w:id="458" w:name="_Toc469470795"/>
            <w:bookmarkStart w:id="459" w:name="_Toc469656184"/>
            <w:r w:rsidRPr="00895C05">
              <w:rPr>
                <w:rFonts w:ascii="Arial" w:hAnsi="Arial" w:cs="Arial"/>
                <w:sz w:val="20"/>
              </w:rPr>
              <w:t>Regulacja cieków.</w:t>
            </w:r>
            <w:bookmarkEnd w:id="457"/>
            <w:bookmarkEnd w:id="458"/>
            <w:bookmarkEnd w:id="459"/>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460" w:name="_Toc451172138"/>
            <w:bookmarkStart w:id="461" w:name="_Toc454176953"/>
            <w:bookmarkStart w:id="462" w:name="_Toc461619304"/>
            <w:bookmarkStart w:id="463" w:name="_Toc461706301"/>
            <w:bookmarkStart w:id="464" w:name="_Toc469401265"/>
            <w:bookmarkStart w:id="465" w:name="_Toc469470796"/>
            <w:bookmarkStart w:id="466" w:name="_Toc469656185"/>
            <w:r w:rsidRPr="00895C05">
              <w:rPr>
                <w:rFonts w:ascii="Arial" w:hAnsi="Arial" w:cs="Arial"/>
                <w:sz w:val="20"/>
              </w:rPr>
              <w:t>zgodność</w:t>
            </w:r>
            <w:bookmarkEnd w:id="460"/>
            <w:bookmarkEnd w:id="461"/>
            <w:bookmarkEnd w:id="462"/>
            <w:bookmarkEnd w:id="463"/>
            <w:bookmarkEnd w:id="464"/>
            <w:bookmarkEnd w:id="465"/>
            <w:bookmarkEnd w:id="466"/>
          </w:p>
        </w:tc>
      </w:tr>
      <w:tr w:rsidR="00FF755E" w:rsidRPr="00643EE0" w:rsidTr="008376F9">
        <w:trPr>
          <w:trHeight w:val="513"/>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IV Aktualizacja Krajowego Programu Oczyszczania Ścieków Komunalnych</w:t>
            </w:r>
          </w:p>
        </w:tc>
      </w:tr>
      <w:tr w:rsidR="00FF755E" w:rsidRPr="00895C05"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 główny dokumentu: </w:t>
            </w:r>
          </w:p>
          <w:p w:rsidR="00FF755E" w:rsidRPr="00895C05" w:rsidRDefault="00FF755E" w:rsidP="008376F9">
            <w:pPr>
              <w:ind w:left="284"/>
              <w:jc w:val="both"/>
              <w:outlineLvl w:val="0"/>
              <w:rPr>
                <w:rFonts w:ascii="Arial" w:hAnsi="Arial" w:cs="Arial"/>
                <w:sz w:val="20"/>
              </w:rPr>
            </w:pPr>
            <w:bookmarkStart w:id="467" w:name="_Toc450810671"/>
            <w:bookmarkStart w:id="468" w:name="_Toc451172139"/>
            <w:bookmarkStart w:id="469" w:name="_Toc454176954"/>
            <w:bookmarkStart w:id="470" w:name="_Toc461619305"/>
            <w:bookmarkStart w:id="471" w:name="_Toc461706302"/>
            <w:bookmarkStart w:id="472" w:name="_Toc469401266"/>
            <w:bookmarkStart w:id="473" w:name="_Toc469470797"/>
            <w:bookmarkStart w:id="474" w:name="_Toc469656186"/>
            <w:r w:rsidRPr="00895C05">
              <w:rPr>
                <w:rFonts w:ascii="Arial" w:hAnsi="Arial" w:cs="Arial"/>
                <w:sz w:val="20"/>
              </w:rPr>
              <w:t>- ograniczenie zrzutów niedostatecznie oczyszczanych ścieków, a co za tym idzie ochrona środowiska wodnego przed ich niekorzystnymi skutkami.</w:t>
            </w:r>
            <w:bookmarkEnd w:id="467"/>
            <w:bookmarkEnd w:id="468"/>
            <w:bookmarkEnd w:id="469"/>
            <w:bookmarkEnd w:id="470"/>
            <w:bookmarkEnd w:id="471"/>
            <w:bookmarkEnd w:id="472"/>
            <w:bookmarkEnd w:id="473"/>
            <w:bookmarkEnd w:id="474"/>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475" w:name="_Toc469401267"/>
            <w:bookmarkStart w:id="476" w:name="_Toc469470798"/>
            <w:bookmarkStart w:id="477" w:name="_Toc469656187"/>
            <w:r w:rsidRPr="00A13EE6">
              <w:rPr>
                <w:rFonts w:ascii="Arial" w:hAnsi="Arial" w:cs="Arial"/>
                <w:sz w:val="20"/>
                <w:szCs w:val="20"/>
              </w:rPr>
              <w:t>D. Cel długoterminowy</w:t>
            </w:r>
            <w:bookmarkEnd w:id="475"/>
            <w:bookmarkEnd w:id="476"/>
            <w:bookmarkEnd w:id="477"/>
          </w:p>
          <w:p w:rsidR="00FF755E" w:rsidRPr="00895C05" w:rsidRDefault="00FF755E" w:rsidP="008376F9">
            <w:pPr>
              <w:jc w:val="both"/>
              <w:outlineLvl w:val="0"/>
              <w:rPr>
                <w:rFonts w:ascii="Arial" w:hAnsi="Arial" w:cs="Arial"/>
                <w:sz w:val="20"/>
              </w:rPr>
            </w:pPr>
            <w:bookmarkStart w:id="478" w:name="_Toc469401268"/>
            <w:bookmarkStart w:id="479" w:name="_Toc469470799"/>
            <w:bookmarkStart w:id="480" w:name="_Toc469656188"/>
            <w:r w:rsidRPr="00895C05">
              <w:rPr>
                <w:rFonts w:ascii="Arial" w:hAnsi="Arial" w:cs="Arial"/>
                <w:sz w:val="20"/>
              </w:rPr>
              <w:t>Niepogarszanie stanu wód.</w:t>
            </w:r>
            <w:bookmarkEnd w:id="478"/>
            <w:bookmarkEnd w:id="479"/>
            <w:bookmarkEnd w:id="480"/>
          </w:p>
          <w:p w:rsidR="00FF755E" w:rsidRPr="00895C05" w:rsidRDefault="00FF755E" w:rsidP="008376F9">
            <w:pPr>
              <w:jc w:val="both"/>
              <w:outlineLvl w:val="0"/>
              <w:rPr>
                <w:rFonts w:ascii="Arial" w:hAnsi="Arial" w:cs="Arial"/>
                <w:sz w:val="20"/>
              </w:rPr>
            </w:pPr>
            <w:bookmarkStart w:id="481" w:name="_Toc469401269"/>
            <w:bookmarkStart w:id="482" w:name="_Toc469470800"/>
            <w:bookmarkStart w:id="483" w:name="_Toc469656189"/>
            <w:r w:rsidRPr="00895C05">
              <w:rPr>
                <w:rFonts w:ascii="Arial" w:hAnsi="Arial" w:cs="Arial"/>
                <w:sz w:val="20"/>
              </w:rPr>
              <w:t>Zwiększenie bezpieczeństwa powodziowego.</w:t>
            </w:r>
            <w:bookmarkEnd w:id="481"/>
            <w:bookmarkEnd w:id="482"/>
            <w:bookmarkEnd w:id="483"/>
          </w:p>
          <w:p w:rsidR="00FF755E" w:rsidRPr="00895C05" w:rsidRDefault="00FF755E" w:rsidP="008376F9">
            <w:pPr>
              <w:jc w:val="both"/>
              <w:outlineLvl w:val="0"/>
              <w:rPr>
                <w:rFonts w:ascii="Arial" w:hAnsi="Arial" w:cs="Arial"/>
                <w:sz w:val="20"/>
              </w:rPr>
            </w:pPr>
            <w:bookmarkStart w:id="484" w:name="_Toc469401270"/>
            <w:bookmarkStart w:id="485" w:name="_Toc469470801"/>
            <w:bookmarkStart w:id="486" w:name="_Toc469656190"/>
            <w:r w:rsidRPr="00895C05">
              <w:rPr>
                <w:rFonts w:ascii="Arial" w:hAnsi="Arial" w:cs="Arial"/>
                <w:sz w:val="20"/>
              </w:rPr>
              <w:t>Regulacja cieków.</w:t>
            </w:r>
            <w:bookmarkEnd w:id="484"/>
            <w:bookmarkEnd w:id="485"/>
            <w:bookmarkEnd w:id="486"/>
          </w:p>
        </w:tc>
        <w:tc>
          <w:tcPr>
            <w:tcW w:w="0" w:type="auto"/>
            <w:gridSpan w:val="4"/>
          </w:tcPr>
          <w:p w:rsidR="00FF755E" w:rsidRPr="00895C05" w:rsidRDefault="00FF755E" w:rsidP="008376F9">
            <w:pPr>
              <w:jc w:val="both"/>
              <w:outlineLvl w:val="0"/>
              <w:rPr>
                <w:rFonts w:ascii="Arial" w:hAnsi="Arial" w:cs="Arial"/>
                <w:sz w:val="20"/>
              </w:rPr>
            </w:pPr>
            <w:bookmarkStart w:id="487" w:name="_Toc451172142"/>
            <w:bookmarkStart w:id="488" w:name="_Toc454176957"/>
            <w:bookmarkStart w:id="489" w:name="_Toc461619308"/>
            <w:bookmarkStart w:id="490" w:name="_Toc461706305"/>
            <w:bookmarkStart w:id="491" w:name="_Toc469401271"/>
            <w:bookmarkStart w:id="492" w:name="_Toc469470802"/>
            <w:bookmarkStart w:id="493" w:name="_Toc469656191"/>
            <w:r w:rsidRPr="00895C05">
              <w:rPr>
                <w:rFonts w:ascii="Arial" w:hAnsi="Arial" w:cs="Arial"/>
                <w:sz w:val="20"/>
              </w:rPr>
              <w:t>zgodność</w:t>
            </w:r>
            <w:bookmarkEnd w:id="487"/>
            <w:bookmarkEnd w:id="488"/>
            <w:bookmarkEnd w:id="489"/>
            <w:bookmarkEnd w:id="490"/>
            <w:bookmarkEnd w:id="491"/>
            <w:bookmarkEnd w:id="492"/>
            <w:bookmarkEnd w:id="493"/>
          </w:p>
        </w:tc>
      </w:tr>
      <w:tr w:rsidR="00FF755E" w:rsidRPr="00895C05" w:rsidTr="008376F9">
        <w:trPr>
          <w:trHeight w:val="558"/>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color w:val="auto"/>
                <w:sz w:val="20"/>
                <w:szCs w:val="20"/>
              </w:rPr>
              <w:t>Projekt Narodowej Strategii Gospodarowania Wodami 2030 (z uwzględnieniem etapu 2015)</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Główne cele Strategii to: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osiągnięcie i utrzymanie dobrego stanu i potencjału wód i związanych z nimi ekosystemów,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zaspokojenie potrzeb ludności w zakresie zaopatrzenia w wodę do picia i dla celów sanitarnych,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zaspokojenie społecznie i ekonomiczne uzasadnionych potrzeb wodnych gospodarki,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zapobieganie zwiększeniu ryzyka wystąpienia sytuacji nadzwyczajnych, w tym powodzi i suszy, oraz ograniczenie wystąpienia ich negatywnych skutków. </w:t>
            </w:r>
          </w:p>
          <w:p w:rsidR="00FF755E" w:rsidRPr="00895C05" w:rsidRDefault="00FF755E" w:rsidP="008376F9">
            <w:pPr>
              <w:pStyle w:val="Default"/>
              <w:jc w:val="both"/>
              <w:rPr>
                <w:rFonts w:ascii="Arial" w:hAnsi="Arial" w:cs="Arial"/>
                <w:color w:val="auto"/>
                <w:sz w:val="20"/>
                <w:szCs w:val="20"/>
              </w:rPr>
            </w:pP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Powyższe cele mają być osiągnięte przez zbudowanie sprawnie działającego zintegrowanego systemu gospodarowania wodami poprzez wykorzystanie nowoczesnych podstaw naukowych, odpowiednich mechanizmów prawnych, instrumentów ekonomicznych i konsultacji społecznych.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Cele strategiczne gospodarowania wodami uwzględniają konieczność adaptacji do zmian klimatu, wzrastające ryzyko występowania katastrof naturalnych, możliwości tkwiące w polityce oszczędzania wody oraz ewentualne zmiany w zagospodarowaniu przestrzennym. </w:t>
            </w:r>
          </w:p>
          <w:p w:rsidR="00FF755E" w:rsidRPr="00895C05" w:rsidRDefault="00FF755E" w:rsidP="008376F9">
            <w:pPr>
              <w:jc w:val="both"/>
              <w:outlineLvl w:val="0"/>
              <w:rPr>
                <w:rFonts w:ascii="Arial" w:hAnsi="Arial" w:cs="Arial"/>
                <w:sz w:val="20"/>
              </w:rPr>
            </w:pPr>
            <w:bookmarkStart w:id="494" w:name="_Toc450810672"/>
            <w:bookmarkStart w:id="495" w:name="_Toc451172143"/>
            <w:bookmarkStart w:id="496" w:name="_Toc454176958"/>
            <w:bookmarkStart w:id="497" w:name="_Toc461619309"/>
            <w:bookmarkStart w:id="498" w:name="_Toc461706306"/>
            <w:bookmarkStart w:id="499" w:name="_Toc469401272"/>
            <w:bookmarkStart w:id="500" w:name="_Toc469470803"/>
            <w:bookmarkStart w:id="501" w:name="_Toc469656192"/>
            <w:r w:rsidRPr="00895C05">
              <w:rPr>
                <w:rFonts w:ascii="Arial" w:hAnsi="Arial" w:cs="Arial"/>
                <w:sz w:val="20"/>
              </w:rPr>
              <w:t>Cele strategiczne gospodarowania wodami wynikają z potrzeb wewnętrznych i zewnętrznych. Potrzeby wewnętrzne związane są przede wszystkim z koniecznością osiągnięcia i utrzymania dobrego stanu wszystkich wód i ekosystemów od wód zależnych. Zaspokojone potrzeby zewnętrzne wynikające ze strategii rozwoju prowadzą do wspierania procesu utrzymującego kraj na ścieżce dobrobytu, zapewnienie „bezpieczeństwa wodnego”,</w:t>
            </w:r>
            <w:bookmarkEnd w:id="494"/>
            <w:bookmarkEnd w:id="495"/>
            <w:bookmarkEnd w:id="496"/>
            <w:bookmarkEnd w:id="497"/>
            <w:bookmarkEnd w:id="498"/>
            <w:bookmarkEnd w:id="499"/>
            <w:bookmarkEnd w:id="500"/>
            <w:bookmarkEnd w:id="501"/>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przy poszanowaniu wymagań środowiska naturalnego. „Bezpieczeństwo wodne” winno być rozumiane jako ciągłe działanie umożliwiające poprawę i utrzymanie jakości życia, dające gwarancję rozwoju społeczno-gospodarczego, ograniczające zagrożenia wynikające z klęsk żywiołowych i kryzysów w obszarze środowiska naturalnego i zdrowia. </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502" w:name="_Toc469401273"/>
            <w:bookmarkStart w:id="503" w:name="_Toc469470804"/>
            <w:bookmarkStart w:id="504" w:name="_Toc469656193"/>
            <w:r w:rsidRPr="00A13EE6">
              <w:rPr>
                <w:rFonts w:ascii="Arial" w:hAnsi="Arial" w:cs="Arial"/>
                <w:sz w:val="20"/>
                <w:szCs w:val="20"/>
              </w:rPr>
              <w:t>D. Cel długoterminowy</w:t>
            </w:r>
            <w:bookmarkEnd w:id="502"/>
            <w:bookmarkEnd w:id="503"/>
            <w:bookmarkEnd w:id="504"/>
          </w:p>
          <w:p w:rsidR="00FF755E" w:rsidRPr="00895C05" w:rsidRDefault="00FF755E" w:rsidP="008376F9">
            <w:pPr>
              <w:jc w:val="both"/>
              <w:outlineLvl w:val="0"/>
              <w:rPr>
                <w:rFonts w:ascii="Arial" w:hAnsi="Arial" w:cs="Arial"/>
                <w:sz w:val="20"/>
              </w:rPr>
            </w:pPr>
            <w:bookmarkStart w:id="505" w:name="_Toc469401274"/>
            <w:bookmarkStart w:id="506" w:name="_Toc469470805"/>
            <w:bookmarkStart w:id="507" w:name="_Toc469656194"/>
            <w:r w:rsidRPr="00895C05">
              <w:rPr>
                <w:rFonts w:ascii="Arial" w:hAnsi="Arial" w:cs="Arial"/>
                <w:sz w:val="20"/>
              </w:rPr>
              <w:t>Niepogarszanie stanu wód.</w:t>
            </w:r>
            <w:bookmarkEnd w:id="505"/>
            <w:bookmarkEnd w:id="506"/>
            <w:bookmarkEnd w:id="507"/>
          </w:p>
          <w:p w:rsidR="00FF755E" w:rsidRPr="00895C05" w:rsidRDefault="00FF755E" w:rsidP="008376F9">
            <w:pPr>
              <w:jc w:val="both"/>
              <w:outlineLvl w:val="0"/>
              <w:rPr>
                <w:rFonts w:ascii="Arial" w:hAnsi="Arial" w:cs="Arial"/>
                <w:sz w:val="20"/>
              </w:rPr>
            </w:pPr>
            <w:bookmarkStart w:id="508" w:name="_Toc469401275"/>
            <w:bookmarkStart w:id="509" w:name="_Toc469470806"/>
            <w:bookmarkStart w:id="510" w:name="_Toc469656195"/>
            <w:r w:rsidRPr="00895C05">
              <w:rPr>
                <w:rFonts w:ascii="Arial" w:hAnsi="Arial" w:cs="Arial"/>
                <w:sz w:val="20"/>
              </w:rPr>
              <w:t>Zwiększenie bezpieczeństwa powodziowego.</w:t>
            </w:r>
            <w:bookmarkEnd w:id="508"/>
            <w:bookmarkEnd w:id="509"/>
            <w:bookmarkEnd w:id="510"/>
          </w:p>
          <w:p w:rsidR="00FF755E" w:rsidRPr="00895C05" w:rsidRDefault="00FF755E" w:rsidP="008376F9">
            <w:pPr>
              <w:jc w:val="both"/>
              <w:outlineLvl w:val="0"/>
              <w:rPr>
                <w:rFonts w:ascii="Arial" w:hAnsi="Arial" w:cs="Arial"/>
                <w:sz w:val="20"/>
              </w:rPr>
            </w:pPr>
            <w:bookmarkStart w:id="511" w:name="_Toc469401276"/>
            <w:bookmarkStart w:id="512" w:name="_Toc469470807"/>
            <w:bookmarkStart w:id="513" w:name="_Toc469656196"/>
            <w:r w:rsidRPr="00895C05">
              <w:rPr>
                <w:rFonts w:ascii="Arial" w:hAnsi="Arial" w:cs="Arial"/>
                <w:sz w:val="20"/>
              </w:rPr>
              <w:t>Regulacja cieków.</w:t>
            </w:r>
            <w:bookmarkEnd w:id="511"/>
            <w:bookmarkEnd w:id="512"/>
            <w:bookmarkEnd w:id="513"/>
          </w:p>
          <w:p w:rsidR="00FF755E" w:rsidRPr="00895C05" w:rsidRDefault="00FF755E" w:rsidP="008376F9">
            <w:pPr>
              <w:jc w:val="both"/>
              <w:outlineLvl w:val="0"/>
              <w:rPr>
                <w:rFonts w:ascii="Arial" w:hAnsi="Arial" w:cs="Arial"/>
                <w:sz w:val="20"/>
              </w:rPr>
            </w:pPr>
          </w:p>
          <w:p w:rsidR="00FF755E" w:rsidRPr="00A13EE6" w:rsidRDefault="00FF755E" w:rsidP="008376F9">
            <w:pPr>
              <w:pStyle w:val="Heading3"/>
              <w:spacing w:before="0" w:after="0"/>
              <w:rPr>
                <w:rFonts w:ascii="Arial" w:hAnsi="Arial" w:cs="Arial"/>
                <w:sz w:val="20"/>
                <w:szCs w:val="20"/>
              </w:rPr>
            </w:pPr>
            <w:bookmarkStart w:id="514" w:name="_Toc469401277"/>
            <w:bookmarkStart w:id="515" w:name="_Toc469470808"/>
            <w:bookmarkStart w:id="516" w:name="_Toc469656197"/>
            <w:r w:rsidRPr="00A13EE6">
              <w:rPr>
                <w:rFonts w:ascii="Arial" w:hAnsi="Arial" w:cs="Arial"/>
                <w:sz w:val="20"/>
                <w:szCs w:val="20"/>
              </w:rPr>
              <w:t>I. Cel długoterminowy</w:t>
            </w:r>
            <w:bookmarkEnd w:id="514"/>
            <w:bookmarkEnd w:id="515"/>
            <w:bookmarkEnd w:id="516"/>
          </w:p>
          <w:p w:rsidR="00FF755E" w:rsidRPr="00895C05" w:rsidRDefault="00FF755E" w:rsidP="008376F9">
            <w:pPr>
              <w:outlineLvl w:val="0"/>
              <w:rPr>
                <w:rFonts w:ascii="Arial" w:hAnsi="Arial" w:cs="Arial"/>
                <w:sz w:val="20"/>
              </w:rPr>
            </w:pPr>
            <w:bookmarkStart w:id="517" w:name="_Toc469401278"/>
            <w:bookmarkStart w:id="518" w:name="_Toc469470809"/>
            <w:bookmarkStart w:id="519" w:name="_Toc469656198"/>
            <w:r w:rsidRPr="00895C05">
              <w:rPr>
                <w:rFonts w:ascii="Arial" w:hAnsi="Arial" w:cs="Arial"/>
                <w:sz w:val="20"/>
              </w:rPr>
              <w:t>Zapobieganie wystąpieniu awarii oraz eliminacja i minimalizacja skutków w przypadku wystąpienia.</w:t>
            </w:r>
            <w:bookmarkEnd w:id="517"/>
            <w:bookmarkEnd w:id="518"/>
            <w:bookmarkEnd w:id="519"/>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520" w:name="_Toc451172148"/>
            <w:bookmarkStart w:id="521" w:name="_Toc454176963"/>
            <w:bookmarkStart w:id="522" w:name="_Toc461619314"/>
            <w:bookmarkStart w:id="523" w:name="_Toc461706311"/>
            <w:bookmarkStart w:id="524" w:name="_Toc469401279"/>
            <w:bookmarkStart w:id="525" w:name="_Toc469470810"/>
            <w:bookmarkStart w:id="526" w:name="_Toc469656199"/>
            <w:r w:rsidRPr="00895C05">
              <w:rPr>
                <w:rFonts w:ascii="Arial" w:hAnsi="Arial" w:cs="Arial"/>
                <w:sz w:val="20"/>
              </w:rPr>
              <w:t>zgodność</w:t>
            </w:r>
            <w:bookmarkEnd w:id="520"/>
            <w:bookmarkEnd w:id="521"/>
            <w:bookmarkEnd w:id="522"/>
            <w:bookmarkEnd w:id="523"/>
            <w:bookmarkEnd w:id="524"/>
            <w:bookmarkEnd w:id="525"/>
            <w:bookmarkEnd w:id="526"/>
          </w:p>
        </w:tc>
      </w:tr>
      <w:tr w:rsidR="00FF755E" w:rsidRPr="00643EE0" w:rsidTr="008376F9">
        <w:trPr>
          <w:trHeight w:val="534"/>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Krajowy Plan Gospodarki Odpadami 2022 (KPGO 2022) </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Główne cele strategiczne zawarte w KPGO 2022 to: </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 xml:space="preserve">zmniejszenie ilości powstających odpadów komunalnych, w tym ograniczenie marnotrawienia żywności, </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zwiększanie  świadomości  społeczeństwa  na  temat  właściwego  gospodarowania  odpadami komunalnymi, w tym odpadami żywności i innymi odpadami ulegającymi biodegradacji,</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doprowadzenie do funkcjonowania systemu zagospodarowania odpadów komunalnych zgodnego z hierarchią sposobów postępowania z odpadami,</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 xml:space="preserve">zmniejszenie udziału zmieszanych odpadów komunalnych w całym strumieniu zbieranych odpadów - zwiększenie udziału odpadów zbieranych selektywnie, zapewnienie jak najwyższej jakości selektywnie zbieranych odpadów aby mogły one zostać w możliwie najbardziej efektywny sposób poddane recyklingowi, selektywnego odbierania odpadów zielonych i innych bioodpadów u źródła, </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zmniejszenie ilości odpadów komunalnych ulegających biodegradacji kierowanych na składowiska odpadów, aby nie było składowanych  w 2020  r.  więcej  niż  35%  masy  tych odpadów w stosunku do masy odpadów wytworzonych w 1995 r.,</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zakaz składowania selektywnie zebranych odpadów komunalnych ulegających biodegradacji,</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zakaz składowania zmieszanych odpadów komunalnych bez przetworzenia,</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zmniejszenie liczby miejsc nielegalnego składowania odpadów komunalnych,</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pacing w:val="-4"/>
                <w:sz w:val="20"/>
              </w:rPr>
              <w:t>utworzenie systemu monitorowania gospodarki odpadami komunalnymi,</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z w:val="20"/>
              </w:rPr>
              <w:t>monitorowanie i kontrola postępowania z frakcją odpadów komunalnych wysortowywaną ze strumienia zmieszanych odpadów komunalnych i nieprzeznaczoną do składowania (frakcja 19 12 12),</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z w:val="20"/>
              </w:rPr>
              <w:t>zrównoważenie funkcjonowania systemu gospodarki odpadami komunalnymi w związku z zakazem składowania określonych frakcji odpadów komunalnych i pochodzących z przetwarzania odpadów komunalnych, w tym odpadów o zawartości ogólnego węgla organicznego powyżej 5% s.m. i o cieple spalania powyżej 6 MJ/kg s.m.,</w:t>
            </w:r>
          </w:p>
          <w:p w:rsidR="00FF755E" w:rsidRPr="00895C05" w:rsidRDefault="00FF755E" w:rsidP="003523AA">
            <w:pPr>
              <w:pStyle w:val="ListParagraph"/>
              <w:numPr>
                <w:ilvl w:val="0"/>
                <w:numId w:val="90"/>
              </w:numPr>
              <w:autoSpaceDE w:val="0"/>
              <w:autoSpaceDN w:val="0"/>
              <w:adjustRightInd w:val="0"/>
              <w:ind w:left="426" w:hanging="142"/>
              <w:jc w:val="both"/>
              <w:rPr>
                <w:rFonts w:ascii="Arial" w:hAnsi="Arial" w:cs="Arial"/>
                <w:spacing w:val="-4"/>
                <w:sz w:val="20"/>
              </w:rPr>
            </w:pPr>
            <w:r w:rsidRPr="00895C05">
              <w:rPr>
                <w:rFonts w:ascii="Arial" w:hAnsi="Arial" w:cs="Arial"/>
                <w:sz w:val="20"/>
              </w:rPr>
              <w:t>minimalizacja ilości wytwarzanych odpadów sektora gospodarczego i sukcesywne zwiększanie udziału tych odpadów poddanych procesom odzysku i unieszkodliwiania poza składowaniem zgodnie z wyznaczonymi poziomami określonymi odrębnymi przepisami dla poszczególnych grup odpadów.</w:t>
            </w:r>
          </w:p>
        </w:tc>
        <w:tc>
          <w:tcPr>
            <w:tcW w:w="4639" w:type="dxa"/>
            <w:gridSpan w:val="2"/>
          </w:tcPr>
          <w:p w:rsidR="00FF755E" w:rsidRPr="00A13EE6" w:rsidRDefault="00FF755E" w:rsidP="008376F9">
            <w:pPr>
              <w:pStyle w:val="Heading3"/>
              <w:numPr>
                <w:ilvl w:val="0"/>
                <w:numId w:val="0"/>
              </w:numPr>
              <w:tabs>
                <w:tab w:val="num" w:pos="1440"/>
              </w:tabs>
              <w:spacing w:before="0" w:after="0"/>
              <w:jc w:val="both"/>
              <w:rPr>
                <w:rFonts w:ascii="Arial" w:hAnsi="Arial" w:cs="Arial"/>
                <w:sz w:val="20"/>
                <w:szCs w:val="20"/>
              </w:rPr>
            </w:pPr>
            <w:bookmarkStart w:id="527" w:name="_Toc469401280"/>
            <w:bookmarkStart w:id="528" w:name="_Toc469470811"/>
            <w:bookmarkStart w:id="529" w:name="_Toc469656200"/>
            <w:r w:rsidRPr="00A13EE6">
              <w:rPr>
                <w:rFonts w:ascii="Arial" w:hAnsi="Arial" w:cs="Arial"/>
                <w:sz w:val="20"/>
                <w:szCs w:val="20"/>
              </w:rPr>
              <w:t>G. Cele w gospodarce odpadami</w:t>
            </w:r>
            <w:bookmarkEnd w:id="527"/>
            <w:bookmarkEnd w:id="528"/>
            <w:bookmarkEnd w:id="529"/>
          </w:p>
          <w:p w:rsidR="00FF755E" w:rsidRPr="00895C05" w:rsidRDefault="00FF755E" w:rsidP="00983ACD">
            <w:pPr>
              <w:outlineLvl w:val="0"/>
              <w:rPr>
                <w:rFonts w:ascii="Arial" w:hAnsi="Arial" w:cs="Arial"/>
                <w:sz w:val="20"/>
              </w:rPr>
            </w:pPr>
            <w:r w:rsidRPr="00895C05">
              <w:rPr>
                <w:rFonts w:ascii="Arial" w:hAnsi="Arial" w:cs="Arial"/>
                <w:sz w:val="20"/>
                <w:szCs w:val="22"/>
              </w:rPr>
              <w:t>Zbudowanie systemu zgodnego z hierarchią postępowania z odpadami, w której priorytetem jest zapobieganie powstawaniu odpadów oraz stworzenie niezbędnej infrastruktury do selektywnego zbierania odpadów u źródła, tak aby zapewnić ich efektywny recykling</w:t>
            </w:r>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530" w:name="_Toc451172151"/>
            <w:bookmarkStart w:id="531" w:name="_Toc454176966"/>
            <w:bookmarkStart w:id="532" w:name="_Toc461619317"/>
            <w:bookmarkStart w:id="533" w:name="_Toc461706314"/>
            <w:bookmarkStart w:id="534" w:name="_Toc469401282"/>
            <w:bookmarkStart w:id="535" w:name="_Toc469470813"/>
            <w:bookmarkStart w:id="536" w:name="_Toc469656202"/>
            <w:r w:rsidRPr="00895C05">
              <w:rPr>
                <w:rFonts w:ascii="Arial" w:hAnsi="Arial" w:cs="Arial"/>
                <w:sz w:val="20"/>
              </w:rPr>
              <w:t>zgodność</w:t>
            </w:r>
            <w:bookmarkEnd w:id="530"/>
            <w:bookmarkEnd w:id="531"/>
            <w:bookmarkEnd w:id="532"/>
            <w:bookmarkEnd w:id="533"/>
            <w:bookmarkEnd w:id="534"/>
            <w:bookmarkEnd w:id="535"/>
            <w:bookmarkEnd w:id="536"/>
          </w:p>
        </w:tc>
      </w:tr>
      <w:tr w:rsidR="00FF755E" w:rsidRPr="00895C05" w:rsidTr="008376F9">
        <w:trPr>
          <w:trHeight w:val="529"/>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bCs/>
                <w:color w:val="auto"/>
                <w:sz w:val="22"/>
                <w:szCs w:val="22"/>
              </w:rPr>
              <w:t>Krajowy Program Zapobiegania Powstawaniu Odpadów</w:t>
            </w:r>
          </w:p>
        </w:tc>
      </w:tr>
      <w:tr w:rsidR="00FF755E" w:rsidRPr="00895C05" w:rsidTr="008376F9">
        <w:tc>
          <w:tcPr>
            <w:tcW w:w="7245" w:type="dxa"/>
            <w:gridSpan w:val="2"/>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 dokumencie zostały wyznaczone następujące cele strategiczne: </w:t>
            </w:r>
          </w:p>
          <w:p w:rsidR="00FF755E" w:rsidRPr="00895C05" w:rsidRDefault="00FF755E" w:rsidP="003523AA">
            <w:pPr>
              <w:pStyle w:val="Default"/>
              <w:numPr>
                <w:ilvl w:val="0"/>
                <w:numId w:val="137"/>
              </w:numPr>
              <w:ind w:left="426" w:hanging="142"/>
              <w:rPr>
                <w:rFonts w:ascii="Arial" w:hAnsi="Arial" w:cs="Arial"/>
                <w:color w:val="auto"/>
                <w:sz w:val="20"/>
                <w:szCs w:val="20"/>
              </w:rPr>
            </w:pPr>
            <w:r w:rsidRPr="00895C05">
              <w:rPr>
                <w:rFonts w:ascii="Arial" w:hAnsi="Arial" w:cs="Arial"/>
                <w:sz w:val="20"/>
                <w:szCs w:val="20"/>
              </w:rPr>
              <w:t>rozwój zrównoważonej gospodarki opartej na efektywniejszym wykorzystaniu zasobów, poszanowaniu środowiska i osiągnięciu wyższej konkurencyjności, dzięki wykorzystaniu technologii o niższym zapotrzebowaniu na surowce i energię oraz umożliwiającej wykorzystanie surowców wtórnych i odnawialnych źródeł energii.</w:t>
            </w:r>
          </w:p>
          <w:p w:rsidR="00FF755E" w:rsidRPr="00895C05" w:rsidRDefault="00FF755E" w:rsidP="008376F9">
            <w:pPr>
              <w:pStyle w:val="Default"/>
              <w:rPr>
                <w:rFonts w:ascii="Arial" w:hAnsi="Arial" w:cs="Arial"/>
                <w:sz w:val="20"/>
                <w:szCs w:val="20"/>
              </w:rPr>
            </w:pPr>
            <w:r w:rsidRPr="00895C05">
              <w:rPr>
                <w:rFonts w:ascii="Arial" w:hAnsi="Arial" w:cs="Arial"/>
                <w:sz w:val="20"/>
                <w:szCs w:val="20"/>
              </w:rPr>
              <w:t>Jednocześnie powinien być realizowany cel społeczny budowy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p w:rsidR="00FF755E" w:rsidRPr="00895C05" w:rsidRDefault="00FF755E" w:rsidP="008376F9">
            <w:pPr>
              <w:autoSpaceDE w:val="0"/>
              <w:autoSpaceDN w:val="0"/>
              <w:adjustRightInd w:val="0"/>
              <w:rPr>
                <w:rFonts w:ascii="Arial" w:hAnsi="Arial" w:cs="Arial"/>
                <w:color w:val="000000"/>
                <w:sz w:val="20"/>
              </w:rPr>
            </w:pPr>
            <w:r w:rsidRPr="00895C05">
              <w:rPr>
                <w:rFonts w:ascii="Arial" w:hAnsi="Arial" w:cs="Arial"/>
                <w:bCs/>
                <w:color w:val="000000"/>
                <w:sz w:val="20"/>
              </w:rPr>
              <w:t xml:space="preserve">Cele ilościowe w odniesieniu do ogólnej masy wytwarzanych odpadów: </w:t>
            </w:r>
          </w:p>
          <w:p w:rsidR="00FF755E" w:rsidRPr="00895C05" w:rsidRDefault="00FF755E" w:rsidP="008376F9">
            <w:pPr>
              <w:autoSpaceDE w:val="0"/>
              <w:autoSpaceDN w:val="0"/>
              <w:adjustRightInd w:val="0"/>
              <w:rPr>
                <w:rFonts w:ascii="Arial" w:hAnsi="Arial" w:cs="Arial"/>
                <w:color w:val="000000"/>
                <w:sz w:val="20"/>
              </w:rPr>
            </w:pPr>
            <w:r w:rsidRPr="00895C05">
              <w:rPr>
                <w:rFonts w:ascii="Arial" w:hAnsi="Arial" w:cs="Arial"/>
                <w:color w:val="000000"/>
                <w:sz w:val="20"/>
              </w:rPr>
              <w:t xml:space="preserve">- utrzymanie wzrostu gospodarczego przy całkowitej masie wytwarzanych odpadów na stałym poziomie, wskaźnik: masa odpadów wytwarzanych w Polsce [Mg/rok] według danych GUS; </w:t>
            </w:r>
          </w:p>
          <w:p w:rsidR="00FF755E" w:rsidRPr="00895C05" w:rsidRDefault="00FF755E" w:rsidP="008376F9">
            <w:pPr>
              <w:autoSpaceDE w:val="0"/>
              <w:autoSpaceDN w:val="0"/>
              <w:adjustRightInd w:val="0"/>
              <w:rPr>
                <w:rFonts w:ascii="Arial" w:hAnsi="Arial" w:cs="Arial"/>
                <w:sz w:val="20"/>
              </w:rPr>
            </w:pPr>
            <w:r w:rsidRPr="00895C05">
              <w:rPr>
                <w:rFonts w:ascii="Arial" w:hAnsi="Arial" w:cs="Arial"/>
                <w:color w:val="000000"/>
                <w:sz w:val="20"/>
              </w:rPr>
              <w:t xml:space="preserve">- ograniczenie obciążenia PKB odpadami,  </w:t>
            </w:r>
            <w:r w:rsidRPr="00895C05">
              <w:rPr>
                <w:rFonts w:ascii="Arial" w:hAnsi="Arial" w:cs="Arial"/>
                <w:sz w:val="20"/>
              </w:rPr>
              <w:t>wskaźnik: masa wytwarzanych odpadów w Polsce w odniesieniu do PKB [kg /Euro PKB];</w:t>
            </w:r>
          </w:p>
        </w:tc>
        <w:tc>
          <w:tcPr>
            <w:tcW w:w="4683" w:type="dxa"/>
            <w:gridSpan w:val="3"/>
          </w:tcPr>
          <w:p w:rsidR="00FF755E" w:rsidRPr="00A13EE6" w:rsidRDefault="00FF755E" w:rsidP="008376F9">
            <w:pPr>
              <w:pStyle w:val="Heading3"/>
              <w:numPr>
                <w:ilvl w:val="0"/>
                <w:numId w:val="0"/>
              </w:numPr>
              <w:tabs>
                <w:tab w:val="num" w:pos="1440"/>
              </w:tabs>
              <w:spacing w:before="0" w:after="0"/>
              <w:jc w:val="both"/>
              <w:rPr>
                <w:rFonts w:ascii="Arial" w:hAnsi="Arial" w:cs="Arial"/>
                <w:sz w:val="20"/>
                <w:szCs w:val="20"/>
              </w:rPr>
            </w:pPr>
            <w:bookmarkStart w:id="537" w:name="_Toc469401283"/>
            <w:bookmarkStart w:id="538" w:name="_Toc469470814"/>
            <w:bookmarkStart w:id="539" w:name="_Toc469656203"/>
            <w:r w:rsidRPr="00A13EE6">
              <w:rPr>
                <w:rFonts w:ascii="Arial" w:hAnsi="Arial" w:cs="Arial"/>
                <w:sz w:val="20"/>
                <w:szCs w:val="20"/>
              </w:rPr>
              <w:t>G. Cele w gospodarce odpadami</w:t>
            </w:r>
            <w:bookmarkEnd w:id="537"/>
            <w:bookmarkEnd w:id="538"/>
            <w:bookmarkEnd w:id="539"/>
          </w:p>
          <w:p w:rsidR="00FF755E" w:rsidRPr="00895C05" w:rsidRDefault="00FF755E" w:rsidP="00983ACD">
            <w:pPr>
              <w:outlineLvl w:val="0"/>
              <w:rPr>
                <w:rFonts w:ascii="Arial" w:hAnsi="Arial" w:cs="Arial"/>
                <w:sz w:val="20"/>
              </w:rPr>
            </w:pPr>
            <w:r w:rsidRPr="00895C05">
              <w:rPr>
                <w:rFonts w:ascii="Arial" w:hAnsi="Arial" w:cs="Arial"/>
                <w:sz w:val="20"/>
                <w:szCs w:val="22"/>
              </w:rPr>
              <w:t>Zbudowanie systemu zgodnego z hierarchią postępowania z odpadami, w której priorytetem jest zapobieganie powstawaniu odpadów oraz stworzenie niezbędnej infrastruktury do selektywnego zbierania odpadów u źródła, tak aby zapewnić ich efektywny recykling</w:t>
            </w:r>
          </w:p>
          <w:p w:rsidR="00FF755E" w:rsidRPr="00895C05" w:rsidRDefault="00FF755E" w:rsidP="008376F9">
            <w:pPr>
              <w:outlineLvl w:val="0"/>
              <w:rPr>
                <w:rFonts w:ascii="Arial" w:hAnsi="Arial" w:cs="Arial"/>
                <w:b/>
                <w:sz w:val="20"/>
              </w:rPr>
            </w:pPr>
          </w:p>
        </w:tc>
        <w:tc>
          <w:tcPr>
            <w:tcW w:w="0" w:type="auto"/>
            <w:gridSpan w:val="2"/>
          </w:tcPr>
          <w:p w:rsidR="00FF755E" w:rsidRPr="00895C05" w:rsidRDefault="00FF755E" w:rsidP="008376F9">
            <w:pPr>
              <w:jc w:val="both"/>
              <w:outlineLvl w:val="0"/>
              <w:rPr>
                <w:rFonts w:ascii="Arial" w:hAnsi="Arial" w:cs="Arial"/>
                <w:b/>
                <w:sz w:val="20"/>
              </w:rPr>
            </w:pPr>
            <w:bookmarkStart w:id="540" w:name="_Toc466131271"/>
            <w:bookmarkStart w:id="541" w:name="_Toc469401285"/>
            <w:bookmarkStart w:id="542" w:name="_Toc469470816"/>
            <w:bookmarkStart w:id="543" w:name="_Toc469656205"/>
            <w:r w:rsidRPr="00895C05">
              <w:rPr>
                <w:rFonts w:ascii="Arial" w:hAnsi="Arial" w:cs="Arial"/>
                <w:sz w:val="20"/>
              </w:rPr>
              <w:t>zgodność</w:t>
            </w:r>
            <w:bookmarkEnd w:id="540"/>
            <w:bookmarkEnd w:id="541"/>
            <w:bookmarkEnd w:id="542"/>
            <w:bookmarkEnd w:id="543"/>
          </w:p>
        </w:tc>
      </w:tr>
      <w:tr w:rsidR="00FF755E" w:rsidRPr="00895C05" w:rsidTr="008376F9">
        <w:trPr>
          <w:trHeight w:val="529"/>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bCs/>
                <w:color w:val="auto"/>
                <w:sz w:val="20"/>
                <w:szCs w:val="22"/>
              </w:rPr>
              <w:t>Program Operacyjny Infrastruktura i Środowisko 2014-2020</w:t>
            </w:r>
          </w:p>
        </w:tc>
      </w:tr>
      <w:tr w:rsidR="00FF755E" w:rsidRPr="00895C05" w:rsidTr="008376F9">
        <w:tc>
          <w:tcPr>
            <w:tcW w:w="7233" w:type="dxa"/>
          </w:tcPr>
          <w:p w:rsidR="00FF755E" w:rsidRPr="00895C05" w:rsidRDefault="00FF755E" w:rsidP="008376F9">
            <w:pPr>
              <w:jc w:val="both"/>
              <w:rPr>
                <w:rFonts w:ascii="Arial" w:hAnsi="Arial" w:cs="Arial"/>
                <w:sz w:val="20"/>
              </w:rPr>
            </w:pPr>
            <w:r w:rsidRPr="00895C05">
              <w:rPr>
                <w:rFonts w:ascii="Arial" w:hAnsi="Arial" w:cs="Arial"/>
                <w:sz w:val="20"/>
              </w:rPr>
              <w:t xml:space="preserve">Program Operacyjny Infrastruktura i Środowisko to krajowy program wspierający gospodarkę niskoemisyjną, ochronę środowiska, przeciwdziałanie i adaptację do zmian klimatu, transport i bezpieczeństwo energetyczny. Środki unijne z programu przeznaczone zostaną również w ograniczonym stopniu na inwestycje w obszary ochrony zdrowia i dziedzictwa kulturowego. </w:t>
            </w:r>
          </w:p>
          <w:p w:rsidR="00FF755E" w:rsidRPr="00895C05" w:rsidRDefault="00FF755E" w:rsidP="008376F9">
            <w:pPr>
              <w:jc w:val="both"/>
              <w:rPr>
                <w:rFonts w:ascii="Arial" w:hAnsi="Arial" w:cs="Arial"/>
                <w:sz w:val="20"/>
              </w:rPr>
            </w:pPr>
            <w:r w:rsidRPr="00895C05">
              <w:rPr>
                <w:rFonts w:ascii="Arial" w:hAnsi="Arial" w:cs="Arial"/>
                <w:sz w:val="20"/>
              </w:rPr>
              <w:t xml:space="preserve">POIiŚ 2014-2020 będzie kontynuował główne kierunki inwestycji określone w jego poprzedniku – POIiŚ 2007-2013. Dotyczą one przede wszystkim rozwoju infrastruktury technicznej kraju w najważniejszych sektorach gospodarki. </w:t>
            </w:r>
          </w:p>
        </w:tc>
        <w:tc>
          <w:tcPr>
            <w:tcW w:w="4639" w:type="dxa"/>
            <w:gridSpan w:val="2"/>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Wszystkie cele Programu wpisują się w założenia przyjęte w POIiŚ 2014-2020. </w:t>
            </w:r>
          </w:p>
        </w:tc>
        <w:tc>
          <w:tcPr>
            <w:tcW w:w="0" w:type="auto"/>
            <w:gridSpan w:val="4"/>
          </w:tcPr>
          <w:p w:rsidR="00FF755E" w:rsidRPr="00895C05" w:rsidRDefault="00FF755E" w:rsidP="008376F9">
            <w:pPr>
              <w:jc w:val="both"/>
              <w:outlineLvl w:val="0"/>
              <w:rPr>
                <w:rFonts w:ascii="Arial" w:hAnsi="Arial" w:cs="Arial"/>
                <w:b/>
                <w:sz w:val="20"/>
              </w:rPr>
            </w:pPr>
            <w:bookmarkStart w:id="544" w:name="_Toc466131272"/>
            <w:bookmarkStart w:id="545" w:name="_Toc469401286"/>
            <w:bookmarkStart w:id="546" w:name="_Toc469470817"/>
            <w:bookmarkStart w:id="547" w:name="_Toc469656206"/>
            <w:r w:rsidRPr="00895C05">
              <w:rPr>
                <w:rFonts w:ascii="Arial" w:hAnsi="Arial" w:cs="Arial"/>
                <w:sz w:val="20"/>
              </w:rPr>
              <w:t>zgodność</w:t>
            </w:r>
            <w:bookmarkEnd w:id="544"/>
            <w:bookmarkEnd w:id="545"/>
            <w:bookmarkEnd w:id="546"/>
            <w:bookmarkEnd w:id="547"/>
          </w:p>
        </w:tc>
      </w:tr>
      <w:tr w:rsidR="00FF755E" w:rsidRPr="00895C05" w:rsidTr="008376F9">
        <w:trPr>
          <w:trHeight w:val="529"/>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color w:val="auto"/>
                <w:sz w:val="20"/>
                <w:szCs w:val="20"/>
              </w:rPr>
              <w:t>Program Oczyszczania Kraju z Azbestu na lata 2009-2032</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 dokumencie zostały wyznaczone następujące cele dotyczące azbestu: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usunięcie i unieszkodliwienie wyrobów zawierających azbest;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minimalizacja negatywnych skutków zdrowotnych, spowodowanych obecnością azbestu na terytorium kraju;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likwidacja szkodliwego oddziaływania azbestu na środowisko. </w:t>
            </w:r>
          </w:p>
          <w:p w:rsidR="00FF755E" w:rsidRPr="00895C05" w:rsidRDefault="00FF755E" w:rsidP="008376F9">
            <w:pPr>
              <w:pStyle w:val="Default"/>
              <w:jc w:val="both"/>
              <w:rPr>
                <w:rFonts w:ascii="Arial" w:hAnsi="Arial" w:cs="Arial"/>
                <w:color w:val="auto"/>
                <w:sz w:val="20"/>
                <w:szCs w:val="20"/>
              </w:rPr>
            </w:pP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Ww. cele powinny być realizowane przez następujące działania: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do 2012 r. przeprowadzenie pełnej i rzetelnej inwentaryzacji oraz ustalenie rozmieszczenia terytorialnego azbestu i wyrobów zawierających azbest;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utworzenie i uruchomienie elektronicznego Systemu Informacji Przestrzennej do monitoringu usuwania wyrobów zawierających azbest;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podjęcie prac legislacyjnych umożliwiających egzekwowanie obowiązków nałożonych na osoby fizyczne i prawne oraz zasilanie danymi elektronicznego systemu monitorowania realizacji programu;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działania edukacyjno-informacyjne;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realizacja zadań w zakresie usuwania wyrobów zawierających azbest;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działania w zakresie oceny narażenia i ochrony zdrowia, w tym działalność Ośrodka Referencyjnego Badań i Oceny Ryzyka Zdrowotnego związanych z realizacją zadań dotyczących usuwania azbestu.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Program tworzy m.in. następujące możliwości: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składowanie odpadów azbestowych na składowiskach podziemnych,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wdrażanie nowych technologii umożliwiających unicestwianie włókien azbestu,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pozostawianie w ziemi – w dopuszczonych prawem przypadkach – wyrobów azbestowych wycofanych z użytkowania. </w:t>
            </w:r>
          </w:p>
        </w:tc>
        <w:tc>
          <w:tcPr>
            <w:tcW w:w="4639" w:type="dxa"/>
            <w:gridSpan w:val="2"/>
          </w:tcPr>
          <w:p w:rsidR="00FF755E" w:rsidRPr="00A13EE6" w:rsidRDefault="00FF755E" w:rsidP="008376F9">
            <w:pPr>
              <w:pStyle w:val="Heading3"/>
              <w:numPr>
                <w:ilvl w:val="0"/>
                <w:numId w:val="0"/>
              </w:numPr>
              <w:tabs>
                <w:tab w:val="num" w:pos="1440"/>
              </w:tabs>
              <w:spacing w:before="0" w:after="0"/>
              <w:jc w:val="both"/>
              <w:rPr>
                <w:rFonts w:ascii="Arial" w:hAnsi="Arial" w:cs="Arial"/>
                <w:sz w:val="20"/>
                <w:szCs w:val="20"/>
              </w:rPr>
            </w:pPr>
            <w:bookmarkStart w:id="548" w:name="_Toc469401287"/>
            <w:bookmarkStart w:id="549" w:name="_Toc469470818"/>
            <w:bookmarkStart w:id="550" w:name="_Toc469656207"/>
            <w:r w:rsidRPr="00A13EE6">
              <w:rPr>
                <w:rFonts w:ascii="Arial" w:hAnsi="Arial" w:cs="Arial"/>
                <w:sz w:val="20"/>
                <w:szCs w:val="20"/>
              </w:rPr>
              <w:t>G. Cele w gospodarce odpadami</w:t>
            </w:r>
            <w:bookmarkEnd w:id="548"/>
            <w:bookmarkEnd w:id="549"/>
            <w:bookmarkEnd w:id="550"/>
          </w:p>
          <w:p w:rsidR="00FF755E" w:rsidRPr="00895C05" w:rsidRDefault="00FF755E" w:rsidP="00983ACD">
            <w:pPr>
              <w:outlineLvl w:val="0"/>
              <w:rPr>
                <w:rFonts w:ascii="Arial" w:hAnsi="Arial" w:cs="Arial"/>
                <w:sz w:val="20"/>
              </w:rPr>
            </w:pPr>
            <w:r w:rsidRPr="00895C05">
              <w:rPr>
                <w:rFonts w:ascii="Arial" w:hAnsi="Arial" w:cs="Arial"/>
                <w:sz w:val="20"/>
                <w:szCs w:val="22"/>
              </w:rPr>
              <w:t>Zbudowanie systemu zgodnego z hierarchią postępowania z odpadami, w której priorytetem jest zapobieganie powstawaniu odpadów oraz stworzenie niezbędnej infrastruktury do selektywnego zbierania odpadów u źródła, tak aby zapewnić ich efektywny recykling</w:t>
            </w:r>
          </w:p>
        </w:tc>
        <w:tc>
          <w:tcPr>
            <w:tcW w:w="0" w:type="auto"/>
            <w:gridSpan w:val="4"/>
          </w:tcPr>
          <w:p w:rsidR="00FF755E" w:rsidRPr="0074759B" w:rsidRDefault="00FF755E" w:rsidP="008376F9">
            <w:pPr>
              <w:jc w:val="both"/>
              <w:outlineLvl w:val="0"/>
              <w:rPr>
                <w:rFonts w:ascii="Arial" w:hAnsi="Arial" w:cs="Arial"/>
                <w:sz w:val="20"/>
              </w:rPr>
            </w:pPr>
            <w:bookmarkStart w:id="551" w:name="_Toc451172154"/>
            <w:bookmarkStart w:id="552" w:name="_Toc454176969"/>
            <w:bookmarkStart w:id="553" w:name="_Toc461619320"/>
            <w:bookmarkStart w:id="554" w:name="_Toc461706317"/>
            <w:bookmarkStart w:id="555" w:name="_Toc469401289"/>
            <w:bookmarkStart w:id="556" w:name="_Toc469470820"/>
            <w:bookmarkStart w:id="557" w:name="_Toc469656209"/>
            <w:r w:rsidRPr="00895C05">
              <w:rPr>
                <w:rFonts w:ascii="Arial" w:hAnsi="Arial" w:cs="Arial"/>
                <w:sz w:val="20"/>
              </w:rPr>
              <w:t>zgodność</w:t>
            </w:r>
            <w:bookmarkEnd w:id="551"/>
            <w:bookmarkEnd w:id="552"/>
            <w:bookmarkEnd w:id="553"/>
            <w:bookmarkEnd w:id="554"/>
            <w:bookmarkEnd w:id="555"/>
            <w:bookmarkEnd w:id="556"/>
            <w:bookmarkEnd w:id="557"/>
          </w:p>
        </w:tc>
      </w:tr>
      <w:tr w:rsidR="00FF755E" w:rsidRPr="00643EE0" w:rsidTr="008376F9">
        <w:trPr>
          <w:trHeight w:val="604"/>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Narodowy Program Rozwoju Gospodarki Niskoemisyjnej</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Wdrożenie przedmiotowego Programu ma ułatwić adaptację wszystkich sektorów do wymogów gospodarki niskoemisyjnej. Osiągnięcie powyższego celu będzie wymagało określenia: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obszarów redukcji emisji gazów cieplarnianych i innych substancji,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priorytetów z nimi związanych,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działań i oczekiwanych z nich efektów,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instrumentów wsparcia, które w konsekwencji przyczynią się zarówno do zmniejszenia emisji, jak i gruntownej modernizacji polskiej gospodarki,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ścieżek redukcji emisji w horyzoncie czasowym do 2050 r., w rozbiciu na sektor ETS (Emission Trading Scheme6) oraz non-ETS,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punktów pośrednich w realizacji programu, pozwalających na mierzenie postępu.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Zakłada się, że procesom redukcyjnym towarzyszyć będą również działania ukierunkowane na poprawę efektywności nie tylko energetycznej, ale również wykorzystania zasobów w skali całej gospodarki. Wdrażane nowe technologie powinny skutkować ograniczeniem energo-, materiało- i wodochłonności.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Mając powyższe na względzie, wyróżnia się następujące cele szczegółowe, których realizacja sprzyjać będzie osiągnięciu celu głównego: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rozwój niskoemisyjnych źródeł energii,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poprawa efektywności energetycznej,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poprawa efektywności gospodarowania surowcami i materiałami,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rozwój i wykorzystanie technologii niskoemisyjnych,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zapobieganie powstawaniu oraz poprawa efektywności gospodarowania odpadami,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promocja nowych wzorców konsumpcji. </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558" w:name="_Toc469401290"/>
            <w:bookmarkStart w:id="559" w:name="_Toc469470821"/>
            <w:bookmarkStart w:id="560" w:name="_Toc469656210"/>
            <w:r w:rsidRPr="00A13EE6">
              <w:rPr>
                <w:rFonts w:ascii="Arial" w:hAnsi="Arial" w:cs="Arial"/>
                <w:sz w:val="20"/>
                <w:szCs w:val="20"/>
              </w:rPr>
              <w:t>A. Cel długoterminowy.</w:t>
            </w:r>
            <w:bookmarkEnd w:id="558"/>
            <w:bookmarkEnd w:id="559"/>
            <w:bookmarkEnd w:id="560"/>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561" w:name="_Toc451172156"/>
            <w:bookmarkStart w:id="562" w:name="_Toc454176971"/>
            <w:bookmarkStart w:id="563" w:name="_Toc461619322"/>
            <w:bookmarkStart w:id="564" w:name="_Toc461706319"/>
            <w:bookmarkStart w:id="565" w:name="_Toc469401291"/>
            <w:bookmarkStart w:id="566" w:name="_Toc469470822"/>
            <w:bookmarkStart w:id="567" w:name="_Toc469656211"/>
            <w:r w:rsidRPr="00895C05">
              <w:rPr>
                <w:rFonts w:ascii="Arial" w:hAnsi="Arial" w:cs="Arial"/>
                <w:sz w:val="20"/>
              </w:rPr>
              <w:t>zgodność</w:t>
            </w:r>
            <w:bookmarkEnd w:id="561"/>
            <w:bookmarkEnd w:id="562"/>
            <w:bookmarkEnd w:id="563"/>
            <w:bookmarkEnd w:id="564"/>
            <w:bookmarkEnd w:id="565"/>
            <w:bookmarkEnd w:id="566"/>
            <w:bookmarkEnd w:id="567"/>
          </w:p>
        </w:tc>
      </w:tr>
      <w:tr w:rsidR="00FF755E" w:rsidRPr="00643EE0" w:rsidTr="008376F9">
        <w:trPr>
          <w:trHeight w:val="522"/>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Krajowa Strategia Ochrony i Umiarkowanego Użytkowania Różnorodności Biologicznej </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Osiągnięcie celu nadrzędnego wymaga realizacji ośmiu, równorzędnych pod względem znaczenia, celów strategicznych: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rozpoznanie i monitorowanie stanu różnorodności biologicznej oraz istniejących i potencjalnych zagrożeń,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skuteczne usunięcie lub ograniczanie pojawiających się zagrożeń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zachowanie i/lub wzbogacenie istniejących oraz odtworzenie utraconych elementów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pełne zintegrowanie działań na rzecz ochrony różnorodności biologicznej z działaniami oddziaływujących na tę różnorodność sektorów gospodarki oraz administracji publicznej i społeczeństwa (w tym organizacji pozarządowych), przy zachowaniu właściwych proporcji pomiędzy zapewnieniem równowagi przyrodniczej, a rozwojem społeczno gospodarczym kraju,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podniesienie wiedzy oraz ukształtowanie postaw i aktywności społeczeństwa na rzecz ochrony i zrównoważonego użytkowania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udoskonalenie mechanizmów i instrumentów służących ochronie i zrównoważonemu użytkowaniu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rozwinięcie współpracy międzynarodowej w skali regionalnej i globalnej na rzecz ochrony i zrównoważonego użytkowania zasobów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użytkowanie różnorodności biologicznej w sposób zrównoważony, z uwzględnieniem równego i sprawiedliwego podziału korzyści i kosztów jej zachowania, w tym także kosztów zaniechania działań rozwojowych ze względu na ochronę zasobów przyrody. </w:t>
            </w:r>
          </w:p>
          <w:p w:rsidR="00FF755E" w:rsidRPr="00895C05" w:rsidRDefault="00FF755E" w:rsidP="008376F9">
            <w:pPr>
              <w:pStyle w:val="Default"/>
              <w:jc w:val="both"/>
              <w:rPr>
                <w:rFonts w:ascii="Arial" w:hAnsi="Arial" w:cs="Arial"/>
                <w:color w:val="auto"/>
                <w:sz w:val="20"/>
                <w:szCs w:val="20"/>
              </w:rPr>
            </w:pP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Powyższe cele realizowane będą poprzez zastosowanie odpowiednich mechanizmów prawnych, organizacyjnych i ekonomiczno-finansowych, warunkujących zachowanie i racjonalne użytkowanie zasobów różnorodności biologicznej. Zakłada się, że konsekwentna i długofalowa realizacja celów strategicznych umożliwi w szczególności: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uzyskanie kompletnej inwentaryzacji stanu różnorodności biologicznej, zarówno przyrody dzikiej, jak i użytkowanej przez człowieka,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stworzenie sprawnie funkcjonującego systemu monitoringu przyrodniczego dostarczającego informacje o funkcjonowaniu środowiska przyrodniczego,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zapewnienie wiarygodnej i aktualnej informacji, umożliwiającej prowadzenie skutecznej polityki ochrony i użytkowania różnorodności biologicznej, racjonalne rozwijanie badań naukowych oraz przeciwdziałanie pojawiającym się zagrożeniom,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zachowanie i wzmocnienie istniejącej różnorodności biologicznej na poziomie wewnątrzgatunkowym, międzygatunkowym i ponadgatunkowym,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zachowanie w stanie nie przekształconym najcenniejszych przyrodniczo obszarów Polski,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restytucję najcenniejszych zasobów genowych i gatunków oraz odbudowę lub przebudowę zniszczonych ekosystemów; w tym poprzez przebudowę sztucznych drzewostanów, zwłaszcza iglastych,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ukształtowanie pożądanej różnorodności biologicznej na obszarach obecnie silnie zubożonych pod wpływem działalności człowieka i różnych czynników degradacyjnych, w tym na obszarach urbanizowanych,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utrzymanie zasobów genetycznych dziko żyjących roślin i zwierząt zagrożonych wyginięciem oraz ważnych dla badań naukowych i hodowli w warunkach kolekcji ex situ i banków genów,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rozwój badań naukowych i analiz integrujących różne aspekty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stworzenie szerokiego dostępu zainteresowanym podmiotom do aktualnych informacji na temat znaczenia, stanu, zagrożeń oraz zasad ochrony i wykorzystywania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wykreowanie postaw, przekonań i systemów wartości sprzyjających zachowaniu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osiągnięcie na całym terytorium Polski wysokiej jakości krajobrazu i jego "nasycenia" elementami przyrody ożywionej,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pełne uwzględnienie wymogów ochrony przyrody i zasad jej zrównoważonego użytkowania we wszystkich politykach i programach sektorowych,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zminimalizowanie negatywnych oddziaływań działalności gospodarczej na stan różnorodności biologicznej,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podniesienie poziomu życia na obszarach o wysokich walorach przyrodniczych w efekcie zrównoważonego użytkowania różnorodności biologicznej, poprzez priorytetowe ich traktowanie w dostępie do różnych źródeł finansowania,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pełne wykorzystanie efektów rozwijanej współpracy międzynarodowej na rzecz ochrony i zrównoważonego użytkowania różnorodności biologicznej. </w:t>
            </w:r>
          </w:p>
        </w:tc>
        <w:tc>
          <w:tcPr>
            <w:tcW w:w="4639" w:type="dxa"/>
            <w:gridSpan w:val="2"/>
          </w:tcPr>
          <w:p w:rsidR="00FF755E" w:rsidRPr="00A13EE6" w:rsidRDefault="00FF755E" w:rsidP="008376F9">
            <w:pPr>
              <w:pStyle w:val="Heading3"/>
              <w:rPr>
                <w:rFonts w:ascii="Arial" w:hAnsi="Arial" w:cs="Arial"/>
                <w:sz w:val="20"/>
                <w:szCs w:val="20"/>
              </w:rPr>
            </w:pPr>
            <w:bookmarkStart w:id="568" w:name="_Toc469401292"/>
            <w:bookmarkStart w:id="569" w:name="_Toc469470823"/>
            <w:bookmarkStart w:id="570" w:name="_Toc469656212"/>
            <w:r w:rsidRPr="00A13EE6">
              <w:rPr>
                <w:rFonts w:ascii="Arial" w:hAnsi="Arial" w:cs="Arial"/>
                <w:sz w:val="20"/>
                <w:szCs w:val="20"/>
              </w:rPr>
              <w:t>H. Cel długoterminowy</w:t>
            </w:r>
            <w:bookmarkEnd w:id="568"/>
            <w:bookmarkEnd w:id="569"/>
            <w:bookmarkEnd w:id="570"/>
          </w:p>
          <w:p w:rsidR="00FF755E" w:rsidRPr="00895C05" w:rsidRDefault="00FF755E" w:rsidP="008376F9">
            <w:pPr>
              <w:outlineLvl w:val="0"/>
              <w:rPr>
                <w:rFonts w:ascii="Arial" w:hAnsi="Arial" w:cs="Arial"/>
                <w:sz w:val="20"/>
              </w:rPr>
            </w:pPr>
            <w:bookmarkStart w:id="571" w:name="_Toc469401293"/>
            <w:bookmarkStart w:id="572" w:name="_Toc469470824"/>
            <w:bookmarkStart w:id="573" w:name="_Toc469656213"/>
            <w:r w:rsidRPr="00895C05">
              <w:rPr>
                <w:rFonts w:ascii="Arial" w:hAnsi="Arial" w:cs="Arial"/>
                <w:sz w:val="20"/>
              </w:rPr>
              <w:t>Kształtowanie systemu przyrodniczego, ochrona krajobrazu i różnorodności biologicznej.</w:t>
            </w:r>
            <w:bookmarkEnd w:id="571"/>
            <w:bookmarkEnd w:id="572"/>
            <w:bookmarkEnd w:id="573"/>
          </w:p>
          <w:p w:rsidR="00FF755E" w:rsidRPr="00895C05" w:rsidRDefault="00FF755E" w:rsidP="008376F9">
            <w:pPr>
              <w:outlineLvl w:val="0"/>
              <w:rPr>
                <w:rFonts w:ascii="Arial" w:hAnsi="Arial" w:cs="Arial"/>
                <w:sz w:val="20"/>
              </w:rPr>
            </w:pPr>
            <w:bookmarkStart w:id="574" w:name="_Toc469401294"/>
            <w:bookmarkStart w:id="575" w:name="_Toc469470825"/>
            <w:bookmarkStart w:id="576" w:name="_Toc469656214"/>
            <w:r w:rsidRPr="00895C05">
              <w:rPr>
                <w:rFonts w:ascii="Arial" w:hAnsi="Arial" w:cs="Arial"/>
                <w:sz w:val="20"/>
              </w:rPr>
              <w:t>Polepszanie wiedzy o stanie środowiska przyrodniczego regionu w celu wzmocnienia jego ochrony.</w:t>
            </w:r>
            <w:bookmarkEnd w:id="574"/>
            <w:bookmarkEnd w:id="575"/>
            <w:bookmarkEnd w:id="576"/>
          </w:p>
          <w:p w:rsidR="00FF755E" w:rsidRPr="00895C05" w:rsidRDefault="00FF755E" w:rsidP="008376F9">
            <w:pPr>
              <w:outlineLvl w:val="0"/>
              <w:rPr>
                <w:rFonts w:ascii="Arial" w:hAnsi="Arial" w:cs="Arial"/>
                <w:sz w:val="20"/>
              </w:rPr>
            </w:pPr>
            <w:bookmarkStart w:id="577" w:name="_Toc469401295"/>
            <w:bookmarkStart w:id="578" w:name="_Toc469470826"/>
            <w:bookmarkStart w:id="579" w:name="_Toc469656215"/>
            <w:r w:rsidRPr="00895C05">
              <w:rPr>
                <w:rFonts w:ascii="Arial" w:hAnsi="Arial" w:cs="Arial"/>
                <w:sz w:val="20"/>
              </w:rPr>
              <w:t>Zwiększanie lesistości i zrównoważona gospodarka leśna.</w:t>
            </w:r>
            <w:bookmarkEnd w:id="577"/>
            <w:bookmarkEnd w:id="578"/>
            <w:bookmarkEnd w:id="579"/>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580" w:name="_Toc451172159"/>
            <w:bookmarkStart w:id="581" w:name="_Toc454176974"/>
            <w:bookmarkStart w:id="582" w:name="_Toc461619325"/>
            <w:bookmarkStart w:id="583" w:name="_Toc461706322"/>
            <w:bookmarkStart w:id="584" w:name="_Toc469401296"/>
            <w:bookmarkStart w:id="585" w:name="_Toc469470827"/>
            <w:bookmarkStart w:id="586" w:name="_Toc469656216"/>
            <w:r w:rsidRPr="00895C05">
              <w:rPr>
                <w:rFonts w:ascii="Arial" w:hAnsi="Arial" w:cs="Arial"/>
                <w:sz w:val="20"/>
              </w:rPr>
              <w:t>zgodność</w:t>
            </w:r>
            <w:bookmarkEnd w:id="580"/>
            <w:bookmarkEnd w:id="581"/>
            <w:bookmarkEnd w:id="582"/>
            <w:bookmarkEnd w:id="583"/>
            <w:bookmarkEnd w:id="584"/>
            <w:bookmarkEnd w:id="585"/>
            <w:bookmarkEnd w:id="586"/>
          </w:p>
        </w:tc>
      </w:tr>
      <w:tr w:rsidR="00FF755E" w:rsidRPr="00643EE0" w:rsidTr="008376F9">
        <w:trPr>
          <w:trHeight w:val="676"/>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Strategiczny plan adaptacji dla sektorów i obszarów wrażliwych na zmiany klimatu do roku 2020 z perspektywą do roku 2030 </w:t>
            </w:r>
          </w:p>
        </w:tc>
      </w:tr>
      <w:tr w:rsidR="00FF755E" w:rsidRPr="00895C05"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Celem głównym planu jest zapewnienie zrównoważonego rozwoju oraz efektywnego funkcjonowania gospodarki i społeczeństwa w warunkach zmian klimatu. Cel główny będzie realizowany poprzez następujące cele szczegółowe: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Cel 1. Zapewnienie bezpieczeństwa energetycznego i dobrego stanu środowiska;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Cel 2. Skuteczną adaptację do zmian klimatu na obszarach wiejskich;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Cel 3. Rozwój transportu w warunkach zmian klimatu;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Cel 4. Zapewnienie zrównoważonego rozwoju regionalnego i lokalnego z uwzględnieniem zmian klimatu;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Cel 5. Stymulowanie innowacji sprzyjających adaptacji do zmian klimatu;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Cel 6. Kształtowanie postaw społecznych sprzyjających adaptacji do zmian klimatu. </w:t>
            </w:r>
          </w:p>
          <w:p w:rsidR="00FF755E" w:rsidRPr="00895C05" w:rsidRDefault="00FF755E" w:rsidP="008376F9">
            <w:pPr>
              <w:pStyle w:val="Default"/>
              <w:ind w:left="284"/>
              <w:jc w:val="both"/>
              <w:rPr>
                <w:rFonts w:ascii="Arial" w:hAnsi="Arial" w:cs="Arial"/>
                <w:color w:val="auto"/>
                <w:sz w:val="20"/>
                <w:szCs w:val="20"/>
              </w:rPr>
            </w:pP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587" w:name="_Toc469401297"/>
            <w:bookmarkStart w:id="588" w:name="_Toc469470828"/>
            <w:bookmarkStart w:id="589" w:name="_Toc469656217"/>
            <w:r w:rsidRPr="00A13EE6">
              <w:rPr>
                <w:rFonts w:ascii="Arial" w:hAnsi="Arial" w:cs="Arial"/>
                <w:sz w:val="20"/>
                <w:szCs w:val="20"/>
              </w:rPr>
              <w:t>A. Cel długoterminowy.</w:t>
            </w:r>
            <w:bookmarkEnd w:id="587"/>
            <w:bookmarkEnd w:id="588"/>
            <w:bookmarkEnd w:id="589"/>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jc w:val="both"/>
              <w:outlineLvl w:val="0"/>
              <w:rPr>
                <w:rFonts w:ascii="Arial" w:hAnsi="Arial" w:cs="Arial"/>
                <w:sz w:val="20"/>
              </w:rPr>
            </w:pPr>
          </w:p>
        </w:tc>
        <w:tc>
          <w:tcPr>
            <w:tcW w:w="0" w:type="auto"/>
            <w:gridSpan w:val="4"/>
          </w:tcPr>
          <w:p w:rsidR="00FF755E" w:rsidRPr="00895C05" w:rsidRDefault="00FF755E" w:rsidP="008376F9">
            <w:pPr>
              <w:jc w:val="both"/>
              <w:outlineLvl w:val="0"/>
              <w:rPr>
                <w:rFonts w:ascii="Arial" w:hAnsi="Arial" w:cs="Arial"/>
                <w:sz w:val="20"/>
              </w:rPr>
            </w:pPr>
            <w:bookmarkStart w:id="590" w:name="_Toc451172162"/>
            <w:bookmarkStart w:id="591" w:name="_Toc454176977"/>
            <w:bookmarkStart w:id="592" w:name="_Toc461619328"/>
            <w:bookmarkStart w:id="593" w:name="_Toc461706325"/>
            <w:bookmarkStart w:id="594" w:name="_Toc469401298"/>
            <w:bookmarkStart w:id="595" w:name="_Toc469470829"/>
            <w:bookmarkStart w:id="596" w:name="_Toc469656218"/>
            <w:r w:rsidRPr="00895C05">
              <w:rPr>
                <w:rFonts w:ascii="Arial" w:hAnsi="Arial" w:cs="Arial"/>
                <w:sz w:val="20"/>
              </w:rPr>
              <w:t>zgodność</w:t>
            </w:r>
            <w:bookmarkEnd w:id="590"/>
            <w:bookmarkEnd w:id="591"/>
            <w:bookmarkEnd w:id="592"/>
            <w:bookmarkEnd w:id="593"/>
            <w:bookmarkEnd w:id="594"/>
            <w:bookmarkEnd w:id="595"/>
            <w:bookmarkEnd w:id="596"/>
          </w:p>
        </w:tc>
      </w:tr>
      <w:tr w:rsidR="00FF755E" w:rsidRPr="00895C05" w:rsidTr="008376F9">
        <w:trPr>
          <w:trHeight w:val="626"/>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color w:val="auto"/>
                <w:sz w:val="20"/>
                <w:szCs w:val="20"/>
              </w:rPr>
              <w:t xml:space="preserve">Krajowy Plan Działania w zakresie Energii ze Źródeł Odnawialnych </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Plan określa cele związane z produkcją energii ze źródeł odnawialnych w sektorze transportowym, sektorze energii elektrycznej, sektorze ogrzewania i chłodzenia, do osiągnięcia w 2020 r., uwzględniając wpływ innych środków polityki efektywności energetycznej na końcowe zużycie energii oraz odpowiednie środki, które należy podjąć dla osiągnięcia krajowych celów ogólnych w zakresie udziału OZE w wykorzystaniu energii finalnej. </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597" w:name="_Toc469401299"/>
            <w:bookmarkStart w:id="598" w:name="_Toc469470830"/>
            <w:bookmarkStart w:id="599" w:name="_Toc469656219"/>
            <w:r w:rsidRPr="00A13EE6">
              <w:rPr>
                <w:rFonts w:ascii="Arial" w:hAnsi="Arial" w:cs="Arial"/>
                <w:sz w:val="20"/>
                <w:szCs w:val="20"/>
              </w:rPr>
              <w:t>A. Cel długoterminowy.</w:t>
            </w:r>
            <w:bookmarkEnd w:id="597"/>
            <w:bookmarkEnd w:id="598"/>
            <w:bookmarkEnd w:id="599"/>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600" w:name="_Toc451172165"/>
            <w:bookmarkStart w:id="601" w:name="_Toc454176980"/>
            <w:bookmarkStart w:id="602" w:name="_Toc461619331"/>
            <w:bookmarkStart w:id="603" w:name="_Toc461706328"/>
            <w:bookmarkStart w:id="604" w:name="_Toc469401300"/>
            <w:bookmarkStart w:id="605" w:name="_Toc469470831"/>
            <w:bookmarkStart w:id="606" w:name="_Toc469656220"/>
            <w:r w:rsidRPr="00895C05">
              <w:rPr>
                <w:rFonts w:ascii="Arial" w:hAnsi="Arial" w:cs="Arial"/>
                <w:sz w:val="20"/>
              </w:rPr>
              <w:t>zgodność</w:t>
            </w:r>
            <w:bookmarkEnd w:id="600"/>
            <w:bookmarkEnd w:id="601"/>
            <w:bookmarkEnd w:id="602"/>
            <w:bookmarkEnd w:id="603"/>
            <w:bookmarkEnd w:id="604"/>
            <w:bookmarkEnd w:id="605"/>
            <w:bookmarkEnd w:id="606"/>
          </w:p>
        </w:tc>
      </w:tr>
      <w:tr w:rsidR="00FF755E" w:rsidRPr="00643EE0" w:rsidTr="008376F9">
        <w:trPr>
          <w:trHeight w:val="585"/>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Narodowa Strategia Edukacji Ekologicznej (NSEE) </w:t>
            </w:r>
          </w:p>
        </w:tc>
      </w:tr>
      <w:tr w:rsidR="00FF755E" w:rsidRPr="0074759B" w:rsidTr="008376F9">
        <w:tc>
          <w:tcPr>
            <w:tcW w:w="7233" w:type="dxa"/>
          </w:tcPr>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Podstawowe cele, zdefiniowane w Narodowej Strategii Edukacji Ekologicznej, to: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upowszechnianie idei ekorozwoju we wszystkich sferach życia, uwzględniając również pracę i wypoczynek człowieka, czyli objęcie permanentną edukacją ekologiczną wszystkich mieszkańców Rzeczypospolitej Polskiej;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wdrożenie edukacji ekologicznej jako edukacji interdyscyplinarnej na wszystkich stopniach edukacji formalnej i nieformalnej;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tworzenie wojewódzkich, powiatowych i gminnych programów edukacji ekologicznej, stanowiących rozwinięcie Narodowego Programu Edukacji Ekologicznej, a ujmujących propozycje wnoszone przez poszczególne podmioty, realizujące projekty edukacyjne dla lokalnej społeczności; </w:t>
            </w:r>
          </w:p>
          <w:p w:rsidR="00FF755E" w:rsidRPr="00895C05" w:rsidRDefault="00FF755E" w:rsidP="008376F9">
            <w:pPr>
              <w:pStyle w:val="Default"/>
              <w:ind w:left="284"/>
              <w:jc w:val="both"/>
              <w:rPr>
                <w:rFonts w:ascii="Arial" w:hAnsi="Arial" w:cs="Arial"/>
                <w:color w:val="auto"/>
                <w:sz w:val="20"/>
                <w:szCs w:val="20"/>
              </w:rPr>
            </w:pPr>
            <w:r w:rsidRPr="00895C05">
              <w:rPr>
                <w:rFonts w:ascii="Arial" w:hAnsi="Arial" w:cs="Arial"/>
                <w:color w:val="auto"/>
                <w:sz w:val="20"/>
                <w:szCs w:val="20"/>
              </w:rPr>
              <w:t xml:space="preserve">- promowanie dobrych doświadczeń z zakresu metodyki edukacji ekologicznej. </w:t>
            </w:r>
          </w:p>
        </w:tc>
        <w:tc>
          <w:tcPr>
            <w:tcW w:w="4639" w:type="dxa"/>
            <w:gridSpan w:val="2"/>
          </w:tcPr>
          <w:p w:rsidR="00FF755E" w:rsidRPr="00A13EE6" w:rsidRDefault="00FF755E" w:rsidP="008376F9">
            <w:pPr>
              <w:pStyle w:val="Heading3"/>
              <w:rPr>
                <w:rFonts w:ascii="Arial" w:hAnsi="Arial" w:cs="Arial"/>
                <w:sz w:val="20"/>
                <w:szCs w:val="20"/>
              </w:rPr>
            </w:pPr>
            <w:bookmarkStart w:id="607" w:name="_Toc469401301"/>
            <w:bookmarkStart w:id="608" w:name="_Toc469470832"/>
            <w:bookmarkStart w:id="609" w:name="_Toc469656221"/>
            <w:r w:rsidRPr="00A13EE6">
              <w:rPr>
                <w:rFonts w:ascii="Arial" w:hAnsi="Arial" w:cs="Arial"/>
                <w:sz w:val="20"/>
                <w:szCs w:val="20"/>
              </w:rPr>
              <w:t>J. Cel długoterminowy</w:t>
            </w:r>
            <w:bookmarkEnd w:id="607"/>
            <w:bookmarkEnd w:id="608"/>
            <w:bookmarkEnd w:id="609"/>
          </w:p>
          <w:p w:rsidR="00FF755E" w:rsidRPr="00895C05" w:rsidRDefault="00FF755E" w:rsidP="008376F9">
            <w:pPr>
              <w:jc w:val="both"/>
              <w:outlineLvl w:val="0"/>
              <w:rPr>
                <w:rFonts w:ascii="Arial" w:hAnsi="Arial" w:cs="Arial"/>
                <w:sz w:val="20"/>
              </w:rPr>
            </w:pPr>
            <w:bookmarkStart w:id="610" w:name="_Toc469401302"/>
            <w:bookmarkStart w:id="611" w:name="_Toc469470833"/>
            <w:bookmarkStart w:id="612" w:name="_Toc469656222"/>
            <w:r w:rsidRPr="00895C05">
              <w:rPr>
                <w:rFonts w:ascii="Arial" w:hAnsi="Arial" w:cs="Arial"/>
                <w:sz w:val="20"/>
              </w:rPr>
              <w:t>Podnoszenie świadomości ekologicznej, zmiana postaw i zachowań społeczeństwa, w tym dzieci i młodzieży, firm.</w:t>
            </w:r>
            <w:bookmarkEnd w:id="610"/>
            <w:bookmarkEnd w:id="611"/>
            <w:bookmarkEnd w:id="612"/>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613" w:name="_Toc451172168"/>
            <w:bookmarkStart w:id="614" w:name="_Toc454176983"/>
            <w:bookmarkStart w:id="615" w:name="_Toc461619334"/>
            <w:bookmarkStart w:id="616" w:name="_Toc461706331"/>
            <w:bookmarkStart w:id="617" w:name="_Toc469401303"/>
            <w:bookmarkStart w:id="618" w:name="_Toc469470834"/>
            <w:bookmarkStart w:id="619" w:name="_Toc469656223"/>
            <w:r w:rsidRPr="00895C05">
              <w:rPr>
                <w:rFonts w:ascii="Arial" w:hAnsi="Arial" w:cs="Arial"/>
                <w:sz w:val="20"/>
              </w:rPr>
              <w:t>zgodność</w:t>
            </w:r>
            <w:bookmarkEnd w:id="613"/>
            <w:bookmarkEnd w:id="614"/>
            <w:bookmarkEnd w:id="615"/>
            <w:bookmarkEnd w:id="616"/>
            <w:bookmarkEnd w:id="617"/>
            <w:bookmarkEnd w:id="618"/>
            <w:bookmarkEnd w:id="619"/>
          </w:p>
        </w:tc>
      </w:tr>
      <w:tr w:rsidR="00FF755E" w:rsidRPr="00643EE0" w:rsidTr="008376F9">
        <w:trPr>
          <w:trHeight w:val="648"/>
        </w:trPr>
        <w:tc>
          <w:tcPr>
            <w:tcW w:w="14218" w:type="dxa"/>
            <w:gridSpan w:val="7"/>
            <w:vAlign w:val="center"/>
          </w:tcPr>
          <w:p w:rsidR="00FF755E" w:rsidRPr="00643EE0" w:rsidRDefault="00FF755E" w:rsidP="008376F9">
            <w:pPr>
              <w:jc w:val="both"/>
              <w:outlineLvl w:val="0"/>
              <w:rPr>
                <w:rFonts w:ascii="Arial" w:hAnsi="Arial" w:cs="Arial"/>
                <w:b/>
                <w:sz w:val="20"/>
              </w:rPr>
            </w:pPr>
            <w:bookmarkStart w:id="620" w:name="_Toc451172169"/>
            <w:bookmarkStart w:id="621" w:name="_Toc454176984"/>
            <w:bookmarkStart w:id="622" w:name="_Toc461619335"/>
            <w:bookmarkStart w:id="623" w:name="_Toc461706332"/>
            <w:bookmarkStart w:id="624" w:name="_Toc469401304"/>
            <w:bookmarkStart w:id="625" w:name="_Toc469470835"/>
            <w:bookmarkStart w:id="626" w:name="_Toc469656224"/>
            <w:r w:rsidRPr="00643EE0">
              <w:rPr>
                <w:rFonts w:ascii="Arial" w:hAnsi="Arial" w:cs="Arial"/>
                <w:b/>
                <w:sz w:val="20"/>
              </w:rPr>
              <w:t>Plan działalności Ministra Środowiska na rok 2016.</w:t>
            </w:r>
            <w:bookmarkEnd w:id="620"/>
            <w:bookmarkEnd w:id="621"/>
            <w:bookmarkEnd w:id="622"/>
            <w:bookmarkEnd w:id="623"/>
            <w:bookmarkEnd w:id="624"/>
            <w:bookmarkEnd w:id="625"/>
            <w:bookmarkEnd w:id="626"/>
          </w:p>
        </w:tc>
      </w:tr>
      <w:tr w:rsidR="00FF755E" w:rsidRPr="0074759B" w:rsidTr="008376F9">
        <w:tc>
          <w:tcPr>
            <w:tcW w:w="7233" w:type="dxa"/>
          </w:tcPr>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Plan działalności Ministra Środowiska na rok 2016 obejmuje trzy cele główne:</w:t>
            </w:r>
          </w:p>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 zrównoważone gospodarowanie zasobami środowiska,</w:t>
            </w:r>
          </w:p>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 poprawa stanu środowiska,</w:t>
            </w:r>
          </w:p>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 przeciwdziałanie i adaptacja do zmian klimatu oraz zapobieganie ryzyku klęsk żywiołowych.</w:t>
            </w:r>
          </w:p>
        </w:tc>
        <w:tc>
          <w:tcPr>
            <w:tcW w:w="4639" w:type="dxa"/>
            <w:gridSpan w:val="2"/>
          </w:tcPr>
          <w:p w:rsidR="00FF755E" w:rsidRPr="0074759B" w:rsidRDefault="00FF755E" w:rsidP="008376F9">
            <w:pPr>
              <w:pStyle w:val="Default"/>
              <w:jc w:val="both"/>
              <w:rPr>
                <w:rFonts w:ascii="Arial" w:hAnsi="Arial" w:cs="Arial"/>
                <w:color w:val="auto"/>
                <w:sz w:val="20"/>
                <w:szCs w:val="20"/>
              </w:rPr>
            </w:pPr>
            <w:r w:rsidRPr="0074759B">
              <w:rPr>
                <w:rFonts w:ascii="Arial" w:hAnsi="Arial" w:cs="Arial"/>
                <w:color w:val="auto"/>
                <w:sz w:val="20"/>
                <w:szCs w:val="20"/>
              </w:rPr>
              <w:t xml:space="preserve">Wszystkie cele Programu wpisują się w cele określone w planie działalności Ministra Środowiska. </w:t>
            </w:r>
          </w:p>
          <w:p w:rsidR="00FF755E" w:rsidRPr="00A13EE6" w:rsidRDefault="00FF755E" w:rsidP="008376F9">
            <w:pPr>
              <w:pStyle w:val="Heading3"/>
              <w:rPr>
                <w:rFonts w:ascii="Arial" w:hAnsi="Arial" w:cs="Arial"/>
                <w:sz w:val="20"/>
                <w:szCs w:val="20"/>
              </w:rPr>
            </w:pPr>
          </w:p>
        </w:tc>
        <w:tc>
          <w:tcPr>
            <w:tcW w:w="0" w:type="auto"/>
            <w:gridSpan w:val="4"/>
          </w:tcPr>
          <w:p w:rsidR="00FF755E" w:rsidRPr="0074759B" w:rsidRDefault="00FF755E" w:rsidP="008376F9">
            <w:pPr>
              <w:jc w:val="both"/>
              <w:outlineLvl w:val="0"/>
              <w:rPr>
                <w:rFonts w:ascii="Arial" w:hAnsi="Arial" w:cs="Arial"/>
                <w:sz w:val="20"/>
              </w:rPr>
            </w:pPr>
            <w:bookmarkStart w:id="627" w:name="_Toc451172170"/>
            <w:bookmarkStart w:id="628" w:name="_Toc454176985"/>
            <w:bookmarkStart w:id="629" w:name="_Toc461619336"/>
            <w:bookmarkStart w:id="630" w:name="_Toc461706333"/>
            <w:bookmarkStart w:id="631" w:name="_Toc469401305"/>
            <w:bookmarkStart w:id="632" w:name="_Toc469470836"/>
            <w:bookmarkStart w:id="633" w:name="_Toc469656225"/>
            <w:r w:rsidRPr="0074759B">
              <w:rPr>
                <w:rFonts w:ascii="Arial" w:hAnsi="Arial" w:cs="Arial"/>
                <w:sz w:val="20"/>
              </w:rPr>
              <w:t>zgodność</w:t>
            </w:r>
            <w:bookmarkEnd w:id="627"/>
            <w:bookmarkEnd w:id="628"/>
            <w:bookmarkEnd w:id="629"/>
            <w:bookmarkEnd w:id="630"/>
            <w:bookmarkEnd w:id="631"/>
            <w:bookmarkEnd w:id="632"/>
            <w:bookmarkEnd w:id="633"/>
          </w:p>
        </w:tc>
      </w:tr>
      <w:tr w:rsidR="00FF755E" w:rsidRPr="009D6DB8" w:rsidTr="008376F9">
        <w:trPr>
          <w:trHeight w:val="484"/>
        </w:trPr>
        <w:tc>
          <w:tcPr>
            <w:tcW w:w="0" w:type="auto"/>
            <w:gridSpan w:val="7"/>
            <w:shd w:val="clear" w:color="auto" w:fill="D9D9D9"/>
            <w:vAlign w:val="center"/>
          </w:tcPr>
          <w:p w:rsidR="00FF755E" w:rsidRPr="009D6DB8" w:rsidRDefault="00FF755E" w:rsidP="008376F9">
            <w:pPr>
              <w:outlineLvl w:val="0"/>
              <w:rPr>
                <w:rFonts w:ascii="Arial" w:hAnsi="Arial" w:cs="Arial"/>
                <w:b/>
                <w:sz w:val="20"/>
              </w:rPr>
            </w:pPr>
            <w:bookmarkStart w:id="634" w:name="_Toc450810673"/>
            <w:bookmarkStart w:id="635" w:name="_Toc451172171"/>
            <w:bookmarkStart w:id="636" w:name="_Toc454176986"/>
            <w:bookmarkStart w:id="637" w:name="_Toc461619337"/>
            <w:bookmarkStart w:id="638" w:name="_Toc461706334"/>
            <w:bookmarkStart w:id="639" w:name="_Toc469401306"/>
            <w:bookmarkStart w:id="640" w:name="_Toc469470837"/>
            <w:bookmarkStart w:id="641" w:name="_Toc469656226"/>
            <w:r w:rsidRPr="009D6DB8">
              <w:rPr>
                <w:rFonts w:ascii="Arial" w:hAnsi="Arial" w:cs="Arial"/>
                <w:b/>
                <w:sz w:val="20"/>
              </w:rPr>
              <w:t>Dokumenty szczebla wojewódzkiego</w:t>
            </w:r>
            <w:bookmarkEnd w:id="634"/>
            <w:bookmarkEnd w:id="635"/>
            <w:bookmarkEnd w:id="636"/>
            <w:bookmarkEnd w:id="637"/>
            <w:bookmarkEnd w:id="638"/>
            <w:bookmarkEnd w:id="639"/>
            <w:bookmarkEnd w:id="640"/>
            <w:bookmarkEnd w:id="641"/>
          </w:p>
        </w:tc>
      </w:tr>
      <w:tr w:rsidR="00FF755E" w:rsidRPr="00643EE0" w:rsidTr="008376F9">
        <w:trPr>
          <w:trHeight w:val="659"/>
        </w:trPr>
        <w:tc>
          <w:tcPr>
            <w:tcW w:w="0" w:type="auto"/>
            <w:gridSpan w:val="7"/>
            <w:vAlign w:val="center"/>
          </w:tcPr>
          <w:p w:rsidR="00FF755E" w:rsidRPr="00643EE0" w:rsidRDefault="00FF755E" w:rsidP="008376F9">
            <w:pPr>
              <w:outlineLvl w:val="0"/>
              <w:rPr>
                <w:rFonts w:ascii="Arial" w:hAnsi="Arial" w:cs="Arial"/>
                <w:b/>
                <w:sz w:val="20"/>
              </w:rPr>
            </w:pPr>
            <w:bookmarkStart w:id="642" w:name="_Toc450810674"/>
            <w:bookmarkStart w:id="643" w:name="_Toc451172172"/>
            <w:bookmarkStart w:id="644" w:name="_Toc454176987"/>
            <w:bookmarkStart w:id="645" w:name="_Toc461619338"/>
            <w:bookmarkStart w:id="646" w:name="_Toc461706335"/>
            <w:bookmarkStart w:id="647" w:name="_Toc469401307"/>
            <w:bookmarkStart w:id="648" w:name="_Toc469470838"/>
            <w:bookmarkStart w:id="649" w:name="_Toc469656227"/>
            <w:r w:rsidRPr="00643EE0">
              <w:rPr>
                <w:rFonts w:ascii="Arial" w:hAnsi="Arial" w:cs="Arial"/>
                <w:b/>
                <w:sz w:val="20"/>
              </w:rPr>
              <w:t>Strategia Rozwoju Województwa Opolskiego do roku 2020</w:t>
            </w:r>
            <w:bookmarkEnd w:id="642"/>
            <w:bookmarkEnd w:id="643"/>
            <w:bookmarkEnd w:id="644"/>
            <w:bookmarkEnd w:id="645"/>
            <w:bookmarkEnd w:id="646"/>
            <w:bookmarkEnd w:id="647"/>
            <w:bookmarkEnd w:id="648"/>
            <w:bookmarkEnd w:id="649"/>
          </w:p>
        </w:tc>
      </w:tr>
      <w:tr w:rsidR="00FF755E" w:rsidRPr="00895C05" w:rsidTr="008376F9">
        <w:tc>
          <w:tcPr>
            <w:tcW w:w="7233" w:type="dxa"/>
          </w:tcPr>
          <w:p w:rsidR="00FF755E" w:rsidRPr="00895C05" w:rsidRDefault="00FF755E" w:rsidP="008376F9">
            <w:pPr>
              <w:jc w:val="both"/>
              <w:rPr>
                <w:rFonts w:ascii="Arial" w:hAnsi="Arial" w:cs="Arial"/>
                <w:sz w:val="20"/>
              </w:rPr>
            </w:pPr>
            <w:r w:rsidRPr="00895C05">
              <w:rPr>
                <w:rFonts w:ascii="Arial" w:hAnsi="Arial" w:cs="Arial"/>
                <w:sz w:val="20"/>
              </w:rPr>
              <w:t xml:space="preserve">Strategia rozwoju województwa opolskiego do roku 2020 jako główny cel stawia zapobieganie i przeciwdziałanie procesom depopulacji.  </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rPr>
              <w:t>Program Ochrony Środowiska dla Powiatu Kędzierzyńsko-Kozielskiego w swoich celach jest zgodny z następującymi celami  Strategii Rozwoju Województwa Opolskiego do roku 2020:</w:t>
            </w:r>
          </w:p>
          <w:p w:rsidR="00FF755E" w:rsidRPr="00895C05" w:rsidRDefault="00FF755E" w:rsidP="008376F9">
            <w:pPr>
              <w:jc w:val="both"/>
              <w:rPr>
                <w:rFonts w:ascii="Arial" w:hAnsi="Arial" w:cs="Arial"/>
                <w:sz w:val="20"/>
              </w:rPr>
            </w:pPr>
            <w:r w:rsidRPr="00895C05">
              <w:rPr>
                <w:rFonts w:ascii="Arial" w:hAnsi="Arial" w:cs="Arial"/>
                <w:sz w:val="20"/>
              </w:rPr>
              <w:t>Cel strategiczny 7 – Wysoka jakość środowiska wśród których znalazły się m.in. następujące cele operacyjne:</w:t>
            </w:r>
          </w:p>
          <w:p w:rsidR="00FF755E" w:rsidRPr="00895C05" w:rsidRDefault="00FF755E" w:rsidP="003523AA">
            <w:pPr>
              <w:pStyle w:val="Akapitzlist1"/>
              <w:numPr>
                <w:ilvl w:val="0"/>
                <w:numId w:val="74"/>
              </w:numPr>
              <w:autoSpaceDE w:val="0"/>
              <w:autoSpaceDN w:val="0"/>
              <w:adjustRightInd w:val="0"/>
              <w:ind w:left="284" w:hanging="284"/>
              <w:contextualSpacing/>
              <w:jc w:val="both"/>
              <w:rPr>
                <w:rFonts w:ascii="Arial" w:hAnsi="Arial" w:cs="Arial"/>
                <w:sz w:val="20"/>
                <w:szCs w:val="20"/>
              </w:rPr>
            </w:pPr>
            <w:r w:rsidRPr="00895C05">
              <w:rPr>
                <w:rFonts w:ascii="Arial" w:hAnsi="Arial" w:cs="Arial"/>
                <w:sz w:val="20"/>
                <w:szCs w:val="20"/>
              </w:rPr>
              <w:t>Poprawa stanu środowiska poprzez rozwój infrastruktury technicznej oraz związana z tym budowa, rozbudowa i modernizacja istniejącej sieci elektroenergetycznej, ciepłowniczej i gazowniczej,</w:t>
            </w:r>
          </w:p>
          <w:p w:rsidR="00FF755E" w:rsidRPr="00895C05" w:rsidRDefault="00FF755E" w:rsidP="003523AA">
            <w:pPr>
              <w:pStyle w:val="Akapitzlist1"/>
              <w:numPr>
                <w:ilvl w:val="0"/>
                <w:numId w:val="75"/>
              </w:numPr>
              <w:autoSpaceDE w:val="0"/>
              <w:autoSpaceDN w:val="0"/>
              <w:adjustRightInd w:val="0"/>
              <w:ind w:left="284" w:hanging="284"/>
              <w:contextualSpacing/>
              <w:jc w:val="both"/>
              <w:rPr>
                <w:rFonts w:ascii="Arial" w:hAnsi="Arial" w:cs="Arial"/>
                <w:sz w:val="20"/>
                <w:szCs w:val="20"/>
              </w:rPr>
            </w:pPr>
            <w:r w:rsidRPr="00895C05">
              <w:rPr>
                <w:rFonts w:ascii="Arial" w:hAnsi="Arial" w:cs="Arial"/>
                <w:sz w:val="20"/>
                <w:szCs w:val="20"/>
              </w:rPr>
              <w:t>Wspieranie niskoemisyjnej gospodarki i łączący się z tym:</w:t>
            </w:r>
          </w:p>
          <w:p w:rsidR="00FF755E" w:rsidRPr="00895C05" w:rsidRDefault="00FF755E" w:rsidP="001243F3">
            <w:pPr>
              <w:pStyle w:val="Akapitzlist1"/>
              <w:numPr>
                <w:ilvl w:val="0"/>
                <w:numId w:val="76"/>
              </w:numPr>
              <w:autoSpaceDE w:val="0"/>
              <w:autoSpaceDN w:val="0"/>
              <w:adjustRightInd w:val="0"/>
              <w:contextualSpacing/>
              <w:jc w:val="both"/>
              <w:rPr>
                <w:rFonts w:ascii="Arial" w:hAnsi="Arial" w:cs="Arial"/>
                <w:sz w:val="20"/>
                <w:szCs w:val="20"/>
              </w:rPr>
            </w:pPr>
            <w:r w:rsidRPr="00895C05">
              <w:rPr>
                <w:rFonts w:ascii="Arial" w:hAnsi="Arial" w:cs="Arial"/>
                <w:sz w:val="20"/>
                <w:szCs w:val="20"/>
              </w:rPr>
              <w:t>rozwój niskoemisyjnych źródeł energii, w tym budowa, rozbudowa i modernizacja głównych źródeł wytwarzania energii,</w:t>
            </w:r>
          </w:p>
          <w:p w:rsidR="00FF755E" w:rsidRPr="00895C05" w:rsidRDefault="00FF755E" w:rsidP="001243F3">
            <w:pPr>
              <w:pStyle w:val="Akapitzlist1"/>
              <w:numPr>
                <w:ilvl w:val="0"/>
                <w:numId w:val="76"/>
              </w:numPr>
              <w:autoSpaceDE w:val="0"/>
              <w:autoSpaceDN w:val="0"/>
              <w:adjustRightInd w:val="0"/>
              <w:contextualSpacing/>
              <w:jc w:val="both"/>
              <w:rPr>
                <w:rFonts w:ascii="Arial" w:hAnsi="Arial" w:cs="Arial"/>
                <w:sz w:val="20"/>
                <w:szCs w:val="20"/>
              </w:rPr>
            </w:pPr>
            <w:r w:rsidRPr="00895C05">
              <w:rPr>
                <w:rFonts w:ascii="Arial" w:hAnsi="Arial" w:cs="Arial"/>
                <w:sz w:val="20"/>
                <w:szCs w:val="20"/>
              </w:rPr>
              <w:t>wprowadzenie nowoczesnych, innowacyjnych technologii wytwarzania energii, w tym propagowanie Kogeneracji wytwarzania ciepła i energii elektrycznej,</w:t>
            </w:r>
          </w:p>
          <w:p w:rsidR="00FF755E" w:rsidRPr="00895C05" w:rsidRDefault="00FF755E" w:rsidP="001243F3">
            <w:pPr>
              <w:pStyle w:val="Akapitzlist1"/>
              <w:numPr>
                <w:ilvl w:val="0"/>
                <w:numId w:val="76"/>
              </w:numPr>
              <w:autoSpaceDE w:val="0"/>
              <w:autoSpaceDN w:val="0"/>
              <w:adjustRightInd w:val="0"/>
              <w:contextualSpacing/>
              <w:jc w:val="both"/>
              <w:rPr>
                <w:rFonts w:ascii="Arial" w:hAnsi="Arial" w:cs="Arial"/>
                <w:sz w:val="20"/>
                <w:szCs w:val="20"/>
              </w:rPr>
            </w:pPr>
            <w:r w:rsidRPr="00895C05">
              <w:rPr>
                <w:rFonts w:ascii="Arial" w:hAnsi="Arial" w:cs="Arial"/>
                <w:sz w:val="20"/>
                <w:szCs w:val="20"/>
              </w:rPr>
              <w:t>rozwój energetyki opartej na OZE, w szczególności energii z biomasy, wiatru, wody, ciepła z ziemi, słońca,</w:t>
            </w:r>
          </w:p>
          <w:p w:rsidR="00FF755E" w:rsidRPr="00895C05" w:rsidRDefault="00FF755E" w:rsidP="001243F3">
            <w:pPr>
              <w:pStyle w:val="Akapitzlist1"/>
              <w:numPr>
                <w:ilvl w:val="0"/>
                <w:numId w:val="76"/>
              </w:numPr>
              <w:autoSpaceDE w:val="0"/>
              <w:autoSpaceDN w:val="0"/>
              <w:adjustRightInd w:val="0"/>
              <w:contextualSpacing/>
              <w:jc w:val="both"/>
              <w:rPr>
                <w:rFonts w:ascii="Arial" w:hAnsi="Arial" w:cs="Arial"/>
                <w:sz w:val="20"/>
                <w:szCs w:val="20"/>
              </w:rPr>
            </w:pPr>
            <w:r w:rsidRPr="00895C05">
              <w:rPr>
                <w:rFonts w:ascii="Arial" w:hAnsi="Arial" w:cs="Arial"/>
                <w:sz w:val="20"/>
                <w:szCs w:val="20"/>
              </w:rPr>
              <w:t>poprawa efektywności energetycznej obiektów mieszkalnych, użyteczności publicznej i zakładów przemysłowych,</w:t>
            </w:r>
          </w:p>
          <w:p w:rsidR="00FF755E" w:rsidRPr="00895C05" w:rsidRDefault="00FF755E" w:rsidP="001243F3">
            <w:pPr>
              <w:pStyle w:val="Akapitzlist1"/>
              <w:numPr>
                <w:ilvl w:val="0"/>
                <w:numId w:val="76"/>
              </w:numPr>
              <w:autoSpaceDE w:val="0"/>
              <w:autoSpaceDN w:val="0"/>
              <w:adjustRightInd w:val="0"/>
              <w:contextualSpacing/>
              <w:jc w:val="both"/>
              <w:rPr>
                <w:rFonts w:ascii="Arial" w:hAnsi="Arial" w:cs="Arial"/>
                <w:sz w:val="20"/>
                <w:szCs w:val="20"/>
              </w:rPr>
            </w:pPr>
            <w:r w:rsidRPr="00895C05">
              <w:rPr>
                <w:rFonts w:ascii="Arial" w:hAnsi="Arial" w:cs="Arial"/>
                <w:sz w:val="20"/>
                <w:szCs w:val="20"/>
              </w:rPr>
              <w:t>rozwój innowacyjnych technologii niskoemisyjnych (zgodnie z BAT),</w:t>
            </w:r>
          </w:p>
          <w:p w:rsidR="00FF755E" w:rsidRPr="00895C05" w:rsidRDefault="00FF755E" w:rsidP="001243F3">
            <w:pPr>
              <w:pStyle w:val="Akapitzlist1"/>
              <w:numPr>
                <w:ilvl w:val="0"/>
                <w:numId w:val="76"/>
              </w:numPr>
              <w:autoSpaceDE w:val="0"/>
              <w:autoSpaceDN w:val="0"/>
              <w:adjustRightInd w:val="0"/>
              <w:contextualSpacing/>
              <w:jc w:val="both"/>
              <w:rPr>
                <w:rFonts w:ascii="Arial" w:hAnsi="Arial" w:cs="Arial"/>
                <w:sz w:val="20"/>
                <w:szCs w:val="20"/>
              </w:rPr>
            </w:pPr>
            <w:r w:rsidRPr="00895C05">
              <w:rPr>
                <w:rFonts w:ascii="Arial" w:hAnsi="Arial" w:cs="Arial"/>
                <w:sz w:val="20"/>
                <w:szCs w:val="20"/>
              </w:rPr>
              <w:t>poprawa jakości powietrza – wdrażanie programów ochrony powietrza.</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650" w:name="_Toc469401310"/>
            <w:bookmarkStart w:id="651" w:name="_Toc469470841"/>
            <w:bookmarkStart w:id="652" w:name="_Toc469656228"/>
            <w:bookmarkStart w:id="653" w:name="_Toc469401308"/>
            <w:bookmarkStart w:id="654" w:name="_Toc469470839"/>
            <w:r w:rsidRPr="00A13EE6">
              <w:rPr>
                <w:rFonts w:ascii="Arial" w:hAnsi="Arial" w:cs="Arial"/>
                <w:sz w:val="20"/>
                <w:szCs w:val="20"/>
              </w:rPr>
              <w:t>A. Cel długoterminowy.</w:t>
            </w:r>
            <w:bookmarkEnd w:id="650"/>
            <w:bookmarkEnd w:id="651"/>
            <w:bookmarkEnd w:id="652"/>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A13EE6" w:rsidRDefault="00FF755E" w:rsidP="008376F9">
            <w:pPr>
              <w:pStyle w:val="Heading3"/>
              <w:rPr>
                <w:rFonts w:ascii="Arial" w:hAnsi="Arial" w:cs="Arial"/>
                <w:sz w:val="20"/>
                <w:szCs w:val="20"/>
              </w:rPr>
            </w:pPr>
            <w:bookmarkStart w:id="655" w:name="_Toc469656229"/>
            <w:r w:rsidRPr="00A13EE6">
              <w:rPr>
                <w:rFonts w:ascii="Arial" w:hAnsi="Arial" w:cs="Arial"/>
                <w:sz w:val="20"/>
                <w:szCs w:val="20"/>
              </w:rPr>
              <w:t>C. Cel długoterminowy</w:t>
            </w:r>
            <w:bookmarkEnd w:id="653"/>
            <w:bookmarkEnd w:id="654"/>
            <w:bookmarkEnd w:id="655"/>
          </w:p>
          <w:p w:rsidR="00FF755E" w:rsidRPr="00895C05" w:rsidRDefault="00FF755E" w:rsidP="008376F9">
            <w:pPr>
              <w:jc w:val="both"/>
              <w:outlineLvl w:val="0"/>
              <w:rPr>
                <w:rFonts w:ascii="Arial" w:hAnsi="Arial" w:cs="Arial"/>
                <w:sz w:val="20"/>
              </w:rPr>
            </w:pPr>
            <w:bookmarkStart w:id="656" w:name="_Toc469401309"/>
            <w:bookmarkStart w:id="657" w:name="_Toc469470840"/>
            <w:bookmarkStart w:id="658" w:name="_Toc469656230"/>
            <w:r w:rsidRPr="00895C05">
              <w:rPr>
                <w:rFonts w:ascii="Arial" w:hAnsi="Arial" w:cs="Arial"/>
                <w:sz w:val="20"/>
              </w:rPr>
              <w:t>Utrzymanie poziomu PEM na obecnym poziomie.</w:t>
            </w:r>
            <w:bookmarkEnd w:id="656"/>
            <w:bookmarkEnd w:id="657"/>
            <w:bookmarkEnd w:id="658"/>
          </w:p>
          <w:p w:rsidR="00FF755E" w:rsidRPr="00A13EE6" w:rsidRDefault="00FF755E" w:rsidP="008376F9">
            <w:pPr>
              <w:pStyle w:val="Heading3"/>
              <w:spacing w:before="0" w:after="0"/>
              <w:rPr>
                <w:rFonts w:ascii="Arial" w:hAnsi="Arial" w:cs="Arial"/>
                <w:sz w:val="20"/>
                <w:szCs w:val="20"/>
              </w:rPr>
            </w:pPr>
          </w:p>
          <w:p w:rsidR="00FF755E" w:rsidRPr="00895C05" w:rsidRDefault="00FF755E" w:rsidP="008376F9">
            <w:pPr>
              <w:rPr>
                <w:rFonts w:ascii="Arial" w:hAnsi="Arial" w:cs="Arial"/>
                <w:sz w:val="20"/>
              </w:rPr>
            </w:pPr>
          </w:p>
        </w:tc>
        <w:tc>
          <w:tcPr>
            <w:tcW w:w="0" w:type="auto"/>
            <w:gridSpan w:val="4"/>
          </w:tcPr>
          <w:p w:rsidR="00FF755E" w:rsidRPr="00895C05" w:rsidRDefault="00FF755E" w:rsidP="008376F9">
            <w:pPr>
              <w:jc w:val="both"/>
              <w:outlineLvl w:val="0"/>
              <w:rPr>
                <w:rFonts w:ascii="Arial" w:hAnsi="Arial" w:cs="Arial"/>
                <w:sz w:val="20"/>
              </w:rPr>
            </w:pPr>
            <w:bookmarkStart w:id="659" w:name="_Toc451172176"/>
            <w:bookmarkStart w:id="660" w:name="_Toc454176991"/>
            <w:bookmarkStart w:id="661" w:name="_Toc461619342"/>
            <w:bookmarkStart w:id="662" w:name="_Toc461706339"/>
            <w:bookmarkStart w:id="663" w:name="_Toc469401311"/>
            <w:bookmarkStart w:id="664" w:name="_Toc469470842"/>
            <w:bookmarkStart w:id="665" w:name="_Toc469656231"/>
            <w:r w:rsidRPr="00895C05">
              <w:rPr>
                <w:rFonts w:ascii="Arial" w:hAnsi="Arial" w:cs="Arial"/>
                <w:sz w:val="20"/>
              </w:rPr>
              <w:t>zgodność</w:t>
            </w:r>
            <w:bookmarkEnd w:id="659"/>
            <w:bookmarkEnd w:id="660"/>
            <w:bookmarkEnd w:id="661"/>
            <w:bookmarkEnd w:id="662"/>
            <w:bookmarkEnd w:id="663"/>
            <w:bookmarkEnd w:id="664"/>
            <w:bookmarkEnd w:id="665"/>
          </w:p>
        </w:tc>
      </w:tr>
      <w:tr w:rsidR="00FF755E" w:rsidRPr="00895C05" w:rsidTr="008376F9">
        <w:trPr>
          <w:trHeight w:val="657"/>
        </w:trPr>
        <w:tc>
          <w:tcPr>
            <w:tcW w:w="0" w:type="auto"/>
            <w:gridSpan w:val="7"/>
            <w:vAlign w:val="center"/>
          </w:tcPr>
          <w:p w:rsidR="00FF755E" w:rsidRPr="00895C05" w:rsidRDefault="00FF755E" w:rsidP="008376F9">
            <w:pPr>
              <w:pStyle w:val="Default"/>
              <w:rPr>
                <w:rFonts w:ascii="Arial" w:hAnsi="Arial" w:cs="Arial"/>
                <w:b/>
                <w:color w:val="auto"/>
                <w:sz w:val="20"/>
                <w:szCs w:val="20"/>
              </w:rPr>
            </w:pPr>
            <w:r w:rsidRPr="00895C05">
              <w:rPr>
                <w:rFonts w:ascii="Arial" w:hAnsi="Arial" w:cs="Arial"/>
                <w:b/>
                <w:color w:val="auto"/>
                <w:sz w:val="20"/>
                <w:szCs w:val="20"/>
              </w:rPr>
              <w:t xml:space="preserve">Plan Zagospodarowania Przestrzennego Województwa Opolskiego </w:t>
            </w:r>
          </w:p>
        </w:tc>
      </w:tr>
      <w:tr w:rsidR="00FF755E" w:rsidRPr="0074759B" w:rsidTr="008376F9">
        <w:tc>
          <w:tcPr>
            <w:tcW w:w="7233" w:type="dxa"/>
          </w:tcPr>
          <w:p w:rsidR="00FF755E" w:rsidRPr="00895C05" w:rsidRDefault="00FF755E" w:rsidP="008376F9">
            <w:pPr>
              <w:jc w:val="both"/>
              <w:outlineLvl w:val="0"/>
              <w:rPr>
                <w:rFonts w:ascii="Arial" w:hAnsi="Arial" w:cs="Arial"/>
                <w:sz w:val="20"/>
              </w:rPr>
            </w:pPr>
            <w:bookmarkStart w:id="666" w:name="_Toc451172177"/>
            <w:bookmarkStart w:id="667" w:name="_Toc454176992"/>
            <w:bookmarkStart w:id="668" w:name="_Toc461619343"/>
            <w:bookmarkStart w:id="669" w:name="_Toc461706340"/>
            <w:bookmarkStart w:id="670" w:name="_Toc469401312"/>
            <w:bookmarkStart w:id="671" w:name="_Toc469470843"/>
            <w:bookmarkStart w:id="672" w:name="_Toc469656232"/>
            <w:r w:rsidRPr="00895C05">
              <w:rPr>
                <w:rFonts w:ascii="Arial" w:hAnsi="Arial" w:cs="Arial"/>
                <w:sz w:val="20"/>
              </w:rPr>
              <w:t>Głównym celem polityki przestrzennej województwa opolskiego jest kształtowanie struktury przestrzennej, która będzie pobudzała rozwój województwa, zapewniała konkurencyjność w stosunku do otoczenia zewnętrznego i eliminowała niekorzystne różnice w warunkach życia wewnątrz regionu. Plan zagospodarowania przestrzennego województwa opolskiego określił 6 podstawowych celów rozwoju przestrzennego regionu. Cele te wyznaczają ramy dla działań skutkujących oczekiwanym pozytywnym przeobrażeniem przestrzeni regionu:</w:t>
            </w:r>
            <w:bookmarkEnd w:id="666"/>
            <w:bookmarkEnd w:id="667"/>
            <w:bookmarkEnd w:id="668"/>
            <w:bookmarkEnd w:id="669"/>
            <w:bookmarkEnd w:id="670"/>
            <w:bookmarkEnd w:id="671"/>
            <w:bookmarkEnd w:id="672"/>
          </w:p>
          <w:p w:rsidR="00FF755E" w:rsidRPr="00895C05" w:rsidRDefault="00FF755E" w:rsidP="008376F9">
            <w:pPr>
              <w:ind w:left="426"/>
              <w:jc w:val="both"/>
              <w:outlineLvl w:val="0"/>
              <w:rPr>
                <w:rFonts w:ascii="Arial" w:hAnsi="Arial" w:cs="Arial"/>
                <w:sz w:val="20"/>
              </w:rPr>
            </w:pPr>
            <w:bookmarkStart w:id="673" w:name="_Toc451172178"/>
            <w:bookmarkStart w:id="674" w:name="_Toc454176993"/>
            <w:bookmarkStart w:id="675" w:name="_Toc461619344"/>
            <w:bookmarkStart w:id="676" w:name="_Toc461706341"/>
            <w:bookmarkStart w:id="677" w:name="_Toc469401313"/>
            <w:bookmarkStart w:id="678" w:name="_Toc469470844"/>
            <w:bookmarkStart w:id="679" w:name="_Toc469656233"/>
            <w:r w:rsidRPr="00895C05">
              <w:rPr>
                <w:rFonts w:ascii="Arial" w:hAnsi="Arial" w:cs="Arial"/>
                <w:sz w:val="20"/>
              </w:rPr>
              <w:t xml:space="preserve">- </w:t>
            </w:r>
            <w:bookmarkEnd w:id="673"/>
            <w:bookmarkEnd w:id="674"/>
            <w:r w:rsidRPr="00895C05">
              <w:rPr>
                <w:rFonts w:ascii="Arial" w:hAnsi="Arial" w:cs="Arial"/>
                <w:sz w:val="20"/>
              </w:rPr>
              <w:t>wzmacnianie funkcji ośrodków węzłowych,</w:t>
            </w:r>
            <w:bookmarkEnd w:id="675"/>
            <w:bookmarkEnd w:id="676"/>
            <w:bookmarkEnd w:id="677"/>
            <w:bookmarkEnd w:id="678"/>
            <w:bookmarkEnd w:id="679"/>
          </w:p>
          <w:p w:rsidR="00FF755E" w:rsidRPr="00895C05" w:rsidRDefault="00FF755E" w:rsidP="008376F9">
            <w:pPr>
              <w:ind w:left="426"/>
              <w:jc w:val="both"/>
              <w:outlineLvl w:val="0"/>
              <w:rPr>
                <w:rFonts w:ascii="Arial" w:hAnsi="Arial" w:cs="Arial"/>
                <w:sz w:val="20"/>
              </w:rPr>
            </w:pPr>
            <w:bookmarkStart w:id="680" w:name="_Toc451172179"/>
            <w:bookmarkStart w:id="681" w:name="_Toc454176994"/>
            <w:bookmarkStart w:id="682" w:name="_Toc461619345"/>
            <w:bookmarkStart w:id="683" w:name="_Toc461706342"/>
            <w:bookmarkStart w:id="684" w:name="_Toc469401314"/>
            <w:bookmarkStart w:id="685" w:name="_Toc469470845"/>
            <w:bookmarkStart w:id="686" w:name="_Toc469656234"/>
            <w:r w:rsidRPr="00895C05">
              <w:rPr>
                <w:rFonts w:ascii="Arial" w:hAnsi="Arial" w:cs="Arial"/>
                <w:sz w:val="20"/>
              </w:rPr>
              <w:t>- rozwój systemów infrastruktury,</w:t>
            </w:r>
            <w:bookmarkEnd w:id="680"/>
            <w:bookmarkEnd w:id="681"/>
            <w:bookmarkEnd w:id="682"/>
            <w:bookmarkEnd w:id="683"/>
            <w:bookmarkEnd w:id="684"/>
            <w:bookmarkEnd w:id="685"/>
            <w:bookmarkEnd w:id="686"/>
          </w:p>
          <w:p w:rsidR="00FF755E" w:rsidRPr="00895C05" w:rsidRDefault="00FF755E" w:rsidP="008376F9">
            <w:pPr>
              <w:ind w:left="426"/>
              <w:jc w:val="both"/>
              <w:outlineLvl w:val="0"/>
              <w:rPr>
                <w:rFonts w:ascii="Arial" w:hAnsi="Arial" w:cs="Arial"/>
                <w:sz w:val="20"/>
              </w:rPr>
            </w:pPr>
            <w:bookmarkStart w:id="687" w:name="_Toc451172180"/>
            <w:bookmarkStart w:id="688" w:name="_Toc454176995"/>
            <w:bookmarkStart w:id="689" w:name="_Toc461619346"/>
            <w:bookmarkStart w:id="690" w:name="_Toc461706343"/>
            <w:bookmarkStart w:id="691" w:name="_Toc469401315"/>
            <w:bookmarkStart w:id="692" w:name="_Toc469470846"/>
            <w:bookmarkStart w:id="693" w:name="_Toc469656235"/>
            <w:r w:rsidRPr="00895C05">
              <w:rPr>
                <w:rFonts w:ascii="Arial" w:hAnsi="Arial" w:cs="Arial"/>
                <w:sz w:val="20"/>
              </w:rPr>
              <w:t>- ochrona i rozbudowa systemu obszarów chronionych,</w:t>
            </w:r>
            <w:bookmarkEnd w:id="687"/>
            <w:bookmarkEnd w:id="688"/>
            <w:bookmarkEnd w:id="689"/>
            <w:bookmarkEnd w:id="690"/>
            <w:bookmarkEnd w:id="691"/>
            <w:bookmarkEnd w:id="692"/>
            <w:bookmarkEnd w:id="693"/>
          </w:p>
          <w:p w:rsidR="00FF755E" w:rsidRPr="00895C05" w:rsidRDefault="00FF755E" w:rsidP="008376F9">
            <w:pPr>
              <w:ind w:left="426"/>
              <w:jc w:val="both"/>
              <w:outlineLvl w:val="0"/>
              <w:rPr>
                <w:rFonts w:ascii="Arial" w:hAnsi="Arial" w:cs="Arial"/>
                <w:sz w:val="20"/>
              </w:rPr>
            </w:pPr>
            <w:bookmarkStart w:id="694" w:name="_Toc451172181"/>
            <w:bookmarkStart w:id="695" w:name="_Toc454176996"/>
            <w:bookmarkStart w:id="696" w:name="_Toc461619347"/>
            <w:bookmarkStart w:id="697" w:name="_Toc461706344"/>
            <w:bookmarkStart w:id="698" w:name="_Toc469401316"/>
            <w:bookmarkStart w:id="699" w:name="_Toc469470847"/>
            <w:bookmarkStart w:id="700" w:name="_Toc469656236"/>
            <w:r w:rsidRPr="00895C05">
              <w:rPr>
                <w:rFonts w:ascii="Arial" w:hAnsi="Arial" w:cs="Arial"/>
                <w:sz w:val="20"/>
              </w:rPr>
              <w:t>- wielofunkcyjny rozwój obszarów otwartych.</w:t>
            </w:r>
            <w:bookmarkEnd w:id="694"/>
            <w:bookmarkEnd w:id="695"/>
            <w:bookmarkEnd w:id="696"/>
            <w:bookmarkEnd w:id="697"/>
            <w:bookmarkEnd w:id="698"/>
            <w:bookmarkEnd w:id="699"/>
            <w:bookmarkEnd w:id="700"/>
          </w:p>
          <w:p w:rsidR="00FF755E" w:rsidRPr="00895C05" w:rsidRDefault="00FF755E" w:rsidP="008376F9">
            <w:pPr>
              <w:ind w:left="426"/>
              <w:jc w:val="both"/>
              <w:outlineLvl w:val="0"/>
              <w:rPr>
                <w:rFonts w:ascii="Arial" w:hAnsi="Arial" w:cs="Arial"/>
                <w:sz w:val="20"/>
              </w:rPr>
            </w:pPr>
            <w:bookmarkStart w:id="701" w:name="_Toc451172182"/>
            <w:bookmarkStart w:id="702" w:name="_Toc454176997"/>
            <w:bookmarkStart w:id="703" w:name="_Toc461619348"/>
            <w:bookmarkStart w:id="704" w:name="_Toc461706345"/>
            <w:bookmarkStart w:id="705" w:name="_Toc469401317"/>
            <w:bookmarkStart w:id="706" w:name="_Toc469470848"/>
            <w:bookmarkStart w:id="707" w:name="_Toc469656237"/>
            <w:r w:rsidRPr="00895C05">
              <w:rPr>
                <w:rFonts w:ascii="Arial" w:hAnsi="Arial" w:cs="Arial"/>
                <w:sz w:val="20"/>
              </w:rPr>
              <w:t>- wsparcie i aktywizacja obszarów problemowych.</w:t>
            </w:r>
            <w:bookmarkEnd w:id="701"/>
            <w:bookmarkEnd w:id="702"/>
            <w:bookmarkEnd w:id="703"/>
            <w:bookmarkEnd w:id="704"/>
            <w:bookmarkEnd w:id="705"/>
            <w:bookmarkEnd w:id="706"/>
            <w:bookmarkEnd w:id="707"/>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708" w:name="_Toc469401320"/>
            <w:bookmarkStart w:id="709" w:name="_Toc469470851"/>
            <w:bookmarkStart w:id="710" w:name="_Toc469656238"/>
            <w:bookmarkStart w:id="711" w:name="_Toc469401318"/>
            <w:bookmarkStart w:id="712" w:name="_Toc469470849"/>
            <w:r w:rsidRPr="00A13EE6">
              <w:rPr>
                <w:rFonts w:ascii="Arial" w:hAnsi="Arial" w:cs="Arial"/>
                <w:sz w:val="20"/>
                <w:szCs w:val="20"/>
              </w:rPr>
              <w:t>A. Cel długoterminowy.</w:t>
            </w:r>
            <w:bookmarkEnd w:id="708"/>
            <w:bookmarkEnd w:id="709"/>
            <w:bookmarkEnd w:id="710"/>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A13EE6" w:rsidRDefault="00FF755E" w:rsidP="008376F9">
            <w:pPr>
              <w:pStyle w:val="Heading3"/>
              <w:rPr>
                <w:rFonts w:ascii="Arial" w:hAnsi="Arial" w:cs="Arial"/>
                <w:sz w:val="20"/>
                <w:szCs w:val="20"/>
              </w:rPr>
            </w:pPr>
            <w:bookmarkStart w:id="713" w:name="_Toc469656239"/>
            <w:r w:rsidRPr="00A13EE6">
              <w:rPr>
                <w:rFonts w:ascii="Arial" w:hAnsi="Arial" w:cs="Arial"/>
                <w:sz w:val="20"/>
                <w:szCs w:val="20"/>
              </w:rPr>
              <w:t>C. Cel długoterminowy</w:t>
            </w:r>
            <w:bookmarkEnd w:id="711"/>
            <w:bookmarkEnd w:id="712"/>
            <w:bookmarkEnd w:id="713"/>
          </w:p>
          <w:p w:rsidR="00FF755E" w:rsidRPr="00895C05" w:rsidRDefault="00FF755E" w:rsidP="008376F9">
            <w:pPr>
              <w:jc w:val="both"/>
              <w:outlineLvl w:val="0"/>
              <w:rPr>
                <w:rFonts w:ascii="Arial" w:hAnsi="Arial" w:cs="Arial"/>
                <w:sz w:val="20"/>
              </w:rPr>
            </w:pPr>
            <w:bookmarkStart w:id="714" w:name="_Toc469401319"/>
            <w:bookmarkStart w:id="715" w:name="_Toc469470850"/>
            <w:bookmarkStart w:id="716" w:name="_Toc469656240"/>
            <w:r w:rsidRPr="00895C05">
              <w:rPr>
                <w:rFonts w:ascii="Arial" w:hAnsi="Arial" w:cs="Arial"/>
                <w:sz w:val="20"/>
              </w:rPr>
              <w:t>Utrzymanie poziomu PEM na obecnym poziomie.</w:t>
            </w:r>
            <w:bookmarkEnd w:id="714"/>
            <w:bookmarkEnd w:id="715"/>
            <w:bookmarkEnd w:id="716"/>
          </w:p>
          <w:p w:rsidR="00FF755E" w:rsidRPr="00A13EE6" w:rsidRDefault="00FF755E" w:rsidP="008376F9">
            <w:pPr>
              <w:pStyle w:val="Heading3"/>
              <w:rPr>
                <w:rFonts w:ascii="Arial" w:hAnsi="Arial" w:cs="Arial"/>
                <w:sz w:val="20"/>
                <w:szCs w:val="20"/>
              </w:rPr>
            </w:pPr>
            <w:bookmarkStart w:id="717" w:name="_Toc469401321"/>
            <w:bookmarkStart w:id="718" w:name="_Toc469470852"/>
            <w:bookmarkStart w:id="719" w:name="_Toc469656241"/>
            <w:r w:rsidRPr="00A13EE6">
              <w:rPr>
                <w:rFonts w:ascii="Arial" w:hAnsi="Arial" w:cs="Arial"/>
                <w:sz w:val="20"/>
                <w:szCs w:val="20"/>
              </w:rPr>
              <w:t>H. Cel długoterminowy</w:t>
            </w:r>
            <w:bookmarkEnd w:id="717"/>
            <w:bookmarkEnd w:id="718"/>
            <w:bookmarkEnd w:id="719"/>
          </w:p>
          <w:p w:rsidR="00FF755E" w:rsidRPr="00895C05" w:rsidRDefault="00FF755E" w:rsidP="008376F9">
            <w:pPr>
              <w:outlineLvl w:val="0"/>
              <w:rPr>
                <w:rFonts w:ascii="Arial" w:hAnsi="Arial" w:cs="Arial"/>
                <w:sz w:val="20"/>
              </w:rPr>
            </w:pPr>
            <w:bookmarkStart w:id="720" w:name="_Toc469401322"/>
            <w:bookmarkStart w:id="721" w:name="_Toc469470853"/>
            <w:bookmarkStart w:id="722" w:name="_Toc469656242"/>
            <w:r w:rsidRPr="00895C05">
              <w:rPr>
                <w:rFonts w:ascii="Arial" w:hAnsi="Arial" w:cs="Arial"/>
                <w:sz w:val="20"/>
              </w:rPr>
              <w:t>Kształtowanie systemu przyrodniczego, ochrona krajobrazu i różnorodności biologicznej.</w:t>
            </w:r>
            <w:bookmarkEnd w:id="720"/>
            <w:bookmarkEnd w:id="721"/>
            <w:bookmarkEnd w:id="722"/>
          </w:p>
          <w:p w:rsidR="00FF755E" w:rsidRPr="00895C05" w:rsidRDefault="00FF755E" w:rsidP="008376F9">
            <w:pPr>
              <w:outlineLvl w:val="0"/>
              <w:rPr>
                <w:rFonts w:ascii="Arial" w:hAnsi="Arial" w:cs="Arial"/>
                <w:sz w:val="20"/>
              </w:rPr>
            </w:pPr>
            <w:bookmarkStart w:id="723" w:name="_Toc469401323"/>
            <w:bookmarkStart w:id="724" w:name="_Toc469470854"/>
            <w:bookmarkStart w:id="725" w:name="_Toc469656243"/>
            <w:r w:rsidRPr="00895C05">
              <w:rPr>
                <w:rFonts w:ascii="Arial" w:hAnsi="Arial" w:cs="Arial"/>
                <w:sz w:val="20"/>
              </w:rPr>
              <w:t>Polepszanie wiedzy o stanie środowiska przyrodniczego regionu w celu wzmocnienia jego ochrony.</w:t>
            </w:r>
            <w:bookmarkEnd w:id="723"/>
            <w:bookmarkEnd w:id="724"/>
            <w:bookmarkEnd w:id="725"/>
          </w:p>
          <w:p w:rsidR="00FF755E" w:rsidRPr="00895C05" w:rsidRDefault="00FF755E" w:rsidP="008376F9">
            <w:pPr>
              <w:outlineLvl w:val="0"/>
              <w:rPr>
                <w:rFonts w:ascii="Arial" w:hAnsi="Arial" w:cs="Arial"/>
                <w:sz w:val="20"/>
              </w:rPr>
            </w:pPr>
            <w:bookmarkStart w:id="726" w:name="_Toc469401324"/>
            <w:bookmarkStart w:id="727" w:name="_Toc469470855"/>
            <w:bookmarkStart w:id="728" w:name="_Toc469656244"/>
            <w:r w:rsidRPr="00895C05">
              <w:rPr>
                <w:rFonts w:ascii="Arial" w:hAnsi="Arial" w:cs="Arial"/>
                <w:sz w:val="20"/>
              </w:rPr>
              <w:t>Zwiększanie lesistości i zrównoważona gospodarka leśna.</w:t>
            </w:r>
            <w:bookmarkEnd w:id="726"/>
            <w:bookmarkEnd w:id="727"/>
            <w:bookmarkEnd w:id="728"/>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729" w:name="_Toc451172188"/>
            <w:bookmarkStart w:id="730" w:name="_Toc454177003"/>
            <w:bookmarkStart w:id="731" w:name="_Toc461619354"/>
            <w:bookmarkStart w:id="732" w:name="_Toc461706351"/>
            <w:bookmarkStart w:id="733" w:name="_Toc469401325"/>
            <w:bookmarkStart w:id="734" w:name="_Toc469470856"/>
            <w:bookmarkStart w:id="735" w:name="_Toc469656245"/>
            <w:r w:rsidRPr="00895C05">
              <w:rPr>
                <w:rFonts w:ascii="Arial" w:hAnsi="Arial" w:cs="Arial"/>
                <w:sz w:val="20"/>
              </w:rPr>
              <w:t>zgodność</w:t>
            </w:r>
            <w:bookmarkEnd w:id="729"/>
            <w:bookmarkEnd w:id="730"/>
            <w:bookmarkEnd w:id="731"/>
            <w:bookmarkEnd w:id="732"/>
            <w:bookmarkEnd w:id="733"/>
            <w:bookmarkEnd w:id="734"/>
            <w:bookmarkEnd w:id="735"/>
          </w:p>
        </w:tc>
      </w:tr>
      <w:tr w:rsidR="00FF755E" w:rsidRPr="00643EE0" w:rsidTr="008376F9">
        <w:trPr>
          <w:trHeight w:val="569"/>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Regionalny Program Operacyjny Województwa Opolskiego 2014-2020 </w:t>
            </w:r>
          </w:p>
        </w:tc>
      </w:tr>
      <w:tr w:rsidR="00FF755E" w:rsidRPr="0074759B" w:rsidTr="008376F9">
        <w:tc>
          <w:tcPr>
            <w:tcW w:w="7233" w:type="dxa"/>
          </w:tcPr>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rPr>
              <w:t>W Regionalnym Programie Operacyjnym dla województwa opolskiego przygotowano 4 Oś Priorytetową Wspieranie przejścia na gospodarkę niskoemisyjną we wszystkich sektorach. dla której wyznaczono następujące priorytety inwestycyjne:</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rPr>
              <w:t>W ramach osi wsparcie skierowane będzie na:</w:t>
            </w:r>
          </w:p>
          <w:p w:rsidR="00FF755E" w:rsidRPr="00895C05" w:rsidRDefault="00FF755E" w:rsidP="003523AA">
            <w:pPr>
              <w:pStyle w:val="Default"/>
              <w:numPr>
                <w:ilvl w:val="0"/>
                <w:numId w:val="82"/>
              </w:numPr>
              <w:ind w:left="426" w:hanging="426"/>
              <w:jc w:val="both"/>
              <w:rPr>
                <w:rFonts w:ascii="Arial" w:hAnsi="Arial" w:cs="Arial"/>
                <w:color w:val="auto"/>
                <w:sz w:val="20"/>
                <w:szCs w:val="20"/>
              </w:rPr>
            </w:pPr>
            <w:r w:rsidRPr="00895C05">
              <w:rPr>
                <w:rFonts w:ascii="Arial" w:hAnsi="Arial" w:cs="Arial"/>
                <w:color w:val="auto"/>
                <w:sz w:val="20"/>
                <w:szCs w:val="20"/>
              </w:rPr>
              <w:t xml:space="preserve">Wspieranie wytwarzania i dystrybucji energii pochodzącej ze źródeł odnawialnych </w:t>
            </w:r>
          </w:p>
          <w:p w:rsidR="00FF755E" w:rsidRPr="00895C05" w:rsidRDefault="00FF755E" w:rsidP="001243F3">
            <w:pPr>
              <w:pStyle w:val="Akapitzlist1"/>
              <w:numPr>
                <w:ilvl w:val="0"/>
                <w:numId w:val="81"/>
              </w:numPr>
              <w:autoSpaceDE w:val="0"/>
              <w:autoSpaceDN w:val="0"/>
              <w:adjustRightInd w:val="0"/>
              <w:spacing w:after="138"/>
              <w:contextualSpacing/>
              <w:jc w:val="both"/>
              <w:rPr>
                <w:rFonts w:ascii="Arial" w:hAnsi="Arial" w:cs="Arial"/>
                <w:sz w:val="20"/>
                <w:szCs w:val="20"/>
              </w:rPr>
            </w:pPr>
            <w:r w:rsidRPr="00895C05">
              <w:rPr>
                <w:rFonts w:ascii="Arial" w:hAnsi="Arial" w:cs="Arial"/>
                <w:sz w:val="20"/>
                <w:szCs w:val="20"/>
              </w:rPr>
              <w:t xml:space="preserve">dokapitalizowanie funduszy pożyczkowych/poręczeniowych; </w:t>
            </w:r>
          </w:p>
          <w:p w:rsidR="00FF755E" w:rsidRPr="00895C05" w:rsidRDefault="00FF755E" w:rsidP="001243F3">
            <w:pPr>
              <w:pStyle w:val="Akapitzlist1"/>
              <w:numPr>
                <w:ilvl w:val="0"/>
                <w:numId w:val="81"/>
              </w:numPr>
              <w:autoSpaceDE w:val="0"/>
              <w:autoSpaceDN w:val="0"/>
              <w:adjustRightInd w:val="0"/>
              <w:contextualSpacing/>
              <w:jc w:val="both"/>
              <w:rPr>
                <w:rFonts w:ascii="Arial" w:hAnsi="Arial" w:cs="Arial"/>
                <w:sz w:val="20"/>
                <w:szCs w:val="20"/>
              </w:rPr>
            </w:pPr>
            <w:r w:rsidRPr="00895C05">
              <w:rPr>
                <w:rFonts w:ascii="Arial" w:hAnsi="Arial" w:cs="Arial"/>
                <w:sz w:val="20"/>
                <w:szCs w:val="20"/>
              </w:rPr>
              <w:t xml:space="preserve">dokapitalizowanie innych publicznych instytucji finansowych oferujących zwrotne instrumenty finansowe. </w:t>
            </w:r>
          </w:p>
          <w:p w:rsidR="00FF755E" w:rsidRPr="00895C05" w:rsidRDefault="00FF755E" w:rsidP="003523AA">
            <w:pPr>
              <w:pStyle w:val="Default"/>
              <w:numPr>
                <w:ilvl w:val="0"/>
                <w:numId w:val="77"/>
              </w:numPr>
              <w:ind w:left="426" w:hanging="426"/>
              <w:jc w:val="both"/>
              <w:rPr>
                <w:rFonts w:ascii="Arial" w:hAnsi="Arial" w:cs="Arial"/>
                <w:color w:val="auto"/>
                <w:sz w:val="20"/>
                <w:szCs w:val="20"/>
              </w:rPr>
            </w:pPr>
            <w:r w:rsidRPr="00895C05">
              <w:rPr>
                <w:rFonts w:ascii="Arial" w:hAnsi="Arial" w:cs="Arial"/>
                <w:color w:val="auto"/>
                <w:sz w:val="20"/>
                <w:szCs w:val="20"/>
              </w:rPr>
              <w:t xml:space="preserve">Promowanie efektywności energetycznej i korzystania z odnawialnych źródeł energii w przedsiębiorstwach </w:t>
            </w:r>
          </w:p>
          <w:p w:rsidR="00FF755E" w:rsidRPr="00895C05" w:rsidRDefault="00FF755E" w:rsidP="001243F3">
            <w:pPr>
              <w:pStyle w:val="Akapitzlist1"/>
              <w:numPr>
                <w:ilvl w:val="0"/>
                <w:numId w:val="80"/>
              </w:numPr>
              <w:autoSpaceDE w:val="0"/>
              <w:autoSpaceDN w:val="0"/>
              <w:adjustRightInd w:val="0"/>
              <w:spacing w:after="135"/>
              <w:contextualSpacing/>
              <w:jc w:val="both"/>
              <w:rPr>
                <w:rFonts w:ascii="Arial" w:hAnsi="Arial" w:cs="Arial"/>
                <w:sz w:val="20"/>
                <w:szCs w:val="20"/>
              </w:rPr>
            </w:pPr>
            <w:r w:rsidRPr="00895C05">
              <w:rPr>
                <w:rFonts w:ascii="Arial" w:hAnsi="Arial" w:cs="Arial"/>
                <w:sz w:val="20"/>
                <w:szCs w:val="20"/>
              </w:rPr>
              <w:t xml:space="preserve">działania przyczyniające się do zwiększenia efektywności energetycznej, zmniejszenia strat ciepła i wody; </w:t>
            </w:r>
          </w:p>
          <w:p w:rsidR="00FF755E" w:rsidRPr="00895C05" w:rsidRDefault="00FF755E" w:rsidP="001243F3">
            <w:pPr>
              <w:pStyle w:val="Akapitzlist1"/>
              <w:numPr>
                <w:ilvl w:val="0"/>
                <w:numId w:val="80"/>
              </w:numPr>
              <w:autoSpaceDE w:val="0"/>
              <w:autoSpaceDN w:val="0"/>
              <w:adjustRightInd w:val="0"/>
              <w:spacing w:after="135"/>
              <w:contextualSpacing/>
              <w:jc w:val="both"/>
              <w:rPr>
                <w:rFonts w:ascii="Arial" w:hAnsi="Arial" w:cs="Arial"/>
                <w:sz w:val="20"/>
                <w:szCs w:val="20"/>
              </w:rPr>
            </w:pPr>
            <w:r w:rsidRPr="00895C05">
              <w:rPr>
                <w:rFonts w:ascii="Arial" w:hAnsi="Arial" w:cs="Arial"/>
                <w:sz w:val="20"/>
                <w:szCs w:val="20"/>
              </w:rPr>
              <w:t xml:space="preserve">wsparcie inwestycji sprzyjających produkcji bardziej efektywnej energetycznie; </w:t>
            </w:r>
          </w:p>
          <w:p w:rsidR="00FF755E" w:rsidRPr="00895C05" w:rsidRDefault="00FF755E" w:rsidP="001243F3">
            <w:pPr>
              <w:pStyle w:val="Akapitzlist1"/>
              <w:numPr>
                <w:ilvl w:val="0"/>
                <w:numId w:val="80"/>
              </w:numPr>
              <w:autoSpaceDE w:val="0"/>
              <w:autoSpaceDN w:val="0"/>
              <w:adjustRightInd w:val="0"/>
              <w:spacing w:after="135"/>
              <w:contextualSpacing/>
              <w:jc w:val="both"/>
              <w:rPr>
                <w:rFonts w:ascii="Arial" w:hAnsi="Arial" w:cs="Arial"/>
                <w:sz w:val="20"/>
                <w:szCs w:val="20"/>
              </w:rPr>
            </w:pPr>
            <w:r w:rsidRPr="00895C05">
              <w:rPr>
                <w:rFonts w:ascii="Arial" w:hAnsi="Arial" w:cs="Arial"/>
                <w:sz w:val="20"/>
                <w:szCs w:val="20"/>
              </w:rPr>
              <w:t xml:space="preserve">zastosowanie energooszczędnych technologii w przedsiębiorstwach; </w:t>
            </w:r>
          </w:p>
          <w:p w:rsidR="00FF755E" w:rsidRPr="00895C05" w:rsidRDefault="00FF755E" w:rsidP="001243F3">
            <w:pPr>
              <w:pStyle w:val="Akapitzlist1"/>
              <w:numPr>
                <w:ilvl w:val="0"/>
                <w:numId w:val="80"/>
              </w:numPr>
              <w:autoSpaceDE w:val="0"/>
              <w:autoSpaceDN w:val="0"/>
              <w:adjustRightInd w:val="0"/>
              <w:spacing w:after="135"/>
              <w:contextualSpacing/>
              <w:jc w:val="both"/>
              <w:rPr>
                <w:rFonts w:ascii="Arial" w:hAnsi="Arial" w:cs="Arial"/>
                <w:sz w:val="20"/>
                <w:szCs w:val="20"/>
              </w:rPr>
            </w:pPr>
            <w:r w:rsidRPr="00895C05">
              <w:rPr>
                <w:rFonts w:ascii="Arial" w:hAnsi="Arial" w:cs="Arial"/>
                <w:sz w:val="20"/>
                <w:szCs w:val="20"/>
              </w:rPr>
              <w:t xml:space="preserve">modernizacja energetyczna budynków w przedsiębiorstwach; </w:t>
            </w:r>
          </w:p>
          <w:p w:rsidR="00FF755E" w:rsidRPr="00895C05" w:rsidRDefault="00FF755E" w:rsidP="001243F3">
            <w:pPr>
              <w:pStyle w:val="Akapitzlist1"/>
              <w:numPr>
                <w:ilvl w:val="0"/>
                <w:numId w:val="80"/>
              </w:numPr>
              <w:autoSpaceDE w:val="0"/>
              <w:autoSpaceDN w:val="0"/>
              <w:adjustRightInd w:val="0"/>
              <w:contextualSpacing/>
              <w:jc w:val="both"/>
              <w:rPr>
                <w:rFonts w:ascii="Arial" w:hAnsi="Arial" w:cs="Arial"/>
                <w:sz w:val="20"/>
                <w:szCs w:val="20"/>
              </w:rPr>
            </w:pPr>
            <w:r w:rsidRPr="00895C05">
              <w:rPr>
                <w:rFonts w:ascii="Arial" w:hAnsi="Arial" w:cs="Arial"/>
                <w:sz w:val="20"/>
                <w:szCs w:val="20"/>
              </w:rPr>
              <w:t xml:space="preserve">instalacje służące do wytwarzania, przetwarzania, magazynowania oraz przesyłu energii ze źródeł odnawialnych; </w:t>
            </w:r>
          </w:p>
          <w:p w:rsidR="00FF755E" w:rsidRPr="00895C05" w:rsidRDefault="00FF755E" w:rsidP="001243F3">
            <w:pPr>
              <w:pStyle w:val="Akapitzlist1"/>
              <w:numPr>
                <w:ilvl w:val="0"/>
                <w:numId w:val="80"/>
              </w:numPr>
              <w:autoSpaceDE w:val="0"/>
              <w:autoSpaceDN w:val="0"/>
              <w:adjustRightInd w:val="0"/>
              <w:spacing w:after="138"/>
              <w:contextualSpacing/>
              <w:jc w:val="both"/>
              <w:rPr>
                <w:rFonts w:ascii="Arial" w:hAnsi="Arial" w:cs="Arial"/>
                <w:sz w:val="20"/>
                <w:szCs w:val="20"/>
              </w:rPr>
            </w:pPr>
            <w:r w:rsidRPr="00895C05">
              <w:rPr>
                <w:rFonts w:ascii="Arial" w:hAnsi="Arial" w:cs="Arial"/>
                <w:sz w:val="20"/>
                <w:szCs w:val="20"/>
              </w:rPr>
              <w:t xml:space="preserve">audyt energetyczny dla MSP jako element kompleksowy projektu; </w:t>
            </w:r>
          </w:p>
          <w:p w:rsidR="00FF755E" w:rsidRPr="00895C05" w:rsidRDefault="00FF755E" w:rsidP="001243F3">
            <w:pPr>
              <w:pStyle w:val="Akapitzlist1"/>
              <w:numPr>
                <w:ilvl w:val="0"/>
                <w:numId w:val="80"/>
              </w:numPr>
              <w:autoSpaceDE w:val="0"/>
              <w:autoSpaceDN w:val="0"/>
              <w:adjustRightInd w:val="0"/>
              <w:spacing w:after="138"/>
              <w:contextualSpacing/>
              <w:jc w:val="both"/>
              <w:rPr>
                <w:rFonts w:ascii="Arial" w:hAnsi="Arial" w:cs="Arial"/>
                <w:sz w:val="20"/>
                <w:szCs w:val="20"/>
              </w:rPr>
            </w:pPr>
            <w:r w:rsidRPr="00895C05">
              <w:rPr>
                <w:rFonts w:ascii="Arial" w:hAnsi="Arial" w:cs="Arial"/>
                <w:sz w:val="20"/>
                <w:szCs w:val="20"/>
              </w:rPr>
              <w:t xml:space="preserve">dokapitalizowanie funduszy pożyczkowych/poręczeniowych; </w:t>
            </w:r>
          </w:p>
          <w:p w:rsidR="00FF755E" w:rsidRPr="00895C05" w:rsidRDefault="00FF755E" w:rsidP="001243F3">
            <w:pPr>
              <w:pStyle w:val="Akapitzlist1"/>
              <w:numPr>
                <w:ilvl w:val="0"/>
                <w:numId w:val="80"/>
              </w:numPr>
              <w:autoSpaceDE w:val="0"/>
              <w:autoSpaceDN w:val="0"/>
              <w:adjustRightInd w:val="0"/>
              <w:contextualSpacing/>
              <w:jc w:val="both"/>
              <w:rPr>
                <w:rFonts w:ascii="Arial" w:hAnsi="Arial" w:cs="Arial"/>
                <w:sz w:val="20"/>
                <w:szCs w:val="20"/>
              </w:rPr>
            </w:pPr>
            <w:r w:rsidRPr="00895C05">
              <w:rPr>
                <w:rFonts w:ascii="Arial" w:hAnsi="Arial" w:cs="Arial"/>
                <w:sz w:val="20"/>
                <w:szCs w:val="20"/>
              </w:rPr>
              <w:t xml:space="preserve">dokapitalizowanie innych publicznych instytucji finansowych oferujących zwrotne instrumenty finansowe. </w:t>
            </w:r>
          </w:p>
          <w:p w:rsidR="00FF755E" w:rsidRPr="00895C05" w:rsidRDefault="00FF755E" w:rsidP="003523AA">
            <w:pPr>
              <w:pStyle w:val="Default"/>
              <w:numPr>
                <w:ilvl w:val="0"/>
                <w:numId w:val="77"/>
              </w:numPr>
              <w:ind w:left="426" w:hanging="426"/>
              <w:jc w:val="both"/>
              <w:rPr>
                <w:rFonts w:ascii="Arial" w:hAnsi="Arial" w:cs="Arial"/>
                <w:color w:val="auto"/>
                <w:sz w:val="20"/>
                <w:szCs w:val="20"/>
              </w:rPr>
            </w:pPr>
            <w:r w:rsidRPr="00895C05">
              <w:rPr>
                <w:rFonts w:ascii="Arial" w:hAnsi="Arial" w:cs="Arial"/>
                <w:color w:val="auto"/>
                <w:sz w:val="20"/>
                <w:szCs w:val="20"/>
              </w:rPr>
              <w:t xml:space="preserve">Wspieranie efektywności energetycznej, inteligentnego zarządzania energią i wykorzystania odnawialnych źródeł energii w infrastrukturze publicznej, w tym w budynkach publicznych, i w sektorze mieszkaniowym </w:t>
            </w:r>
          </w:p>
          <w:p w:rsidR="00FF755E" w:rsidRPr="00895C05" w:rsidRDefault="00FF755E" w:rsidP="001243F3">
            <w:pPr>
              <w:pStyle w:val="Akapitzlist1"/>
              <w:numPr>
                <w:ilvl w:val="0"/>
                <w:numId w:val="79"/>
              </w:numPr>
              <w:autoSpaceDE w:val="0"/>
              <w:autoSpaceDN w:val="0"/>
              <w:adjustRightInd w:val="0"/>
              <w:spacing w:after="138"/>
              <w:contextualSpacing/>
              <w:jc w:val="both"/>
              <w:rPr>
                <w:rFonts w:ascii="Arial" w:hAnsi="Arial" w:cs="Arial"/>
                <w:sz w:val="20"/>
                <w:szCs w:val="20"/>
              </w:rPr>
            </w:pPr>
            <w:r w:rsidRPr="00895C05">
              <w:rPr>
                <w:rFonts w:ascii="Arial" w:hAnsi="Arial" w:cs="Arial"/>
                <w:sz w:val="20"/>
                <w:szCs w:val="20"/>
              </w:rPr>
              <w:t xml:space="preserve">kompleksowa modernizacja energetyczna budynków użyteczności publicznej wraz z wymianą wyposażenia tych obiektów na energooszczędne; </w:t>
            </w:r>
          </w:p>
          <w:p w:rsidR="00FF755E" w:rsidRPr="00895C05" w:rsidRDefault="00FF755E" w:rsidP="001243F3">
            <w:pPr>
              <w:pStyle w:val="Akapitzlist1"/>
              <w:numPr>
                <w:ilvl w:val="0"/>
                <w:numId w:val="79"/>
              </w:numPr>
              <w:autoSpaceDE w:val="0"/>
              <w:autoSpaceDN w:val="0"/>
              <w:adjustRightInd w:val="0"/>
              <w:spacing w:after="138"/>
              <w:contextualSpacing/>
              <w:jc w:val="both"/>
              <w:rPr>
                <w:rFonts w:ascii="Arial" w:hAnsi="Arial" w:cs="Arial"/>
                <w:sz w:val="20"/>
                <w:szCs w:val="20"/>
              </w:rPr>
            </w:pPr>
            <w:r w:rsidRPr="00895C05">
              <w:rPr>
                <w:rFonts w:ascii="Arial" w:hAnsi="Arial" w:cs="Arial"/>
                <w:sz w:val="20"/>
                <w:szCs w:val="20"/>
              </w:rPr>
              <w:t xml:space="preserve">audyty energetyczne dla sektora publicznego jako element kompleksowy projektu; </w:t>
            </w:r>
          </w:p>
          <w:p w:rsidR="00FF755E" w:rsidRPr="00895C05" w:rsidRDefault="00FF755E" w:rsidP="001243F3">
            <w:pPr>
              <w:pStyle w:val="Akapitzlist1"/>
              <w:numPr>
                <w:ilvl w:val="0"/>
                <w:numId w:val="79"/>
              </w:numPr>
              <w:autoSpaceDE w:val="0"/>
              <w:autoSpaceDN w:val="0"/>
              <w:adjustRightInd w:val="0"/>
              <w:spacing w:after="138"/>
              <w:contextualSpacing/>
              <w:jc w:val="both"/>
              <w:rPr>
                <w:rFonts w:ascii="Arial" w:hAnsi="Arial" w:cs="Arial"/>
                <w:sz w:val="20"/>
                <w:szCs w:val="20"/>
              </w:rPr>
            </w:pPr>
            <w:r w:rsidRPr="00895C05">
              <w:rPr>
                <w:rFonts w:ascii="Arial" w:hAnsi="Arial" w:cs="Arial"/>
                <w:sz w:val="20"/>
                <w:szCs w:val="20"/>
              </w:rPr>
              <w:t xml:space="preserve">dokapitalizowanie funduszy pożyczkowych; </w:t>
            </w:r>
          </w:p>
          <w:p w:rsidR="00FF755E" w:rsidRPr="00895C05" w:rsidRDefault="00FF755E" w:rsidP="001243F3">
            <w:pPr>
              <w:pStyle w:val="Akapitzlist1"/>
              <w:numPr>
                <w:ilvl w:val="0"/>
                <w:numId w:val="79"/>
              </w:numPr>
              <w:autoSpaceDE w:val="0"/>
              <w:autoSpaceDN w:val="0"/>
              <w:adjustRightInd w:val="0"/>
              <w:contextualSpacing/>
              <w:jc w:val="both"/>
              <w:rPr>
                <w:rFonts w:ascii="Arial" w:hAnsi="Arial" w:cs="Arial"/>
                <w:sz w:val="20"/>
                <w:szCs w:val="20"/>
              </w:rPr>
            </w:pPr>
            <w:r w:rsidRPr="00895C05">
              <w:rPr>
                <w:rFonts w:ascii="Arial" w:hAnsi="Arial" w:cs="Arial"/>
                <w:sz w:val="20"/>
                <w:szCs w:val="20"/>
              </w:rPr>
              <w:t xml:space="preserve">dokapitalizowanie innych publicznych instytucji finansowych oferujących zwrotne instrumenty finansowe. </w:t>
            </w:r>
          </w:p>
          <w:p w:rsidR="00FF755E" w:rsidRPr="00895C05" w:rsidRDefault="00FF755E" w:rsidP="003523AA">
            <w:pPr>
              <w:pStyle w:val="Default"/>
              <w:numPr>
                <w:ilvl w:val="0"/>
                <w:numId w:val="77"/>
              </w:numPr>
              <w:ind w:left="426" w:hanging="426"/>
              <w:jc w:val="both"/>
              <w:rPr>
                <w:rFonts w:ascii="Arial" w:hAnsi="Arial" w:cs="Arial"/>
                <w:color w:val="auto"/>
                <w:sz w:val="20"/>
                <w:szCs w:val="20"/>
              </w:rPr>
            </w:pPr>
            <w:r w:rsidRPr="00895C05">
              <w:rPr>
                <w:rFonts w:ascii="Arial" w:hAnsi="Arial" w:cs="Arial"/>
                <w:color w:val="auto"/>
                <w:sz w:val="20"/>
                <w:szCs w:val="20"/>
              </w:rPr>
              <w:t xml:space="preserve">Promowanie strategii niskoemisyjnych dla wszystkich rodzajów terytoriów, w szczególności dla obszarów miejskich, w tym wspieranie zrównoważonej multimodalnej mobilności miejskiej i działań adaptacyjnych mających oddziaływanie łagodzące na zmiany klimatu </w:t>
            </w:r>
          </w:p>
          <w:p w:rsidR="00FF755E" w:rsidRPr="00895C05" w:rsidRDefault="00FF755E" w:rsidP="003523AA">
            <w:pPr>
              <w:pStyle w:val="Akapitzlist1"/>
              <w:numPr>
                <w:ilvl w:val="0"/>
                <w:numId w:val="78"/>
              </w:numPr>
              <w:autoSpaceDE w:val="0"/>
              <w:autoSpaceDN w:val="0"/>
              <w:adjustRightInd w:val="0"/>
              <w:ind w:left="714" w:hanging="357"/>
              <w:contextualSpacing/>
              <w:jc w:val="both"/>
              <w:rPr>
                <w:rFonts w:ascii="Arial" w:hAnsi="Arial" w:cs="Arial"/>
                <w:sz w:val="20"/>
                <w:szCs w:val="20"/>
              </w:rPr>
            </w:pPr>
            <w:r w:rsidRPr="00895C05">
              <w:rPr>
                <w:rFonts w:ascii="Arial" w:hAnsi="Arial" w:cs="Arial"/>
                <w:sz w:val="20"/>
                <w:szCs w:val="20"/>
              </w:rPr>
              <w:t xml:space="preserve">budowa, przebudowa infrastruktury transportu publicznego w celu ograniczania ruchu drogowego w centrach miast; </w:t>
            </w:r>
          </w:p>
          <w:p w:rsidR="00FF755E" w:rsidRPr="00895C05" w:rsidRDefault="00FF755E" w:rsidP="003523AA">
            <w:pPr>
              <w:pStyle w:val="Akapitzlist1"/>
              <w:numPr>
                <w:ilvl w:val="0"/>
                <w:numId w:val="78"/>
              </w:numPr>
              <w:autoSpaceDE w:val="0"/>
              <w:autoSpaceDN w:val="0"/>
              <w:adjustRightInd w:val="0"/>
              <w:ind w:left="714" w:hanging="357"/>
              <w:contextualSpacing/>
              <w:jc w:val="both"/>
              <w:rPr>
                <w:rFonts w:ascii="Arial" w:hAnsi="Arial" w:cs="Arial"/>
                <w:sz w:val="20"/>
                <w:szCs w:val="20"/>
              </w:rPr>
            </w:pPr>
            <w:r w:rsidRPr="00895C05">
              <w:rPr>
                <w:rFonts w:ascii="Arial" w:hAnsi="Arial" w:cs="Arial"/>
                <w:sz w:val="20"/>
                <w:szCs w:val="20"/>
              </w:rPr>
              <w:t xml:space="preserve">zakup niskoemisyjnego taboru dla transportu publicznego; </w:t>
            </w:r>
          </w:p>
          <w:p w:rsidR="00FF755E" w:rsidRPr="00895C05" w:rsidRDefault="00FF755E" w:rsidP="003523AA">
            <w:pPr>
              <w:pStyle w:val="Akapitzlist1"/>
              <w:numPr>
                <w:ilvl w:val="0"/>
                <w:numId w:val="78"/>
              </w:numPr>
              <w:autoSpaceDE w:val="0"/>
              <w:autoSpaceDN w:val="0"/>
              <w:adjustRightInd w:val="0"/>
              <w:ind w:left="714" w:hanging="357"/>
              <w:contextualSpacing/>
              <w:jc w:val="both"/>
              <w:rPr>
                <w:rFonts w:ascii="Arial" w:hAnsi="Arial" w:cs="Arial"/>
                <w:sz w:val="20"/>
                <w:szCs w:val="20"/>
              </w:rPr>
            </w:pPr>
            <w:r w:rsidRPr="00895C05">
              <w:rPr>
                <w:rFonts w:ascii="Arial" w:hAnsi="Arial" w:cs="Arial"/>
                <w:sz w:val="20"/>
                <w:szCs w:val="20"/>
              </w:rPr>
              <w:t xml:space="preserve">rozwiązania z zakresu organizacji ruchu, ułatwiające sprawne poruszanie się pojazdów komunikacji zbiorowej oraz pozostałej infrastruktury służącej obsłudze pasażerów; </w:t>
            </w:r>
          </w:p>
          <w:p w:rsidR="00FF755E" w:rsidRPr="00895C05" w:rsidRDefault="00FF755E" w:rsidP="003523AA">
            <w:pPr>
              <w:pStyle w:val="Akapitzlist1"/>
              <w:numPr>
                <w:ilvl w:val="0"/>
                <w:numId w:val="78"/>
              </w:numPr>
              <w:autoSpaceDE w:val="0"/>
              <w:autoSpaceDN w:val="0"/>
              <w:adjustRightInd w:val="0"/>
              <w:ind w:left="714" w:hanging="357"/>
              <w:contextualSpacing/>
              <w:jc w:val="both"/>
              <w:rPr>
                <w:rFonts w:ascii="Arial" w:hAnsi="Arial" w:cs="Arial"/>
                <w:sz w:val="20"/>
                <w:szCs w:val="20"/>
              </w:rPr>
            </w:pPr>
            <w:r w:rsidRPr="00895C05">
              <w:rPr>
                <w:rFonts w:ascii="Arial" w:hAnsi="Arial" w:cs="Arial"/>
                <w:sz w:val="20"/>
                <w:szCs w:val="20"/>
              </w:rPr>
              <w:t xml:space="preserve">wsparcie dla innych projektów w zakresie gospodarki niskoemisyjnej, niekwalifikujące się do wsparcia w ramach innych zadań z RPO Województwa Opolskiego. </w:t>
            </w:r>
          </w:p>
          <w:p w:rsidR="00FF755E" w:rsidRPr="00895C05" w:rsidRDefault="00FF755E" w:rsidP="008376F9">
            <w:pPr>
              <w:jc w:val="both"/>
              <w:outlineLvl w:val="0"/>
              <w:rPr>
                <w:rFonts w:ascii="Arial" w:hAnsi="Arial" w:cs="Arial"/>
                <w:sz w:val="20"/>
              </w:rPr>
            </w:pPr>
            <w:bookmarkStart w:id="736" w:name="_Toc451172189"/>
            <w:bookmarkStart w:id="737" w:name="_Toc454177004"/>
            <w:bookmarkStart w:id="738" w:name="_Toc461619355"/>
            <w:bookmarkStart w:id="739" w:name="_Toc461706352"/>
            <w:bookmarkStart w:id="740" w:name="_Toc469401326"/>
            <w:bookmarkStart w:id="741" w:name="_Toc469470857"/>
            <w:bookmarkStart w:id="742" w:name="_Toc469656246"/>
            <w:r w:rsidRPr="00895C05">
              <w:rPr>
                <w:rFonts w:ascii="Arial" w:hAnsi="Arial" w:cs="Arial"/>
                <w:sz w:val="20"/>
              </w:rPr>
              <w:t>Wsparcie w powyższym zakresie przewidziane jest m.in. dla jednostek samorządu terytorialnego oraz działających w ich imieniu jednostek organizacyjnych, administracji rządowej oraz podległym jej organom, organizacjom pozarządowym, spółdzielniom oraz wspólnotom mieszkaniowym, a także przedsiębiorcom oraz podmiotom świadczącym usługi publiczne w ramach realizacji obowiązków własnych jednostek samorządu terytorialnego nie będących przedsiębiorcami.</w:t>
            </w:r>
            <w:bookmarkEnd w:id="736"/>
            <w:bookmarkEnd w:id="737"/>
            <w:bookmarkEnd w:id="738"/>
            <w:bookmarkEnd w:id="739"/>
            <w:bookmarkEnd w:id="740"/>
            <w:bookmarkEnd w:id="741"/>
            <w:bookmarkEnd w:id="742"/>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743" w:name="_Toc469401327"/>
            <w:bookmarkStart w:id="744" w:name="_Toc469470858"/>
            <w:bookmarkStart w:id="745" w:name="_Toc469656247"/>
            <w:r w:rsidRPr="00A13EE6">
              <w:rPr>
                <w:rFonts w:ascii="Arial" w:hAnsi="Arial" w:cs="Arial"/>
                <w:sz w:val="20"/>
                <w:szCs w:val="20"/>
              </w:rPr>
              <w:t>A. Cel długoterminowy.</w:t>
            </w:r>
            <w:bookmarkEnd w:id="743"/>
            <w:bookmarkEnd w:id="744"/>
            <w:bookmarkEnd w:id="745"/>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746" w:name="_Toc451172191"/>
            <w:bookmarkStart w:id="747" w:name="_Toc454177006"/>
            <w:bookmarkStart w:id="748" w:name="_Toc461619357"/>
            <w:bookmarkStart w:id="749" w:name="_Toc461706354"/>
            <w:bookmarkStart w:id="750" w:name="_Toc469401328"/>
            <w:bookmarkStart w:id="751" w:name="_Toc469470859"/>
            <w:bookmarkStart w:id="752" w:name="_Toc469656248"/>
            <w:r w:rsidRPr="00895C05">
              <w:rPr>
                <w:rFonts w:ascii="Arial" w:hAnsi="Arial" w:cs="Arial"/>
                <w:sz w:val="20"/>
              </w:rPr>
              <w:t>zgodność</w:t>
            </w:r>
            <w:bookmarkEnd w:id="746"/>
            <w:bookmarkEnd w:id="747"/>
            <w:bookmarkEnd w:id="748"/>
            <w:bookmarkEnd w:id="749"/>
            <w:bookmarkEnd w:id="750"/>
            <w:bookmarkEnd w:id="751"/>
            <w:bookmarkEnd w:id="752"/>
          </w:p>
        </w:tc>
      </w:tr>
      <w:tr w:rsidR="00FF755E" w:rsidRPr="005613D0" w:rsidTr="008376F9">
        <w:trPr>
          <w:trHeight w:val="581"/>
        </w:trPr>
        <w:tc>
          <w:tcPr>
            <w:tcW w:w="0" w:type="auto"/>
            <w:gridSpan w:val="7"/>
            <w:vAlign w:val="center"/>
          </w:tcPr>
          <w:p w:rsidR="00FF755E" w:rsidRPr="005613D0" w:rsidRDefault="00FF755E" w:rsidP="008376F9">
            <w:pPr>
              <w:pStyle w:val="Default"/>
              <w:rPr>
                <w:rFonts w:ascii="Arial" w:hAnsi="Arial" w:cs="Arial"/>
                <w:b/>
                <w:color w:val="auto"/>
                <w:sz w:val="20"/>
                <w:szCs w:val="20"/>
              </w:rPr>
            </w:pPr>
            <w:r w:rsidRPr="005613D0">
              <w:rPr>
                <w:rFonts w:ascii="Arial" w:hAnsi="Arial" w:cs="Arial"/>
                <w:b/>
                <w:bCs/>
                <w:color w:val="auto"/>
                <w:sz w:val="20"/>
                <w:szCs w:val="22"/>
              </w:rPr>
              <w:t>Plan Gospodarki Odpadami dla Województwa Opolskiego na lata 2016-2022 z uwzględnieniem lat 2023-2028</w:t>
            </w:r>
          </w:p>
        </w:tc>
      </w:tr>
      <w:tr w:rsidR="00FF755E" w:rsidRPr="0074759B" w:rsidTr="008376F9">
        <w:tc>
          <w:tcPr>
            <w:tcW w:w="7233" w:type="dxa"/>
          </w:tcPr>
          <w:p w:rsidR="00FF755E" w:rsidRPr="00895C05" w:rsidRDefault="00FF755E" w:rsidP="005613D0">
            <w:pPr>
              <w:autoSpaceDE w:val="0"/>
              <w:autoSpaceDN w:val="0"/>
              <w:adjustRightInd w:val="0"/>
              <w:jc w:val="both"/>
              <w:rPr>
                <w:rFonts w:ascii="Arial" w:hAnsi="Arial" w:cs="Arial"/>
                <w:sz w:val="20"/>
              </w:rPr>
            </w:pPr>
            <w:r w:rsidRPr="00895C05">
              <w:rPr>
                <w:rFonts w:ascii="Arial" w:hAnsi="Arial" w:cs="Arial"/>
                <w:sz w:val="20"/>
              </w:rPr>
              <w:t>Podstawowym celem w zakresie gospodarki odpadami jest opracowanie systemu gospodarki odpadami zgodnego z zasadą zrównoważonego rozwoju, umożliwiającego wypełnienie podstawowych zasad gospodarki odpadami, które stanowią:</w:t>
            </w:r>
          </w:p>
          <w:p w:rsidR="00FF755E" w:rsidRPr="00895C05" w:rsidRDefault="00FF755E" w:rsidP="003523AA">
            <w:pPr>
              <w:pStyle w:val="ListParagraph"/>
              <w:numPr>
                <w:ilvl w:val="0"/>
                <w:numId w:val="141"/>
              </w:numPr>
              <w:autoSpaceDE w:val="0"/>
              <w:autoSpaceDN w:val="0"/>
              <w:adjustRightInd w:val="0"/>
              <w:ind w:left="426" w:hanging="142"/>
              <w:jc w:val="both"/>
              <w:rPr>
                <w:rFonts w:ascii="Arial" w:hAnsi="Arial" w:cs="Arial"/>
                <w:sz w:val="20"/>
              </w:rPr>
            </w:pPr>
            <w:r w:rsidRPr="00895C05">
              <w:rPr>
                <w:rFonts w:ascii="Arial" w:hAnsi="Arial" w:cs="Arial"/>
                <w:sz w:val="20"/>
              </w:rPr>
              <w:t>zapobieganie powstawaniu odpadów,</w:t>
            </w:r>
          </w:p>
          <w:p w:rsidR="00FF755E" w:rsidRPr="00895C05" w:rsidRDefault="00FF755E" w:rsidP="003523AA">
            <w:pPr>
              <w:pStyle w:val="ListParagraph"/>
              <w:numPr>
                <w:ilvl w:val="0"/>
                <w:numId w:val="141"/>
              </w:numPr>
              <w:autoSpaceDE w:val="0"/>
              <w:autoSpaceDN w:val="0"/>
              <w:adjustRightInd w:val="0"/>
              <w:ind w:left="426" w:hanging="142"/>
              <w:jc w:val="both"/>
              <w:rPr>
                <w:rFonts w:ascii="Arial" w:hAnsi="Arial" w:cs="Arial"/>
                <w:sz w:val="20"/>
              </w:rPr>
            </w:pPr>
            <w:r w:rsidRPr="00895C05">
              <w:rPr>
                <w:rFonts w:ascii="Arial" w:hAnsi="Arial" w:cs="Arial"/>
                <w:sz w:val="20"/>
              </w:rPr>
              <w:t>wykorzystanie odpadów w procesie recyklingu, odzysku, unieszkodliwiania odpadów, których nie można przetworzyć innymi metodami,</w:t>
            </w:r>
          </w:p>
          <w:p w:rsidR="00FF755E" w:rsidRPr="00895C05" w:rsidRDefault="00FF755E" w:rsidP="003523AA">
            <w:pPr>
              <w:pStyle w:val="ListParagraph"/>
              <w:numPr>
                <w:ilvl w:val="0"/>
                <w:numId w:val="141"/>
              </w:numPr>
              <w:autoSpaceDE w:val="0"/>
              <w:autoSpaceDN w:val="0"/>
              <w:adjustRightInd w:val="0"/>
              <w:ind w:left="426" w:hanging="142"/>
              <w:jc w:val="both"/>
              <w:rPr>
                <w:rFonts w:ascii="Arial" w:hAnsi="Arial" w:cs="Arial"/>
                <w:sz w:val="20"/>
              </w:rPr>
            </w:pPr>
            <w:r w:rsidRPr="00895C05">
              <w:rPr>
                <w:rFonts w:ascii="Arial" w:hAnsi="Arial" w:cs="Arial"/>
                <w:sz w:val="20"/>
              </w:rPr>
              <w:t>zmniejszenie ilości odpadów kierowanych na składowiska odpadów (szczególnie odpadów biodegradowalnych),</w:t>
            </w:r>
          </w:p>
          <w:p w:rsidR="00FF755E" w:rsidRPr="00895C05" w:rsidRDefault="00FF755E" w:rsidP="003523AA">
            <w:pPr>
              <w:pStyle w:val="ListParagraph"/>
              <w:numPr>
                <w:ilvl w:val="0"/>
                <w:numId w:val="141"/>
              </w:numPr>
              <w:autoSpaceDE w:val="0"/>
              <w:autoSpaceDN w:val="0"/>
              <w:adjustRightInd w:val="0"/>
              <w:ind w:left="426" w:hanging="142"/>
              <w:jc w:val="both"/>
              <w:rPr>
                <w:rFonts w:ascii="Arial" w:hAnsi="Arial" w:cs="Arial"/>
                <w:sz w:val="20"/>
              </w:rPr>
            </w:pPr>
            <w:r w:rsidRPr="00895C05">
              <w:rPr>
                <w:rFonts w:ascii="Arial" w:hAnsi="Arial" w:cs="Arial"/>
                <w:sz w:val="20"/>
              </w:rPr>
              <w:t>wyeliminowanie praktyk nielegalnego składowania odpadów.</w:t>
            </w:r>
          </w:p>
          <w:p w:rsidR="00FF755E" w:rsidRPr="00895C05" w:rsidRDefault="00FF755E" w:rsidP="005613D0">
            <w:pPr>
              <w:autoSpaceDE w:val="0"/>
              <w:autoSpaceDN w:val="0"/>
              <w:adjustRightInd w:val="0"/>
              <w:jc w:val="both"/>
              <w:rPr>
                <w:rFonts w:ascii="Arial" w:hAnsi="Arial" w:cs="Arial"/>
                <w:sz w:val="20"/>
              </w:rPr>
            </w:pPr>
            <w:r w:rsidRPr="00895C05">
              <w:rPr>
                <w:rFonts w:ascii="Arial" w:hAnsi="Arial" w:cs="Arial"/>
                <w:sz w:val="20"/>
              </w:rPr>
              <w:t xml:space="preserve">W gospodarce odpadami komunalnymi, w tym odpadami żywności i innymi odpadami ulegającymi biodegradacji, przyjęto następujące cele: </w:t>
            </w:r>
          </w:p>
          <w:p w:rsidR="00FF755E" w:rsidRPr="00895C05" w:rsidRDefault="00FF755E" w:rsidP="003523AA">
            <w:pPr>
              <w:pStyle w:val="ListParagraph"/>
              <w:numPr>
                <w:ilvl w:val="0"/>
                <w:numId w:val="142"/>
              </w:numPr>
              <w:autoSpaceDE w:val="0"/>
              <w:autoSpaceDN w:val="0"/>
              <w:adjustRightInd w:val="0"/>
              <w:ind w:left="426" w:hanging="142"/>
              <w:jc w:val="both"/>
              <w:rPr>
                <w:rFonts w:ascii="Arial" w:hAnsi="Arial" w:cs="Arial"/>
                <w:sz w:val="20"/>
              </w:rPr>
            </w:pPr>
            <w:r w:rsidRPr="00895C05">
              <w:rPr>
                <w:rFonts w:ascii="Arial" w:hAnsi="Arial" w:cs="Arial"/>
                <w:sz w:val="20"/>
              </w:rPr>
              <w:t xml:space="preserve">zmniejszenie ilości powstających odpadów: </w:t>
            </w:r>
          </w:p>
          <w:p w:rsidR="00FF755E" w:rsidRPr="00895C05" w:rsidRDefault="00FF755E" w:rsidP="003523AA">
            <w:pPr>
              <w:pStyle w:val="ListParagraph"/>
              <w:numPr>
                <w:ilvl w:val="0"/>
                <w:numId w:val="143"/>
              </w:numPr>
              <w:autoSpaceDE w:val="0"/>
              <w:autoSpaceDN w:val="0"/>
              <w:adjustRightInd w:val="0"/>
              <w:ind w:left="709" w:hanging="283"/>
              <w:jc w:val="both"/>
              <w:rPr>
                <w:rFonts w:ascii="Arial" w:hAnsi="Arial" w:cs="Arial"/>
                <w:sz w:val="20"/>
              </w:rPr>
            </w:pPr>
            <w:r w:rsidRPr="00895C05">
              <w:rPr>
                <w:rFonts w:ascii="Arial" w:hAnsi="Arial" w:cs="Arial"/>
                <w:sz w:val="20"/>
              </w:rPr>
              <w:t xml:space="preserve">ograniczenie marnotrawienia żywności, </w:t>
            </w:r>
          </w:p>
          <w:p w:rsidR="00FF755E" w:rsidRPr="00895C05" w:rsidRDefault="00FF755E" w:rsidP="003523AA">
            <w:pPr>
              <w:pStyle w:val="ListParagraph"/>
              <w:numPr>
                <w:ilvl w:val="0"/>
                <w:numId w:val="143"/>
              </w:numPr>
              <w:autoSpaceDE w:val="0"/>
              <w:autoSpaceDN w:val="0"/>
              <w:adjustRightInd w:val="0"/>
              <w:ind w:left="709" w:hanging="283"/>
              <w:jc w:val="both"/>
              <w:rPr>
                <w:rFonts w:ascii="Arial" w:hAnsi="Arial" w:cs="Arial"/>
                <w:sz w:val="20"/>
              </w:rPr>
            </w:pPr>
            <w:r w:rsidRPr="00895C05">
              <w:rPr>
                <w:rFonts w:ascii="Arial" w:hAnsi="Arial" w:cs="Arial"/>
                <w:sz w:val="20"/>
              </w:rPr>
              <w:t>wprowadzenie selektywnego zbierania bioodpadów z zakładów zbiorowego żywienia,</w:t>
            </w:r>
          </w:p>
          <w:p w:rsidR="00FF755E" w:rsidRPr="00895C05" w:rsidRDefault="00FF755E" w:rsidP="003523AA">
            <w:pPr>
              <w:pStyle w:val="ListParagraph"/>
              <w:numPr>
                <w:ilvl w:val="0"/>
                <w:numId w:val="142"/>
              </w:numPr>
              <w:autoSpaceDE w:val="0"/>
              <w:autoSpaceDN w:val="0"/>
              <w:adjustRightInd w:val="0"/>
              <w:ind w:left="426" w:hanging="142"/>
              <w:jc w:val="both"/>
              <w:rPr>
                <w:rFonts w:ascii="Arial" w:hAnsi="Arial" w:cs="Arial"/>
                <w:sz w:val="20"/>
              </w:rPr>
            </w:pPr>
            <w:r w:rsidRPr="00895C05">
              <w:rPr>
                <w:rFonts w:ascii="Arial" w:hAnsi="Arial" w:cs="Arial"/>
                <w:sz w:val="20"/>
              </w:rPr>
              <w:t>zwiększanie świadomości społeczeństwa na temat właściwego gospodarowania odpadami komunalnymi, w tym odpadami żywności i innymi odpadami ulegającymi biodegradacji,</w:t>
            </w:r>
          </w:p>
          <w:p w:rsidR="00FF755E" w:rsidRPr="00895C05" w:rsidRDefault="00FF755E" w:rsidP="003523AA">
            <w:pPr>
              <w:pStyle w:val="ListParagraph"/>
              <w:numPr>
                <w:ilvl w:val="0"/>
                <w:numId w:val="142"/>
              </w:numPr>
              <w:autoSpaceDE w:val="0"/>
              <w:autoSpaceDN w:val="0"/>
              <w:adjustRightInd w:val="0"/>
              <w:ind w:left="426" w:hanging="142"/>
              <w:jc w:val="both"/>
              <w:rPr>
                <w:rFonts w:ascii="Arial" w:hAnsi="Arial" w:cs="Arial"/>
                <w:sz w:val="20"/>
              </w:rPr>
            </w:pPr>
            <w:r w:rsidRPr="00895C05">
              <w:rPr>
                <w:rFonts w:ascii="Arial" w:hAnsi="Arial" w:cs="Arial"/>
                <w:sz w:val="20"/>
              </w:rPr>
              <w:t>doprowadzenie do funkcjonowania systemów zagospodarowania odpadów zgodnie z hierarchią sposobów postępowania z odpadami.</w:t>
            </w:r>
          </w:p>
        </w:tc>
        <w:tc>
          <w:tcPr>
            <w:tcW w:w="4639" w:type="dxa"/>
            <w:gridSpan w:val="2"/>
          </w:tcPr>
          <w:p w:rsidR="00FF755E" w:rsidRPr="00A13EE6" w:rsidRDefault="00FF755E" w:rsidP="008376F9">
            <w:pPr>
              <w:pStyle w:val="Heading3"/>
              <w:numPr>
                <w:ilvl w:val="0"/>
                <w:numId w:val="0"/>
              </w:numPr>
              <w:tabs>
                <w:tab w:val="num" w:pos="1440"/>
              </w:tabs>
              <w:spacing w:before="0" w:after="0"/>
              <w:jc w:val="both"/>
              <w:rPr>
                <w:rFonts w:ascii="Arial" w:hAnsi="Arial" w:cs="Arial"/>
                <w:sz w:val="20"/>
                <w:szCs w:val="20"/>
              </w:rPr>
            </w:pPr>
            <w:bookmarkStart w:id="753" w:name="_Toc469401330"/>
            <w:bookmarkStart w:id="754" w:name="_Toc469470861"/>
            <w:bookmarkStart w:id="755" w:name="_Toc469656250"/>
            <w:r w:rsidRPr="00A13EE6">
              <w:rPr>
                <w:rFonts w:ascii="Arial" w:hAnsi="Arial" w:cs="Arial"/>
                <w:sz w:val="20"/>
                <w:szCs w:val="20"/>
              </w:rPr>
              <w:t>G. Cele w gospodarce odpadami</w:t>
            </w:r>
            <w:bookmarkEnd w:id="753"/>
            <w:bookmarkEnd w:id="754"/>
            <w:bookmarkEnd w:id="755"/>
          </w:p>
          <w:p w:rsidR="00FF755E" w:rsidRPr="00895C05" w:rsidRDefault="00FF755E" w:rsidP="00983ACD">
            <w:pPr>
              <w:outlineLvl w:val="0"/>
              <w:rPr>
                <w:rFonts w:ascii="Arial" w:hAnsi="Arial" w:cs="Arial"/>
                <w:sz w:val="20"/>
              </w:rPr>
            </w:pPr>
            <w:r w:rsidRPr="00895C05">
              <w:rPr>
                <w:rFonts w:ascii="Arial" w:hAnsi="Arial" w:cs="Arial"/>
                <w:sz w:val="20"/>
                <w:szCs w:val="22"/>
              </w:rPr>
              <w:t>Zbudowanie systemu zgodnego z hierarchią postępowania z odpadami, w której priorytetem jest zapobieganie powstawaniu odpadów oraz stworzenie niezbędnej infrastruktury do selektywnego zbierania odpadów u źródła, tak aby zapewnić ich efektywny recykling</w:t>
            </w:r>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756" w:name="_Toc451172195"/>
            <w:bookmarkStart w:id="757" w:name="_Toc454177010"/>
            <w:bookmarkStart w:id="758" w:name="_Toc461619361"/>
            <w:bookmarkStart w:id="759" w:name="_Toc461706358"/>
            <w:bookmarkStart w:id="760" w:name="_Toc469401332"/>
            <w:bookmarkStart w:id="761" w:name="_Toc469470863"/>
            <w:bookmarkStart w:id="762" w:name="_Toc469656252"/>
            <w:r w:rsidRPr="00895C05">
              <w:rPr>
                <w:rFonts w:ascii="Arial" w:hAnsi="Arial" w:cs="Arial"/>
                <w:sz w:val="20"/>
              </w:rPr>
              <w:t>zgodność</w:t>
            </w:r>
            <w:bookmarkEnd w:id="756"/>
            <w:bookmarkEnd w:id="757"/>
            <w:bookmarkEnd w:id="758"/>
            <w:bookmarkEnd w:id="759"/>
            <w:bookmarkEnd w:id="760"/>
            <w:bookmarkEnd w:id="761"/>
            <w:bookmarkEnd w:id="762"/>
          </w:p>
        </w:tc>
      </w:tr>
      <w:tr w:rsidR="00FF755E" w:rsidRPr="002E6A3F" w:rsidTr="008376F9">
        <w:trPr>
          <w:trHeight w:val="564"/>
        </w:trPr>
        <w:tc>
          <w:tcPr>
            <w:tcW w:w="0" w:type="auto"/>
            <w:gridSpan w:val="7"/>
            <w:vAlign w:val="center"/>
          </w:tcPr>
          <w:p w:rsidR="00FF755E" w:rsidRPr="002E6A3F" w:rsidRDefault="00FF755E" w:rsidP="008376F9">
            <w:pPr>
              <w:shd w:val="clear" w:color="auto" w:fill="FFFFFF"/>
              <w:rPr>
                <w:rFonts w:ascii="Arial" w:hAnsi="Arial" w:cs="Arial"/>
                <w:sz w:val="20"/>
                <w:lang w:eastAsia="en-US"/>
              </w:rPr>
            </w:pPr>
            <w:r w:rsidRPr="002E6A3F">
              <w:rPr>
                <w:rStyle w:val="Odwoanieintensywne1"/>
                <w:rFonts w:cs="Arial"/>
                <w:i w:val="0"/>
                <w:sz w:val="20"/>
                <w:szCs w:val="20"/>
              </w:rPr>
              <w:t xml:space="preserve">Program ochrony powietrza dla strefy opolskiej </w:t>
            </w:r>
            <w:r w:rsidRPr="002E6A3F">
              <w:rPr>
                <w:rFonts w:ascii="Arial" w:eastAsia="Times New Roman,Bold" w:hAnsi="Arial" w:cs="Arial"/>
                <w:b/>
                <w:bCs/>
                <w:sz w:val="20"/>
              </w:rPr>
              <w:t xml:space="preserve">ze względu na przekroczenie poziomów dopuszczalnych pyłu PM10, pyłu PM2,5 </w:t>
            </w:r>
            <w:r w:rsidRPr="002E6A3F">
              <w:rPr>
                <w:rFonts w:ascii="Arial" w:hAnsi="Arial" w:cs="Arial"/>
                <w:b/>
                <w:bCs/>
                <w:sz w:val="20"/>
              </w:rPr>
              <w:t xml:space="preserve">oraz poziomu docelowego benzo(a)pirenu wraz z planem </w:t>
            </w:r>
            <w:r w:rsidRPr="002E6A3F">
              <w:rPr>
                <w:rFonts w:ascii="Arial" w:eastAsia="Times New Roman,Bold" w:hAnsi="Arial" w:cs="Arial"/>
                <w:b/>
                <w:bCs/>
                <w:sz w:val="20"/>
              </w:rPr>
              <w:t>działań krótkoterminowych</w:t>
            </w:r>
          </w:p>
        </w:tc>
      </w:tr>
      <w:tr w:rsidR="00FF755E" w:rsidRPr="0074759B" w:rsidTr="008376F9">
        <w:tc>
          <w:tcPr>
            <w:tcW w:w="7233" w:type="dxa"/>
          </w:tcPr>
          <w:p w:rsidR="00FF755E" w:rsidRPr="00895C05" w:rsidRDefault="00FF755E" w:rsidP="008376F9">
            <w:pPr>
              <w:shd w:val="clear" w:color="auto" w:fill="FFFFFF"/>
              <w:jc w:val="both"/>
              <w:rPr>
                <w:rStyle w:val="Odwoanieintensywne1"/>
                <w:rFonts w:cs="Arial"/>
                <w:b w:val="0"/>
                <w:i w:val="0"/>
                <w:sz w:val="20"/>
                <w:szCs w:val="20"/>
              </w:rPr>
            </w:pPr>
            <w:r w:rsidRPr="00895C05">
              <w:rPr>
                <w:rStyle w:val="Odwoanieintensywne1"/>
                <w:rFonts w:cs="Arial"/>
                <w:b w:val="0"/>
                <w:i w:val="0"/>
                <w:sz w:val="20"/>
                <w:szCs w:val="20"/>
              </w:rPr>
              <w:t>Program ochrony powietrza dla strefy opolskiej, ze względu na przekroczenia poziomów dopuszczalnych pyłu PM10, pyłu PM2,5 oraz poziomu docelowego benzo(a)pirenu wraz z planem działań krótkoterminowych jest dokumentem przygotowawczym w celu określenia działań, których realizacja ma doprowadzić do osiągnięcia wymaganej jakości powietrza. Konieczne jest zidentyfikowanie przyczyn występowania ponadnormatywnych stężeń poszczególnych zanieczyszczeń oraz rozważenie możliwych sposobów ograniczenia emisji ze źródeł mających największy wpływ na jakość powietrza. Warunkiem realizacji działań naprawczych są możliwości techniczne, organizacyjne i finansowe ich przeprowadzenia.</w:t>
            </w:r>
          </w:p>
          <w:p w:rsidR="00FF755E" w:rsidRPr="00895C05" w:rsidRDefault="00FF755E" w:rsidP="008376F9">
            <w:pPr>
              <w:autoSpaceDE w:val="0"/>
              <w:autoSpaceDN w:val="0"/>
              <w:adjustRightInd w:val="0"/>
              <w:jc w:val="both"/>
              <w:rPr>
                <w:rStyle w:val="Odwoanieintensywne1"/>
                <w:rFonts w:cs="Arial"/>
                <w:sz w:val="20"/>
                <w:szCs w:val="20"/>
              </w:rPr>
            </w:pPr>
            <w:r w:rsidRPr="00895C05">
              <w:rPr>
                <w:rStyle w:val="Odwoanieintensywne1"/>
                <w:rFonts w:cs="Arial"/>
                <w:b w:val="0"/>
                <w:i w:val="0"/>
                <w:sz w:val="20"/>
                <w:szCs w:val="20"/>
              </w:rPr>
              <w:t xml:space="preserve">Na obszarze województwa opolskiego, do przygotowania Programu ochrony powietrza, zakwalifikowano strefę miasto Opole </w:t>
            </w:r>
            <w:r w:rsidRPr="00895C05">
              <w:rPr>
                <w:rStyle w:val="Odwoanieintensywne1"/>
                <w:rFonts w:cs="Arial"/>
                <w:sz w:val="20"/>
                <w:szCs w:val="20"/>
              </w:rPr>
              <w:t>(„</w:t>
            </w:r>
            <w:r w:rsidRPr="00895C05">
              <w:rPr>
                <w:rFonts w:ascii="Arial" w:hAnsi="Arial" w:cs="Arial"/>
                <w:sz w:val="20"/>
              </w:rPr>
              <w:t xml:space="preserve">Program ochrony powietrza </w:t>
            </w:r>
            <w:r w:rsidRPr="00895C05">
              <w:rPr>
                <w:rFonts w:ascii="Arial" w:eastAsia="Times New Roman,Bold" w:hAnsi="Arial" w:cs="Arial"/>
                <w:sz w:val="20"/>
              </w:rPr>
              <w:t>dla strefy miasto Opole, ze względu na przekroczenie poziomów dopuszczalnych pyłu PM10 oraz poziom</w:t>
            </w:r>
            <w:r w:rsidRPr="00895C05">
              <w:rPr>
                <w:rFonts w:ascii="Arial" w:hAnsi="Arial" w:cs="Arial"/>
                <w:sz w:val="20"/>
              </w:rPr>
              <w:t>u docelowego benzo(a)pirenu</w:t>
            </w:r>
            <w:r w:rsidRPr="00895C05">
              <w:rPr>
                <w:rFonts w:ascii="Arial" w:eastAsia="Times New Roman,Bold" w:hAnsi="Arial" w:cs="Arial"/>
                <w:sz w:val="20"/>
              </w:rPr>
              <w:t>wraz z planem działań krótkoterminowych”)</w:t>
            </w:r>
            <w:r w:rsidRPr="00895C05">
              <w:rPr>
                <w:rStyle w:val="Odwoanieintensywne1"/>
                <w:rFonts w:cs="Arial"/>
                <w:b w:val="0"/>
                <w:i w:val="0"/>
                <w:sz w:val="20"/>
                <w:szCs w:val="20"/>
              </w:rPr>
              <w:t>i strefę opolską</w:t>
            </w:r>
            <w:r w:rsidRPr="00895C05">
              <w:rPr>
                <w:rStyle w:val="Odwoanieintensywne1"/>
                <w:rFonts w:cs="Arial"/>
                <w:sz w:val="20"/>
                <w:szCs w:val="20"/>
              </w:rPr>
              <w:t xml:space="preserve"> („</w:t>
            </w:r>
            <w:r w:rsidRPr="00895C05">
              <w:rPr>
                <w:rFonts w:ascii="Arial" w:hAnsi="Arial" w:cs="Arial"/>
                <w:sz w:val="20"/>
              </w:rPr>
              <w:t xml:space="preserve">Program ochrony powietrza dla strefy opolskiej, </w:t>
            </w:r>
            <w:r w:rsidRPr="00895C05">
              <w:rPr>
                <w:rFonts w:ascii="Arial" w:eastAsia="Times New Roman,Bold" w:hAnsi="Arial" w:cs="Arial"/>
                <w:sz w:val="20"/>
              </w:rPr>
              <w:t xml:space="preserve">ze względu na przekroczenie poziomów dopuszczalnych pyłu PM10, pyłu PM2,5 </w:t>
            </w:r>
            <w:r w:rsidRPr="00895C05">
              <w:rPr>
                <w:rFonts w:ascii="Arial" w:hAnsi="Arial" w:cs="Arial"/>
                <w:sz w:val="20"/>
              </w:rPr>
              <w:t xml:space="preserve">oraz poziomu docelowego benzo(a)pirenu wraz z planem </w:t>
            </w:r>
            <w:r w:rsidRPr="00895C05">
              <w:rPr>
                <w:rFonts w:ascii="Arial" w:eastAsia="Times New Roman,Bold" w:hAnsi="Arial" w:cs="Arial"/>
                <w:sz w:val="20"/>
              </w:rPr>
              <w:t>działań krótkoterminowych”)</w:t>
            </w:r>
            <w:r w:rsidRPr="00895C05">
              <w:rPr>
                <w:rStyle w:val="Odwoanieintensywne1"/>
                <w:rFonts w:cs="Arial"/>
                <w:sz w:val="20"/>
                <w:szCs w:val="20"/>
              </w:rPr>
              <w:t xml:space="preserve">. </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SOp19:</w:t>
            </w:r>
            <w:r w:rsidRPr="00895C05">
              <w:rPr>
                <w:rFonts w:ascii="Arial" w:hAnsi="Arial" w:cs="Arial"/>
                <w:sz w:val="20"/>
              </w:rPr>
              <w:t xml:space="preserve"> Modernizacja ogrzewania węglowego w budynkach użyteczności publicznej w powiatach województwa opolskiego.</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SOp20:</w:t>
            </w:r>
            <w:r w:rsidRPr="00895C05">
              <w:rPr>
                <w:rFonts w:ascii="Arial" w:hAnsi="Arial" w:cs="Arial"/>
                <w:sz w:val="20"/>
              </w:rPr>
              <w:t xml:space="preserve"> Podejmowanie działań na rzecz ograniczania emisji zanieczyszczeń do powietrza przez gminy województwa opolskiego znajdujące się poza obszarami wyznaczonymi w ramach Programu ochrony powietrza.</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SOp31:</w:t>
            </w:r>
            <w:r w:rsidRPr="00895C05">
              <w:rPr>
                <w:rFonts w:ascii="Arial" w:hAnsi="Arial" w:cs="Arial"/>
                <w:sz w:val="20"/>
              </w:rPr>
              <w:t xml:space="preserve"> Budowa i przebudowa sieci ciepłowniczych w celu podłączenia nowych odbiorców oraz likwidacja niskiej emisji. Modernizacja węzłów i sieci ciepłowniczych w celu ograniczenia strat ciepła.</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SOp63:</w:t>
            </w:r>
            <w:r w:rsidRPr="00895C05">
              <w:rPr>
                <w:rFonts w:ascii="Arial" w:hAnsi="Arial" w:cs="Arial"/>
                <w:sz w:val="20"/>
              </w:rPr>
              <w:t xml:space="preserve"> Wdrożenie, koordynacja i monitoring działań naprawczych określonych w POP wykonywanych przez poszczególne jednostki.</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SOp64:</w:t>
            </w:r>
            <w:r w:rsidRPr="00895C05">
              <w:rPr>
                <w:rFonts w:ascii="Arial" w:hAnsi="Arial" w:cs="Arial"/>
                <w:sz w:val="20"/>
              </w:rPr>
              <w:t xml:space="preserve"> Prowadzenie działań promujących ogrzewanie zmniejszające emisję zanieczyszczeń do powietrza i działań edukacyjnych (np. ulotki, imprezy, akcje szkolne, audycje i inne) w celu uświadamiania mieszkańcom wpływu zanieczyszczeń na zdrowie.</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SOp65:</w:t>
            </w:r>
            <w:r w:rsidRPr="00895C05">
              <w:rPr>
                <w:rFonts w:ascii="Arial" w:hAnsi="Arial" w:cs="Arial"/>
                <w:sz w:val="20"/>
              </w:rPr>
              <w:t xml:space="preserve"> Uwzględnianie w planach zagospodarowania przestrzennego wymogów dotyczących zaopatrywania mieszkań w ciepło z nośników nie powodujących nadmiernej „niskiej emisji” oraz projektowanie linii zabudowy uwzględniając zapewnienie „przewietrzania” miasta ze szczególnym uwzględnieniem terenów o gęstej zabudowie.</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SOp66:</w:t>
            </w:r>
            <w:r w:rsidRPr="00895C05">
              <w:rPr>
                <w:rFonts w:ascii="Arial" w:hAnsi="Arial" w:cs="Arial"/>
                <w:sz w:val="20"/>
              </w:rPr>
              <w:t xml:space="preserve"> Kontrola gospodarstw domowych w zakresie zorganizowanego przekazywania odpadów oraz przestrzegania zakazu spalania odpadów.</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SOp68:</w:t>
            </w:r>
            <w:r w:rsidRPr="00895C05">
              <w:rPr>
                <w:rFonts w:ascii="Arial" w:hAnsi="Arial" w:cs="Arial"/>
                <w:sz w:val="20"/>
              </w:rPr>
              <w:t xml:space="preserve"> Uwzględnianie w zamówieniach publicznych problemów ochrony powietrza poprzez odpowiednie przygotowywanie specyfikacji zamówień publicznych, które uwzględniać będą potrzeby ochrony powietrza przed zanieczyszczeniem.</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SOp69:</w:t>
            </w:r>
            <w:r w:rsidRPr="00895C05">
              <w:rPr>
                <w:rFonts w:ascii="Arial" w:hAnsi="Arial" w:cs="Arial"/>
                <w:sz w:val="20"/>
              </w:rPr>
              <w:t xml:space="preserve"> Aktualizacja projektów założeń do planów oraz planów zaopatrzenia w ciepło, energię elektryczną i paliwa gazowe w gminach.</w:t>
            </w:r>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u w:val="single"/>
              </w:rPr>
              <w:t>Kod działania SOp75:</w:t>
            </w:r>
            <w:r w:rsidRPr="00895C05">
              <w:rPr>
                <w:rFonts w:ascii="Arial" w:hAnsi="Arial" w:cs="Arial"/>
                <w:sz w:val="20"/>
              </w:rPr>
              <w:t xml:space="preserve"> Uwzględnianie ograniczenia emisji pyłów na etapie wydawania i opiniowania pozwoleń.</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763" w:name="_Toc469401333"/>
            <w:bookmarkStart w:id="764" w:name="_Toc469470864"/>
            <w:bookmarkStart w:id="765" w:name="_Toc469656253"/>
            <w:r w:rsidRPr="00A13EE6">
              <w:rPr>
                <w:rFonts w:ascii="Arial" w:hAnsi="Arial" w:cs="Arial"/>
                <w:sz w:val="20"/>
                <w:szCs w:val="20"/>
              </w:rPr>
              <w:t>A. Cel długoterminowy.</w:t>
            </w:r>
            <w:bookmarkEnd w:id="763"/>
            <w:bookmarkEnd w:id="764"/>
            <w:bookmarkEnd w:id="765"/>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766" w:name="_Toc451172197"/>
            <w:bookmarkStart w:id="767" w:name="_Toc454177012"/>
            <w:bookmarkStart w:id="768" w:name="_Toc461619363"/>
            <w:bookmarkStart w:id="769" w:name="_Toc461706360"/>
            <w:bookmarkStart w:id="770" w:name="_Toc469401334"/>
            <w:bookmarkStart w:id="771" w:name="_Toc469470865"/>
            <w:bookmarkStart w:id="772" w:name="_Toc469656254"/>
            <w:r w:rsidRPr="00895C05">
              <w:rPr>
                <w:rFonts w:ascii="Arial" w:hAnsi="Arial" w:cs="Arial"/>
                <w:sz w:val="20"/>
              </w:rPr>
              <w:t>zgodność</w:t>
            </w:r>
            <w:bookmarkEnd w:id="766"/>
            <w:bookmarkEnd w:id="767"/>
            <w:bookmarkEnd w:id="768"/>
            <w:bookmarkEnd w:id="769"/>
            <w:bookmarkEnd w:id="770"/>
            <w:bookmarkEnd w:id="771"/>
            <w:bookmarkEnd w:id="772"/>
          </w:p>
        </w:tc>
      </w:tr>
      <w:tr w:rsidR="00FF755E" w:rsidRPr="00643EE0" w:rsidTr="008376F9">
        <w:trPr>
          <w:trHeight w:val="495"/>
        </w:trPr>
        <w:tc>
          <w:tcPr>
            <w:tcW w:w="0" w:type="auto"/>
            <w:gridSpan w:val="7"/>
            <w:vAlign w:val="center"/>
          </w:tcPr>
          <w:p w:rsidR="00FF755E" w:rsidRPr="00643EE0" w:rsidRDefault="00FF755E" w:rsidP="008376F9">
            <w:pPr>
              <w:pStyle w:val="Default"/>
              <w:rPr>
                <w:rFonts w:ascii="Arial" w:hAnsi="Arial" w:cs="Arial"/>
                <w:b/>
                <w:color w:val="auto"/>
                <w:sz w:val="20"/>
                <w:szCs w:val="20"/>
              </w:rPr>
            </w:pPr>
            <w:r w:rsidRPr="00643EE0">
              <w:rPr>
                <w:rFonts w:ascii="Arial" w:hAnsi="Arial" w:cs="Arial"/>
                <w:b/>
                <w:color w:val="auto"/>
                <w:sz w:val="20"/>
                <w:szCs w:val="20"/>
              </w:rPr>
              <w:t xml:space="preserve">Program ochrony środowiska przed hałasem dla województwa opolskiego </w:t>
            </w:r>
          </w:p>
        </w:tc>
      </w:tr>
      <w:tr w:rsidR="00FF755E" w:rsidRPr="0074759B" w:rsidTr="008376F9">
        <w:tc>
          <w:tcPr>
            <w:tcW w:w="7233" w:type="dxa"/>
          </w:tcPr>
          <w:p w:rsidR="00FF755E" w:rsidRPr="00A13EE6" w:rsidRDefault="00FF755E" w:rsidP="008376F9">
            <w:pPr>
              <w:pStyle w:val="Normalnywcity"/>
              <w:ind w:firstLine="0"/>
              <w:rPr>
                <w:rFonts w:cs="Arial"/>
                <w:sz w:val="20"/>
              </w:rPr>
            </w:pPr>
            <w:r w:rsidRPr="00A13EE6">
              <w:rPr>
                <w:rFonts w:cs="Arial"/>
                <w:sz w:val="20"/>
              </w:rPr>
              <w:t xml:space="preserve">Program stanowi kontynuację działań podjętych przez Urząd Marszałkowski w poprzednim Programie ochrony środowiska przed hałasem. Podstawowym celem realizacji kierunków i działań zapisanych w Programie jest ograniczenie wpływu hałasu na zdrowie oraz dobrostan ludzi poprzez ograniczenie imisjihałasu w środowisku do poziomów dopuszczalnych.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Podstawowymi kierunkami określonymi w dokumencie, umożliwiającymi redukcję hałasu, powinny być: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możliwie największe zmniejszenie obszarów z przekroczonym poziomem dopuszczalnym hałasu,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znacząca redukcja wskaźnika M, stanowiącego powiązanie przekroczenia z liczbą mieszkańców,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dążenie do niepogarszania stanu klimatu akustycznego wokół istniejącej sieci transportowej,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wyprowadzanie ruchu tranzytowego poza obszary zurbanizowane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prowadzenie szerokiej edukacji społecznej,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tworzenie „dobrego” prawa lokalnego, które nie generuje nowych obszarów konfliktowych. </w:t>
            </w:r>
          </w:p>
          <w:p w:rsidR="00FF755E" w:rsidRPr="00A13EE6" w:rsidRDefault="00FF755E" w:rsidP="008376F9">
            <w:pPr>
              <w:pStyle w:val="Normalnywcity"/>
              <w:ind w:firstLine="0"/>
              <w:rPr>
                <w:rFonts w:cs="Arial"/>
                <w:sz w:val="20"/>
              </w:rPr>
            </w:pPr>
            <w:r w:rsidRPr="00A13EE6">
              <w:rPr>
                <w:rFonts w:cs="Arial"/>
                <w:sz w:val="20"/>
              </w:rPr>
              <w:t>Jednym z kierunków działań przewidywanych w ramach Programu jest realizacja przeglądów ekologicznych na odcinkach dróg i linii kolejowych, na których w oparciu o mapę akustyczną stwierdzono możliwość występowanie przekroczeń dopuszczalnych poziomów hałasu wyrażonych wskaźnikami L</w:t>
            </w:r>
            <w:r w:rsidRPr="00A13EE6">
              <w:rPr>
                <w:rFonts w:cs="Arial"/>
                <w:sz w:val="20"/>
                <w:vertAlign w:val="subscript"/>
              </w:rPr>
              <w:t>DWN</w:t>
            </w:r>
            <w:r w:rsidRPr="00A13EE6">
              <w:rPr>
                <w:rFonts w:cs="Arial"/>
                <w:sz w:val="20"/>
              </w:rPr>
              <w:t xml:space="preserve"> i L</w:t>
            </w:r>
            <w:r w:rsidRPr="00A13EE6">
              <w:rPr>
                <w:rFonts w:cs="Arial"/>
                <w:sz w:val="20"/>
                <w:vertAlign w:val="subscript"/>
              </w:rPr>
              <w:t>N</w:t>
            </w:r>
            <w:r w:rsidRPr="00A13EE6">
              <w:rPr>
                <w:rFonts w:cs="Arial"/>
                <w:sz w:val="20"/>
              </w:rPr>
              <w:t>. Realizacja przeglądu umożliwia stwierdzenie stanu faktycznego oddziaływania oraz określenie celowych środków ochrony przed hałasem, a w przypadku niemożności ich zastosowania lub wyczerpania ich możliwości ochronnych określenie zasięgu obszaru ograniczonego użytkowania wraz ze sprecyzowaniem ograniczeń dla sposobu użytkowania terenu.</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 dokumencie opisane zostały koncepcje działań naprawczych, mających na celu poprawę stanu klimatu akustycznego, przedstawione w ramach opracowanych map akustycznych będących przedmiotem oceny dróg krajowych, wojewódzkich i linii kolejowych. </w:t>
            </w:r>
          </w:p>
          <w:p w:rsidR="00FF755E" w:rsidRPr="00895C05" w:rsidRDefault="00FF755E" w:rsidP="008376F9">
            <w:pPr>
              <w:pStyle w:val="Default"/>
              <w:jc w:val="both"/>
              <w:rPr>
                <w:rFonts w:ascii="Arial" w:hAnsi="Arial" w:cs="Arial"/>
                <w:color w:val="auto"/>
                <w:sz w:val="20"/>
                <w:szCs w:val="20"/>
              </w:rPr>
            </w:pPr>
            <w:r w:rsidRPr="00895C05">
              <w:rPr>
                <w:rFonts w:ascii="Arial" w:hAnsi="Arial" w:cs="Arial"/>
                <w:color w:val="auto"/>
                <w:sz w:val="20"/>
                <w:szCs w:val="20"/>
              </w:rPr>
              <w:t xml:space="preserve">W opracowanych mapach zaleca się następujące metody redukcji hałasu: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ekrany akustyczne (przy dużych przekroczeniach wartości dopuszczalnych, powyżej 5 dB, gdy warunki terenowe umożliwiają ich wprowadzenie),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modernizacja nawierzchni drogowych (połączona z wyrównaniem górnej warstwy nawierzchni),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ciche nawierzchnie drogowe; redukcja hałasu do 3-4 dB, maleje z czasem, jeśli nawierzchnia nie jest regularnie konserwowana a w szczególności czyszczona, ograniczenie prędkości ruchu samochodowego, zwłaszcza w porze nocnej (przy jednoczesnej egzekucji tego ograniczenia, np. poprzez stosowanie fotoradarów), oczekiwana zmiana poziomu hałasu do ok. 2 dB, w zależności od procentu udziału pojazdów ciężkich,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upłynnienie ruchu (ronda, wysepki drogowe), </w:t>
            </w:r>
          </w:p>
          <w:p w:rsidR="00FF755E" w:rsidRPr="00895C05" w:rsidRDefault="00FF755E" w:rsidP="008376F9">
            <w:pPr>
              <w:pStyle w:val="Default"/>
              <w:ind w:left="426"/>
              <w:jc w:val="both"/>
              <w:rPr>
                <w:rFonts w:ascii="Arial" w:hAnsi="Arial" w:cs="Arial"/>
                <w:color w:val="auto"/>
                <w:sz w:val="20"/>
                <w:szCs w:val="20"/>
              </w:rPr>
            </w:pPr>
            <w:r w:rsidRPr="00895C05">
              <w:rPr>
                <w:rFonts w:ascii="Arial" w:hAnsi="Arial" w:cs="Arial"/>
                <w:color w:val="auto"/>
                <w:sz w:val="20"/>
                <w:szCs w:val="20"/>
              </w:rPr>
              <w:t xml:space="preserve">- zmiana natężenia i struktury ruchu samochodowego, np. przez budowę obwodnic. </w:t>
            </w:r>
          </w:p>
          <w:p w:rsidR="00FF755E" w:rsidRPr="00A13EE6" w:rsidRDefault="00FF755E" w:rsidP="008376F9">
            <w:pPr>
              <w:pStyle w:val="Normalnywcity"/>
              <w:ind w:firstLine="0"/>
              <w:rPr>
                <w:rFonts w:cs="Arial"/>
                <w:sz w:val="20"/>
              </w:rPr>
            </w:pPr>
            <w:r w:rsidRPr="00A13EE6">
              <w:rPr>
                <w:rFonts w:cs="Arial"/>
                <w:sz w:val="20"/>
              </w:rPr>
              <w:t>Dodatkowo, do miejscowych planów zagospodarowania przestrzennego, zaleca się wprowadzić zapisy poświęcone ochronie przed hałasem drogowym. Zaleca się także podejmowanie działań, które mają na celu rozdzielenie stref oddziaływania hałasu samochodowego od terenów mieszkalnych (szczególnie dla nowo tworzonych terenów zabudowy mieszkaniowej). W miejscach o największym oddziaływaniu ponadnormatywnego poziomu hałasu należy rozważyć możliwość tworzenia stref ograniczonego użytkowania.</w:t>
            </w:r>
          </w:p>
        </w:tc>
        <w:tc>
          <w:tcPr>
            <w:tcW w:w="4639" w:type="dxa"/>
            <w:gridSpan w:val="2"/>
          </w:tcPr>
          <w:p w:rsidR="00FF755E" w:rsidRPr="00A13EE6" w:rsidRDefault="00FF755E" w:rsidP="008376F9">
            <w:pPr>
              <w:pStyle w:val="Heading3"/>
              <w:spacing w:before="0" w:after="0"/>
              <w:rPr>
                <w:rFonts w:ascii="Arial" w:hAnsi="Arial" w:cs="Arial"/>
                <w:sz w:val="20"/>
                <w:szCs w:val="20"/>
              </w:rPr>
            </w:pPr>
            <w:r>
              <w:rPr>
                <w:noProof/>
              </w:rPr>
              <w:pict>
                <v:shape id="Text Box 124" o:spid="_x0000_s1035" type="#_x0000_t202" style="position:absolute;margin-left:-612pt;margin-top:9pt;width:54pt;height:18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W1hAIAABc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" stroked="f">
                  <v:textbox>
                    <w:txbxContent>
                      <w:p w:rsidR="00FF755E" w:rsidRDefault="00FF755E" w:rsidP="001243F3"/>
                    </w:txbxContent>
                  </v:textbox>
                </v:shape>
              </w:pict>
            </w:r>
            <w:bookmarkStart w:id="773" w:name="_Toc469401335"/>
            <w:bookmarkStart w:id="774" w:name="_Toc469470866"/>
            <w:bookmarkStart w:id="775" w:name="_Toc469656255"/>
            <w:r w:rsidRPr="00A13EE6">
              <w:rPr>
                <w:rFonts w:ascii="Arial" w:hAnsi="Arial" w:cs="Arial"/>
                <w:sz w:val="20"/>
                <w:szCs w:val="20"/>
              </w:rPr>
              <w:t>B. Cel długoterminowy.</w:t>
            </w:r>
            <w:bookmarkEnd w:id="773"/>
            <w:bookmarkEnd w:id="774"/>
            <w:bookmarkEnd w:id="775"/>
          </w:p>
          <w:p w:rsidR="00FF755E" w:rsidRPr="00895C05" w:rsidRDefault="00FF755E" w:rsidP="008376F9">
            <w:pPr>
              <w:rPr>
                <w:rFonts w:ascii="Arial" w:hAnsi="Arial" w:cs="Arial"/>
                <w:sz w:val="20"/>
              </w:rPr>
            </w:pPr>
            <w:r w:rsidRPr="00895C05">
              <w:rPr>
                <w:rFonts w:ascii="Arial" w:hAnsi="Arial" w:cs="Arial"/>
                <w:sz w:val="20"/>
              </w:rPr>
              <w:t>Poprawa staniu klimatu akustycznego na terenie powiatu.</w:t>
            </w:r>
          </w:p>
          <w:p w:rsidR="00FF755E" w:rsidRPr="00895C05" w:rsidRDefault="00FF755E" w:rsidP="008376F9">
            <w:pPr>
              <w:rPr>
                <w:rFonts w:ascii="Arial" w:hAnsi="Arial" w:cs="Arial"/>
                <w:sz w:val="20"/>
              </w:rPr>
            </w:pPr>
            <w:r w:rsidRPr="00895C05">
              <w:rPr>
                <w:rFonts w:ascii="Arial" w:hAnsi="Arial" w:cs="Arial"/>
                <w:sz w:val="20"/>
              </w:rPr>
              <w:t>Wzmocnienie działań mających na celu zapobieganie sytuacjom konfliktowym w zakresie oddziaływania akustycznego.</w:t>
            </w:r>
          </w:p>
          <w:p w:rsidR="00FF755E" w:rsidRPr="00A13EE6" w:rsidRDefault="00FF755E" w:rsidP="008376F9">
            <w:pPr>
              <w:pStyle w:val="Heading3"/>
              <w:rPr>
                <w:rFonts w:ascii="Arial" w:hAnsi="Arial" w:cs="Arial"/>
                <w:sz w:val="20"/>
                <w:szCs w:val="20"/>
              </w:rPr>
            </w:pPr>
            <w:bookmarkStart w:id="776" w:name="_Toc469401336"/>
            <w:bookmarkStart w:id="777" w:name="_Toc469470867"/>
            <w:bookmarkStart w:id="778" w:name="_Toc469656256"/>
            <w:r w:rsidRPr="00A13EE6">
              <w:rPr>
                <w:rFonts w:ascii="Arial" w:hAnsi="Arial" w:cs="Arial"/>
                <w:sz w:val="20"/>
                <w:szCs w:val="20"/>
              </w:rPr>
              <w:t>J. Cel długoterminowy</w:t>
            </w:r>
            <w:bookmarkEnd w:id="776"/>
            <w:bookmarkEnd w:id="777"/>
            <w:bookmarkEnd w:id="778"/>
          </w:p>
          <w:p w:rsidR="00FF755E" w:rsidRPr="00895C05" w:rsidRDefault="00FF755E" w:rsidP="008376F9">
            <w:pPr>
              <w:jc w:val="both"/>
              <w:outlineLvl w:val="0"/>
              <w:rPr>
                <w:rFonts w:ascii="Arial" w:hAnsi="Arial" w:cs="Arial"/>
                <w:sz w:val="20"/>
              </w:rPr>
            </w:pPr>
            <w:bookmarkStart w:id="779" w:name="_Toc469401337"/>
            <w:bookmarkStart w:id="780" w:name="_Toc469470868"/>
            <w:bookmarkStart w:id="781" w:name="_Toc469656257"/>
            <w:r w:rsidRPr="00895C05">
              <w:rPr>
                <w:rFonts w:ascii="Arial" w:hAnsi="Arial" w:cs="Arial"/>
                <w:sz w:val="20"/>
              </w:rPr>
              <w:t>Podnoszenie świadomości ekologicznej, zmiana postaw i zachowań społeczeństwa, w tym dzieci i młodzieży, firm.</w:t>
            </w:r>
            <w:bookmarkEnd w:id="779"/>
            <w:bookmarkEnd w:id="780"/>
            <w:bookmarkEnd w:id="781"/>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782" w:name="_Toc451172202"/>
            <w:bookmarkStart w:id="783" w:name="_Toc454177017"/>
            <w:bookmarkStart w:id="784" w:name="_Toc461619368"/>
            <w:bookmarkStart w:id="785" w:name="_Toc461706365"/>
            <w:bookmarkStart w:id="786" w:name="_Toc469401338"/>
            <w:bookmarkStart w:id="787" w:name="_Toc469470869"/>
            <w:bookmarkStart w:id="788" w:name="_Toc469656258"/>
            <w:r w:rsidRPr="00895C05">
              <w:rPr>
                <w:rFonts w:ascii="Arial" w:hAnsi="Arial" w:cs="Arial"/>
                <w:sz w:val="20"/>
              </w:rPr>
              <w:t>zgodność</w:t>
            </w:r>
            <w:bookmarkEnd w:id="782"/>
            <w:bookmarkEnd w:id="783"/>
            <w:bookmarkEnd w:id="784"/>
            <w:bookmarkEnd w:id="785"/>
            <w:bookmarkEnd w:id="786"/>
            <w:bookmarkEnd w:id="787"/>
            <w:bookmarkEnd w:id="788"/>
          </w:p>
        </w:tc>
      </w:tr>
      <w:tr w:rsidR="00FF755E" w:rsidRPr="00643EE0" w:rsidTr="008376F9">
        <w:trPr>
          <w:trHeight w:val="652"/>
        </w:trPr>
        <w:tc>
          <w:tcPr>
            <w:tcW w:w="0" w:type="auto"/>
            <w:gridSpan w:val="7"/>
            <w:vAlign w:val="center"/>
          </w:tcPr>
          <w:p w:rsidR="00FF755E" w:rsidRPr="00643EE0" w:rsidRDefault="00FF755E" w:rsidP="008376F9">
            <w:pPr>
              <w:outlineLvl w:val="0"/>
              <w:rPr>
                <w:rFonts w:ascii="Arial" w:hAnsi="Arial" w:cs="Arial"/>
                <w:b/>
                <w:sz w:val="20"/>
              </w:rPr>
            </w:pPr>
            <w:bookmarkStart w:id="789" w:name="_Toc450810675"/>
            <w:bookmarkStart w:id="790" w:name="_Toc451172203"/>
            <w:bookmarkStart w:id="791" w:name="_Toc454177018"/>
            <w:bookmarkStart w:id="792" w:name="_Toc461619369"/>
            <w:bookmarkStart w:id="793" w:name="_Toc461706366"/>
            <w:bookmarkStart w:id="794" w:name="_Toc469401339"/>
            <w:bookmarkStart w:id="795" w:name="_Toc469470870"/>
            <w:bookmarkStart w:id="796" w:name="_Toc469656259"/>
            <w:r w:rsidRPr="00643EE0">
              <w:rPr>
                <w:rFonts w:ascii="Arial" w:hAnsi="Arial" w:cs="Arial"/>
                <w:b/>
                <w:sz w:val="20"/>
              </w:rPr>
              <w:t>Program budowy zbiorników małej retencji w województwie opolskim</w:t>
            </w:r>
            <w:bookmarkEnd w:id="789"/>
            <w:bookmarkEnd w:id="790"/>
            <w:bookmarkEnd w:id="791"/>
            <w:bookmarkEnd w:id="792"/>
            <w:bookmarkEnd w:id="793"/>
            <w:bookmarkEnd w:id="794"/>
            <w:bookmarkEnd w:id="795"/>
            <w:bookmarkEnd w:id="796"/>
          </w:p>
        </w:tc>
      </w:tr>
      <w:tr w:rsidR="00FF755E" w:rsidRPr="00895C05" w:rsidTr="008376F9">
        <w:tc>
          <w:tcPr>
            <w:tcW w:w="7233" w:type="dxa"/>
          </w:tcPr>
          <w:p w:rsidR="00FF755E" w:rsidRPr="00895C05" w:rsidRDefault="00FF755E" w:rsidP="008376F9">
            <w:pPr>
              <w:jc w:val="both"/>
              <w:outlineLvl w:val="0"/>
              <w:rPr>
                <w:rFonts w:ascii="Arial" w:hAnsi="Arial" w:cs="Arial"/>
                <w:sz w:val="20"/>
              </w:rPr>
            </w:pPr>
            <w:bookmarkStart w:id="797" w:name="_Toc450810676"/>
            <w:bookmarkStart w:id="798" w:name="_Toc451172204"/>
            <w:bookmarkStart w:id="799" w:name="_Toc454177019"/>
            <w:bookmarkStart w:id="800" w:name="_Toc461619370"/>
            <w:bookmarkStart w:id="801" w:name="_Toc461706367"/>
            <w:bookmarkStart w:id="802" w:name="_Toc469401340"/>
            <w:bookmarkStart w:id="803" w:name="_Toc469470871"/>
            <w:bookmarkStart w:id="804" w:name="_Toc469656260"/>
            <w:r w:rsidRPr="00895C05">
              <w:rPr>
                <w:rFonts w:ascii="Arial" w:hAnsi="Arial" w:cs="Arial"/>
                <w:sz w:val="20"/>
              </w:rPr>
              <w:t>Program został przyjęty Uchwałą Nr 122/2007 Zarządu Województwa Opolskiego z dnia 4 grudnia 2007 r</w:t>
            </w:r>
            <w:bookmarkEnd w:id="797"/>
            <w:r w:rsidRPr="00895C05">
              <w:rPr>
                <w:rFonts w:ascii="Arial" w:hAnsi="Arial" w:cs="Arial"/>
                <w:sz w:val="20"/>
              </w:rPr>
              <w:t>.</w:t>
            </w:r>
            <w:bookmarkEnd w:id="798"/>
            <w:bookmarkEnd w:id="799"/>
            <w:bookmarkEnd w:id="800"/>
            <w:bookmarkEnd w:id="801"/>
            <w:bookmarkEnd w:id="802"/>
            <w:bookmarkEnd w:id="803"/>
            <w:bookmarkEnd w:id="804"/>
          </w:p>
          <w:p w:rsidR="00FF755E" w:rsidRPr="00895C05" w:rsidRDefault="00FF755E" w:rsidP="008376F9">
            <w:pPr>
              <w:autoSpaceDE w:val="0"/>
              <w:autoSpaceDN w:val="0"/>
              <w:adjustRightInd w:val="0"/>
              <w:jc w:val="both"/>
              <w:rPr>
                <w:rFonts w:ascii="Arial" w:hAnsi="Arial" w:cs="Arial"/>
                <w:sz w:val="20"/>
              </w:rPr>
            </w:pPr>
            <w:r w:rsidRPr="00895C05">
              <w:rPr>
                <w:rFonts w:ascii="Arial" w:hAnsi="Arial" w:cs="Arial"/>
                <w:sz w:val="20"/>
              </w:rPr>
              <w:t>Zatrzymywanie wody odbywa się przy wykorzystaniu retencji naturalnej i sztucznej. Retencja naturalna ograniczona jest przez naturalne formy pokrycia terenu, w szczególności lasy, łąki i tereny wodno-błotne, pełniąc obok funkcji hydrologicznej, funkcje przyrodniczą. Wielkość retencji naturalnej jest zmienna w czasie, a skala retencji generalnie pozostaje poza możliwościami oszacowania. Retencja sztuczna wód powierzchniowych prowadzona jest w oparciu o: kompleksy nawadnianych użytków rolnych i leśnych (34 kompleksy o pow. ok. 3064 ha), 202 obiekty piętrzące na ciekach, 4 wielozadaniowe zbiorniki wodne (pow. 6494 ha i poj. 365 mln m</w:t>
            </w:r>
            <w:r w:rsidRPr="00895C05">
              <w:rPr>
                <w:rFonts w:ascii="Arial" w:hAnsi="Arial" w:cs="Arial"/>
                <w:sz w:val="20"/>
                <w:vertAlign w:val="superscript"/>
              </w:rPr>
              <w:t>3</w:t>
            </w:r>
            <w:r w:rsidRPr="00895C05">
              <w:rPr>
                <w:rFonts w:ascii="Arial" w:hAnsi="Arial" w:cs="Arial"/>
                <w:sz w:val="20"/>
              </w:rPr>
              <w:t>), 12 zbiorników małej retencji (pow. 387,6 ha i poj. 11,06 mln m</w:t>
            </w:r>
            <w:r w:rsidRPr="00895C05">
              <w:rPr>
                <w:rFonts w:ascii="Arial" w:hAnsi="Arial" w:cs="Arial"/>
                <w:sz w:val="20"/>
                <w:vertAlign w:val="superscript"/>
              </w:rPr>
              <w:t>3</w:t>
            </w:r>
            <w:r w:rsidRPr="00895C05">
              <w:rPr>
                <w:rFonts w:ascii="Arial" w:hAnsi="Arial" w:cs="Arial"/>
                <w:sz w:val="20"/>
              </w:rPr>
              <w:t>), 75 kompleksów stawów rybnych (pow. 2 439 ha i poj. 36,6 mln m</w:t>
            </w:r>
            <w:r w:rsidRPr="00895C05">
              <w:rPr>
                <w:rFonts w:ascii="Arial" w:hAnsi="Arial" w:cs="Arial"/>
                <w:sz w:val="20"/>
                <w:vertAlign w:val="superscript"/>
              </w:rPr>
              <w:t>3</w:t>
            </w:r>
            <w:r w:rsidRPr="00895C05">
              <w:rPr>
                <w:rFonts w:ascii="Arial" w:hAnsi="Arial" w:cs="Arial"/>
                <w:sz w:val="20"/>
              </w:rPr>
              <w:t>) oraz 2531 innych zbiorników, w tym pozostające w zarządzie ALP (pow. 700,0 ha i poj. 10,5 mln m</w:t>
            </w:r>
            <w:r w:rsidRPr="00895C05">
              <w:rPr>
                <w:rFonts w:ascii="Arial" w:hAnsi="Arial" w:cs="Arial"/>
                <w:sz w:val="20"/>
                <w:vertAlign w:val="superscript"/>
              </w:rPr>
              <w:t>3</w:t>
            </w:r>
            <w:r w:rsidRPr="00895C05">
              <w:rPr>
                <w:rFonts w:ascii="Arial" w:hAnsi="Arial" w:cs="Arial"/>
                <w:sz w:val="20"/>
              </w:rPr>
              <w:t>).</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805" w:name="_Toc469401343"/>
            <w:bookmarkStart w:id="806" w:name="_Toc469470874"/>
            <w:bookmarkStart w:id="807" w:name="_Toc469656261"/>
            <w:bookmarkStart w:id="808" w:name="_Toc469401341"/>
            <w:bookmarkStart w:id="809" w:name="_Toc469470872"/>
            <w:r w:rsidRPr="00A13EE6">
              <w:rPr>
                <w:rFonts w:ascii="Arial" w:hAnsi="Arial" w:cs="Arial"/>
                <w:sz w:val="20"/>
                <w:szCs w:val="20"/>
              </w:rPr>
              <w:t>D. Cel długoterminowy</w:t>
            </w:r>
            <w:bookmarkEnd w:id="805"/>
            <w:bookmarkEnd w:id="806"/>
            <w:bookmarkEnd w:id="807"/>
          </w:p>
          <w:p w:rsidR="00FF755E" w:rsidRPr="00895C05" w:rsidRDefault="00FF755E" w:rsidP="008376F9">
            <w:pPr>
              <w:jc w:val="both"/>
              <w:outlineLvl w:val="0"/>
              <w:rPr>
                <w:rFonts w:ascii="Arial" w:hAnsi="Arial" w:cs="Arial"/>
                <w:sz w:val="20"/>
              </w:rPr>
            </w:pPr>
            <w:bookmarkStart w:id="810" w:name="_Toc469401344"/>
            <w:bookmarkStart w:id="811" w:name="_Toc469470875"/>
            <w:bookmarkStart w:id="812" w:name="_Toc469656262"/>
            <w:r w:rsidRPr="00895C05">
              <w:rPr>
                <w:rFonts w:ascii="Arial" w:hAnsi="Arial" w:cs="Arial"/>
                <w:sz w:val="20"/>
              </w:rPr>
              <w:t>Niepogarszanie stanu wód.</w:t>
            </w:r>
            <w:bookmarkEnd w:id="810"/>
            <w:bookmarkEnd w:id="811"/>
            <w:bookmarkEnd w:id="812"/>
          </w:p>
          <w:p w:rsidR="00FF755E" w:rsidRPr="00895C05" w:rsidRDefault="00FF755E" w:rsidP="008376F9">
            <w:pPr>
              <w:jc w:val="both"/>
              <w:outlineLvl w:val="0"/>
              <w:rPr>
                <w:rFonts w:ascii="Arial" w:hAnsi="Arial" w:cs="Arial"/>
                <w:sz w:val="20"/>
              </w:rPr>
            </w:pPr>
            <w:bookmarkStart w:id="813" w:name="_Toc469401345"/>
            <w:bookmarkStart w:id="814" w:name="_Toc469470876"/>
            <w:bookmarkStart w:id="815" w:name="_Toc469656263"/>
            <w:r w:rsidRPr="00895C05">
              <w:rPr>
                <w:rFonts w:ascii="Arial" w:hAnsi="Arial" w:cs="Arial"/>
                <w:sz w:val="20"/>
              </w:rPr>
              <w:t>Zwiększenie bezpieczeństwa powodziowego.</w:t>
            </w:r>
            <w:bookmarkEnd w:id="813"/>
            <w:bookmarkEnd w:id="814"/>
            <w:bookmarkEnd w:id="815"/>
          </w:p>
          <w:p w:rsidR="00FF755E" w:rsidRPr="00895C05" w:rsidRDefault="00FF755E" w:rsidP="008376F9">
            <w:pPr>
              <w:jc w:val="both"/>
              <w:outlineLvl w:val="0"/>
              <w:rPr>
                <w:rFonts w:ascii="Arial" w:hAnsi="Arial" w:cs="Arial"/>
                <w:sz w:val="20"/>
              </w:rPr>
            </w:pPr>
            <w:bookmarkStart w:id="816" w:name="_Toc469401346"/>
            <w:bookmarkStart w:id="817" w:name="_Toc469470877"/>
            <w:bookmarkStart w:id="818" w:name="_Toc469656264"/>
            <w:r w:rsidRPr="00895C05">
              <w:rPr>
                <w:rFonts w:ascii="Arial" w:hAnsi="Arial" w:cs="Arial"/>
                <w:sz w:val="20"/>
              </w:rPr>
              <w:t>Regulacja cieków.</w:t>
            </w:r>
            <w:bookmarkEnd w:id="816"/>
            <w:bookmarkEnd w:id="817"/>
            <w:bookmarkEnd w:id="818"/>
          </w:p>
          <w:p w:rsidR="00FF755E" w:rsidRPr="00895C05" w:rsidRDefault="00FF755E" w:rsidP="008376F9">
            <w:pPr>
              <w:jc w:val="both"/>
              <w:outlineLvl w:val="0"/>
              <w:rPr>
                <w:rFonts w:ascii="Arial" w:hAnsi="Arial" w:cs="Arial"/>
                <w:sz w:val="20"/>
              </w:rPr>
            </w:pPr>
          </w:p>
          <w:p w:rsidR="00FF755E" w:rsidRPr="00A13EE6" w:rsidRDefault="00FF755E" w:rsidP="008376F9">
            <w:pPr>
              <w:pStyle w:val="Heading3"/>
              <w:spacing w:before="0" w:after="0"/>
              <w:rPr>
                <w:rFonts w:ascii="Arial" w:hAnsi="Arial" w:cs="Arial"/>
                <w:sz w:val="20"/>
                <w:szCs w:val="20"/>
              </w:rPr>
            </w:pPr>
            <w:bookmarkStart w:id="819" w:name="_Toc469656265"/>
            <w:r w:rsidRPr="00A13EE6">
              <w:rPr>
                <w:rFonts w:ascii="Arial" w:hAnsi="Arial" w:cs="Arial"/>
                <w:sz w:val="20"/>
                <w:szCs w:val="20"/>
              </w:rPr>
              <w:t>I. Cel długoterminowy</w:t>
            </w:r>
            <w:bookmarkEnd w:id="808"/>
            <w:bookmarkEnd w:id="809"/>
            <w:bookmarkEnd w:id="819"/>
          </w:p>
          <w:p w:rsidR="00FF755E" w:rsidRPr="00895C05" w:rsidRDefault="00FF755E" w:rsidP="008376F9">
            <w:pPr>
              <w:outlineLvl w:val="0"/>
              <w:rPr>
                <w:rFonts w:ascii="Arial" w:hAnsi="Arial" w:cs="Arial"/>
                <w:sz w:val="20"/>
              </w:rPr>
            </w:pPr>
            <w:bookmarkStart w:id="820" w:name="_Toc469401342"/>
            <w:bookmarkStart w:id="821" w:name="_Toc469470873"/>
            <w:bookmarkStart w:id="822" w:name="_Toc469656266"/>
            <w:r w:rsidRPr="00895C05">
              <w:rPr>
                <w:rFonts w:ascii="Arial" w:hAnsi="Arial" w:cs="Arial"/>
                <w:sz w:val="20"/>
              </w:rPr>
              <w:t>Zapobieganie wystąpieniu awarii oraz eliminacja i minimalizacja skutków w przypadku wystąpienia.</w:t>
            </w:r>
            <w:bookmarkEnd w:id="820"/>
            <w:bookmarkEnd w:id="821"/>
            <w:bookmarkEnd w:id="822"/>
          </w:p>
          <w:p w:rsidR="00FF755E" w:rsidRPr="00895C05" w:rsidRDefault="00FF755E" w:rsidP="008376F9">
            <w:pPr>
              <w:jc w:val="both"/>
              <w:outlineLvl w:val="0"/>
              <w:rPr>
                <w:rFonts w:ascii="Arial" w:hAnsi="Arial" w:cs="Arial"/>
                <w:sz w:val="20"/>
              </w:rPr>
            </w:pPr>
          </w:p>
          <w:p w:rsidR="00FF755E" w:rsidRPr="00895C05" w:rsidRDefault="00FF755E" w:rsidP="008376F9">
            <w:pPr>
              <w:jc w:val="both"/>
              <w:outlineLvl w:val="0"/>
              <w:rPr>
                <w:rFonts w:ascii="Arial" w:hAnsi="Arial" w:cs="Arial"/>
                <w:sz w:val="20"/>
              </w:rPr>
            </w:pPr>
          </w:p>
        </w:tc>
        <w:tc>
          <w:tcPr>
            <w:tcW w:w="0" w:type="auto"/>
            <w:gridSpan w:val="4"/>
          </w:tcPr>
          <w:p w:rsidR="00FF755E" w:rsidRPr="00895C05" w:rsidRDefault="00FF755E" w:rsidP="008376F9">
            <w:pPr>
              <w:jc w:val="both"/>
              <w:outlineLvl w:val="0"/>
              <w:rPr>
                <w:rFonts w:ascii="Arial" w:hAnsi="Arial" w:cs="Arial"/>
                <w:sz w:val="20"/>
              </w:rPr>
            </w:pPr>
            <w:bookmarkStart w:id="823" w:name="_Toc451172209"/>
            <w:bookmarkStart w:id="824" w:name="_Toc454177024"/>
            <w:bookmarkStart w:id="825" w:name="_Toc461619375"/>
            <w:bookmarkStart w:id="826" w:name="_Toc461706372"/>
            <w:bookmarkStart w:id="827" w:name="_Toc469401347"/>
            <w:bookmarkStart w:id="828" w:name="_Toc469470878"/>
            <w:bookmarkStart w:id="829" w:name="_Toc469656267"/>
            <w:r w:rsidRPr="00895C05">
              <w:rPr>
                <w:rFonts w:ascii="Arial" w:hAnsi="Arial" w:cs="Arial"/>
                <w:sz w:val="20"/>
              </w:rPr>
              <w:t>zgodność</w:t>
            </w:r>
            <w:bookmarkEnd w:id="823"/>
            <w:bookmarkEnd w:id="824"/>
            <w:bookmarkEnd w:id="825"/>
            <w:bookmarkEnd w:id="826"/>
            <w:bookmarkEnd w:id="827"/>
            <w:bookmarkEnd w:id="828"/>
            <w:bookmarkEnd w:id="829"/>
          </w:p>
        </w:tc>
      </w:tr>
      <w:tr w:rsidR="00FF755E" w:rsidRPr="00895C05" w:rsidTr="008376F9">
        <w:trPr>
          <w:trHeight w:val="640"/>
        </w:trPr>
        <w:tc>
          <w:tcPr>
            <w:tcW w:w="0" w:type="auto"/>
            <w:gridSpan w:val="7"/>
          </w:tcPr>
          <w:p w:rsidR="00FF755E" w:rsidRPr="00A13EE6" w:rsidRDefault="00FF755E" w:rsidP="008376F9">
            <w:pPr>
              <w:pStyle w:val="Heading3"/>
              <w:spacing w:after="0"/>
              <w:jc w:val="both"/>
              <w:rPr>
                <w:rFonts w:ascii="Arial" w:hAnsi="Arial" w:cs="Arial"/>
                <w:i w:val="0"/>
                <w:sz w:val="20"/>
                <w:szCs w:val="20"/>
              </w:rPr>
            </w:pPr>
            <w:bookmarkStart w:id="830" w:name="_Toc450810677"/>
            <w:bookmarkStart w:id="831" w:name="_Toc451172210"/>
            <w:bookmarkStart w:id="832" w:name="_Toc454177025"/>
            <w:bookmarkStart w:id="833" w:name="_Toc461619376"/>
            <w:bookmarkStart w:id="834" w:name="_Toc461706373"/>
            <w:bookmarkStart w:id="835" w:name="_Toc469401348"/>
            <w:bookmarkStart w:id="836" w:name="_Toc469470879"/>
            <w:bookmarkStart w:id="837" w:name="_Toc469656268"/>
            <w:r w:rsidRPr="00A13EE6">
              <w:rPr>
                <w:rFonts w:ascii="Arial" w:hAnsi="Arial" w:cs="Arial"/>
                <w:i w:val="0"/>
                <w:sz w:val="20"/>
                <w:szCs w:val="20"/>
              </w:rPr>
              <w:t>Program Ochrony Środowiska Województwa Opolskiego na lata 2012-2015 z perspektywą do 2019 roku.</w:t>
            </w:r>
            <w:bookmarkEnd w:id="830"/>
            <w:bookmarkEnd w:id="831"/>
            <w:bookmarkEnd w:id="832"/>
            <w:bookmarkEnd w:id="833"/>
            <w:bookmarkEnd w:id="834"/>
            <w:bookmarkEnd w:id="835"/>
            <w:bookmarkEnd w:id="836"/>
            <w:bookmarkEnd w:id="837"/>
          </w:p>
          <w:p w:rsidR="00FF755E" w:rsidRPr="00895C05" w:rsidRDefault="00FF755E" w:rsidP="008376F9">
            <w:pPr>
              <w:jc w:val="both"/>
              <w:outlineLvl w:val="0"/>
              <w:rPr>
                <w:rFonts w:ascii="Arial" w:hAnsi="Arial" w:cs="Arial"/>
                <w:sz w:val="20"/>
              </w:rPr>
            </w:pPr>
          </w:p>
        </w:tc>
      </w:tr>
      <w:tr w:rsidR="00FF755E" w:rsidRPr="0074759B" w:rsidTr="008376F9">
        <w:tc>
          <w:tcPr>
            <w:tcW w:w="7233" w:type="dxa"/>
          </w:tcPr>
          <w:p w:rsidR="00FF755E" w:rsidRPr="00895C05" w:rsidRDefault="00FF755E" w:rsidP="008376F9">
            <w:pPr>
              <w:jc w:val="both"/>
              <w:rPr>
                <w:rFonts w:ascii="Arial" w:hAnsi="Arial" w:cs="Arial"/>
                <w:sz w:val="20"/>
              </w:rPr>
            </w:pPr>
            <w:r w:rsidRPr="00895C05">
              <w:rPr>
                <w:rFonts w:ascii="Arial" w:hAnsi="Arial" w:cs="Arial"/>
                <w:sz w:val="20"/>
              </w:rPr>
              <w:t xml:space="preserve">Program podkreśla pierwszorzędną potrzebę zachowania dobrego stanu środowiska, jako podstawowego warunku zrównoważonego i harmonijnego rozwoju. Cele perspektywiczne, nawiązują do Polityki Ekologicznej Państwa w latach 2009-2012 z perspektywą do roku 2016. </w:t>
            </w:r>
          </w:p>
          <w:p w:rsidR="00FF755E" w:rsidRPr="00895C05" w:rsidRDefault="00FF755E" w:rsidP="008376F9">
            <w:pPr>
              <w:jc w:val="both"/>
              <w:rPr>
                <w:rFonts w:ascii="Arial" w:hAnsi="Arial" w:cs="Arial"/>
                <w:sz w:val="20"/>
              </w:rPr>
            </w:pPr>
            <w:r w:rsidRPr="00895C05">
              <w:rPr>
                <w:rFonts w:ascii="Arial" w:hAnsi="Arial" w:cs="Arial"/>
                <w:sz w:val="20"/>
              </w:rPr>
              <w:t>W Programie Ochrony Środowiska dla Województwa Opolskiego określono wojewódzkie priorytety ochrony środowiska:</w:t>
            </w:r>
          </w:p>
          <w:p w:rsidR="00FF755E" w:rsidRPr="00895C05" w:rsidRDefault="00FF755E" w:rsidP="008376F9">
            <w:pPr>
              <w:autoSpaceDE w:val="0"/>
              <w:autoSpaceDN w:val="0"/>
              <w:adjustRightInd w:val="0"/>
              <w:ind w:left="426" w:hanging="284"/>
              <w:jc w:val="both"/>
              <w:rPr>
                <w:rFonts w:ascii="Arial" w:hAnsi="Arial" w:cs="Arial"/>
                <w:sz w:val="20"/>
              </w:rPr>
            </w:pPr>
            <w:r w:rsidRPr="00895C05">
              <w:rPr>
                <w:rFonts w:ascii="Arial" w:hAnsi="Arial" w:cs="Arial"/>
                <w:sz w:val="20"/>
              </w:rPr>
              <w:t xml:space="preserve">- </w:t>
            </w:r>
            <w:r w:rsidRPr="00895C05">
              <w:rPr>
                <w:rFonts w:ascii="Arial" w:hAnsi="Arial" w:cs="Arial"/>
                <w:sz w:val="20"/>
                <w:u w:val="single"/>
              </w:rPr>
              <w:t>ochrona wód i gospodarka wodna</w:t>
            </w:r>
            <w:r w:rsidRPr="00895C05">
              <w:rPr>
                <w:rFonts w:ascii="Arial" w:hAnsi="Arial" w:cs="Arial"/>
                <w:sz w:val="20"/>
              </w:rPr>
              <w:t xml:space="preserve"> - pomimo pewnej poprawy jakości wód powierzchniowych, ich stan  jest  wciąż  niezadowalający; ochrona  wód  przed  zanieczyszczeniami  i nadmierną eksploatacją oraz zabezpieczenie  środowiska  przed zagrożeniami związanymi  z wodą  (powódź, susza),  wymagają  realizacji  szeregu  przedsięwzięć  inwestycyjnych  i pozainwestycyjnych.,</w:t>
            </w:r>
          </w:p>
          <w:p w:rsidR="00FF755E" w:rsidRPr="00895C05" w:rsidRDefault="00FF755E" w:rsidP="008376F9">
            <w:pPr>
              <w:autoSpaceDE w:val="0"/>
              <w:autoSpaceDN w:val="0"/>
              <w:adjustRightInd w:val="0"/>
              <w:ind w:left="426" w:hanging="284"/>
              <w:jc w:val="both"/>
              <w:rPr>
                <w:rFonts w:ascii="Arial" w:hAnsi="Arial" w:cs="Arial"/>
                <w:sz w:val="20"/>
              </w:rPr>
            </w:pPr>
            <w:r w:rsidRPr="00895C05">
              <w:rPr>
                <w:rFonts w:ascii="Arial" w:hAnsi="Arial" w:cs="Arial"/>
                <w:sz w:val="20"/>
              </w:rPr>
              <w:t xml:space="preserve">- </w:t>
            </w:r>
            <w:r w:rsidRPr="00895C05">
              <w:rPr>
                <w:rFonts w:ascii="Arial" w:hAnsi="Arial" w:cs="Arial"/>
                <w:sz w:val="20"/>
                <w:u w:val="single"/>
              </w:rPr>
              <w:t>ochrona powierzchni ziemi przed odpadami</w:t>
            </w:r>
            <w:r w:rsidRPr="00895C05">
              <w:rPr>
                <w:rFonts w:ascii="Arial" w:hAnsi="Arial" w:cs="Arial"/>
                <w:sz w:val="20"/>
              </w:rPr>
              <w:t xml:space="preserve"> – ukierunkowanie na zapobieganie powstawaniu odpadów oraz zwiększenie gospodarczego wykorzystania odpadów wytworzonych,  a także    stworzenie  systemowych  rozwiązań  w zakresie zagospodarowania odpadów; w związku ze zmianą przepisów ustawy o utrzymaniu czystości i porządku w gminie oraz  ustawy  o odpadach,  rozwiązanie  tego  problemu  będzie  polegało  przede  wszystkim na opracowaniu  przez  samorządy  gminne  szeregu  dokumentów,  które  pozwolą  na  właściwe zagospodarowanie  odpadów,  a  także  zarządzanie  systemem  i  jego monitorowanie,,</w:t>
            </w:r>
          </w:p>
          <w:p w:rsidR="00FF755E" w:rsidRPr="00895C05" w:rsidRDefault="00FF755E" w:rsidP="008376F9">
            <w:pPr>
              <w:autoSpaceDE w:val="0"/>
              <w:autoSpaceDN w:val="0"/>
              <w:adjustRightInd w:val="0"/>
              <w:ind w:left="426" w:hanging="284"/>
              <w:jc w:val="both"/>
              <w:rPr>
                <w:rFonts w:ascii="Arial" w:hAnsi="Arial" w:cs="Arial"/>
                <w:sz w:val="20"/>
              </w:rPr>
            </w:pPr>
            <w:r w:rsidRPr="00895C05">
              <w:rPr>
                <w:rFonts w:ascii="Arial" w:hAnsi="Arial" w:cs="Arial"/>
                <w:sz w:val="20"/>
              </w:rPr>
              <w:t xml:space="preserve">- </w:t>
            </w:r>
            <w:r w:rsidRPr="00895C05">
              <w:rPr>
                <w:rFonts w:ascii="Arial" w:hAnsi="Arial" w:cs="Arial"/>
                <w:sz w:val="20"/>
                <w:u w:val="single"/>
              </w:rPr>
              <w:t>ochrona powietrza przed zanieczyszczeniami i środowiska człowieka przed hałasem</w:t>
            </w:r>
            <w:r w:rsidRPr="00895C05">
              <w:rPr>
                <w:rFonts w:ascii="Arial" w:hAnsi="Arial" w:cs="Arial"/>
                <w:sz w:val="20"/>
              </w:rPr>
              <w:t xml:space="preserve"> - kontynuacja działań realizowanych dotychczas dla poprawy jakości powietrza, zwłaszcza  intensyfikacji  działań  ukierunkowanych  na  proekologiczne  rozwiązania  systemu transportu,</w:t>
            </w:r>
          </w:p>
          <w:p w:rsidR="00FF755E" w:rsidRPr="00895C05" w:rsidRDefault="00FF755E" w:rsidP="008376F9">
            <w:pPr>
              <w:autoSpaceDE w:val="0"/>
              <w:autoSpaceDN w:val="0"/>
              <w:adjustRightInd w:val="0"/>
              <w:ind w:left="426" w:hanging="284"/>
              <w:jc w:val="both"/>
              <w:rPr>
                <w:rFonts w:ascii="Arial" w:hAnsi="Arial" w:cs="Arial"/>
                <w:sz w:val="20"/>
              </w:rPr>
            </w:pPr>
            <w:r w:rsidRPr="00895C05">
              <w:rPr>
                <w:rFonts w:ascii="Arial" w:hAnsi="Arial" w:cs="Arial"/>
                <w:sz w:val="20"/>
              </w:rPr>
              <w:t xml:space="preserve">- </w:t>
            </w:r>
            <w:r w:rsidRPr="00895C05">
              <w:rPr>
                <w:rFonts w:ascii="Arial" w:hAnsi="Arial" w:cs="Arial"/>
                <w:sz w:val="20"/>
                <w:u w:val="single"/>
              </w:rPr>
              <w:t>ochrona dziedzictwa przyrodniczego i racjonalne użytkowanie zasobów przyrody</w:t>
            </w:r>
            <w:r w:rsidRPr="00895C05">
              <w:rPr>
                <w:rFonts w:ascii="Arial" w:hAnsi="Arial" w:cs="Arial"/>
                <w:sz w:val="20"/>
              </w:rPr>
              <w:t xml:space="preserve"> - dotyczy to przede  wszystkim  nowego  podejścia  do  ochrony  przyrody,  uwzględniającego  europejskie </w:t>
            </w:r>
          </w:p>
          <w:p w:rsidR="00FF755E" w:rsidRPr="00895C05" w:rsidRDefault="00FF755E" w:rsidP="008376F9">
            <w:pPr>
              <w:autoSpaceDE w:val="0"/>
              <w:autoSpaceDN w:val="0"/>
              <w:adjustRightInd w:val="0"/>
              <w:ind w:left="426" w:hanging="284"/>
              <w:jc w:val="both"/>
              <w:rPr>
                <w:rFonts w:ascii="Arial" w:hAnsi="Arial" w:cs="Arial"/>
                <w:sz w:val="20"/>
              </w:rPr>
            </w:pPr>
            <w:r w:rsidRPr="00895C05">
              <w:rPr>
                <w:rFonts w:ascii="Arial" w:hAnsi="Arial" w:cs="Arial"/>
                <w:sz w:val="20"/>
              </w:rPr>
              <w:t xml:space="preserve">wymogi w tym zakresie; istotnymi zagadnieniami jest również ochrona i zrównoważony rozwój </w:t>
            </w:r>
          </w:p>
          <w:p w:rsidR="00FF755E" w:rsidRPr="00895C05" w:rsidRDefault="00FF755E" w:rsidP="008376F9">
            <w:pPr>
              <w:ind w:left="426" w:hanging="284"/>
              <w:jc w:val="both"/>
              <w:rPr>
                <w:rFonts w:ascii="Arial" w:hAnsi="Arial" w:cs="Arial"/>
                <w:sz w:val="20"/>
              </w:rPr>
            </w:pPr>
            <w:r w:rsidRPr="00895C05">
              <w:rPr>
                <w:rFonts w:ascii="Arial" w:hAnsi="Arial" w:cs="Arial"/>
                <w:sz w:val="20"/>
              </w:rPr>
              <w:t>lasów,</w:t>
            </w:r>
          </w:p>
          <w:p w:rsidR="00FF755E" w:rsidRPr="00895C05" w:rsidRDefault="00FF755E" w:rsidP="008376F9">
            <w:pPr>
              <w:autoSpaceDE w:val="0"/>
              <w:autoSpaceDN w:val="0"/>
              <w:adjustRightInd w:val="0"/>
              <w:ind w:left="426" w:hanging="284"/>
              <w:jc w:val="both"/>
              <w:rPr>
                <w:rFonts w:ascii="Arial" w:hAnsi="Arial" w:cs="Arial"/>
                <w:sz w:val="20"/>
              </w:rPr>
            </w:pPr>
            <w:r w:rsidRPr="00895C05">
              <w:rPr>
                <w:rFonts w:ascii="Arial" w:hAnsi="Arial" w:cs="Arial"/>
                <w:sz w:val="20"/>
              </w:rPr>
              <w:t xml:space="preserve">- </w:t>
            </w:r>
            <w:r w:rsidRPr="00895C05">
              <w:rPr>
                <w:rFonts w:ascii="Arial" w:hAnsi="Arial" w:cs="Arial"/>
                <w:sz w:val="20"/>
                <w:u w:val="single"/>
              </w:rPr>
              <w:t>ochrona powierzchni ziemi i środowiska glebowego</w:t>
            </w:r>
            <w:r w:rsidRPr="00895C05">
              <w:rPr>
                <w:rFonts w:ascii="Arial" w:hAnsi="Arial" w:cs="Arial"/>
                <w:sz w:val="20"/>
              </w:rPr>
              <w:t xml:space="preserve"> – działania rekultywacyjne i rewitalizacyjne na obszarach zdegradowanych wskutek eksploatacji surowców mineralnych oraz ochrona gleb.</w:t>
            </w:r>
          </w:p>
        </w:tc>
        <w:tc>
          <w:tcPr>
            <w:tcW w:w="4639" w:type="dxa"/>
            <w:gridSpan w:val="2"/>
          </w:tcPr>
          <w:p w:rsidR="00FF755E" w:rsidRPr="00A13EE6" w:rsidRDefault="00FF755E" w:rsidP="008376F9">
            <w:pPr>
              <w:pStyle w:val="Heading3"/>
              <w:spacing w:before="0" w:after="0"/>
              <w:rPr>
                <w:rFonts w:ascii="Arial" w:hAnsi="Arial" w:cs="Arial"/>
                <w:sz w:val="20"/>
                <w:szCs w:val="20"/>
              </w:rPr>
            </w:pPr>
            <w:bookmarkStart w:id="838" w:name="_Toc469401355"/>
            <w:bookmarkStart w:id="839" w:name="_Toc469470886"/>
            <w:bookmarkStart w:id="840" w:name="_Toc469656269"/>
            <w:bookmarkStart w:id="841" w:name="_Toc469401349"/>
            <w:bookmarkStart w:id="842" w:name="_Toc469470880"/>
            <w:r w:rsidRPr="00A13EE6">
              <w:rPr>
                <w:rFonts w:ascii="Arial" w:hAnsi="Arial" w:cs="Arial"/>
                <w:sz w:val="20"/>
                <w:szCs w:val="20"/>
              </w:rPr>
              <w:t>A. Cel długoterminowy</w:t>
            </w:r>
            <w:bookmarkEnd w:id="838"/>
            <w:bookmarkEnd w:id="839"/>
            <w:bookmarkEnd w:id="840"/>
          </w:p>
          <w:p w:rsidR="00FF755E" w:rsidRPr="00895C05" w:rsidRDefault="00FF755E" w:rsidP="008376F9">
            <w:pPr>
              <w:rPr>
                <w:rFonts w:ascii="Arial" w:hAnsi="Arial" w:cs="Arial"/>
                <w:sz w:val="20"/>
              </w:rPr>
            </w:pPr>
            <w:r w:rsidRPr="00895C05">
              <w:rPr>
                <w:rFonts w:ascii="Arial" w:hAnsi="Arial" w:cs="Arial"/>
                <w:sz w:val="20"/>
              </w:rPr>
              <w:t>Poprawa jakości powietrza na terenie powiatu w stosunku do roku bazowego.</w:t>
            </w:r>
          </w:p>
          <w:p w:rsidR="00FF755E" w:rsidRPr="00A13EE6" w:rsidRDefault="00FF755E" w:rsidP="008376F9">
            <w:pPr>
              <w:pStyle w:val="Heading3"/>
              <w:spacing w:before="0" w:after="0"/>
              <w:rPr>
                <w:rFonts w:ascii="Arial" w:hAnsi="Arial" w:cs="Arial"/>
                <w:sz w:val="20"/>
                <w:szCs w:val="20"/>
              </w:rPr>
            </w:pPr>
          </w:p>
          <w:p w:rsidR="00FF755E" w:rsidRPr="00A13EE6" w:rsidRDefault="00FF755E" w:rsidP="008376F9">
            <w:pPr>
              <w:pStyle w:val="Heading3"/>
              <w:spacing w:before="0" w:after="0"/>
              <w:rPr>
                <w:rFonts w:ascii="Arial" w:hAnsi="Arial" w:cs="Arial"/>
                <w:sz w:val="20"/>
                <w:szCs w:val="20"/>
              </w:rPr>
            </w:pPr>
            <w:bookmarkStart w:id="843" w:name="_Toc469656270"/>
            <w:r w:rsidRPr="00A13EE6">
              <w:rPr>
                <w:rFonts w:ascii="Arial" w:hAnsi="Arial" w:cs="Arial"/>
                <w:sz w:val="20"/>
                <w:szCs w:val="20"/>
              </w:rPr>
              <w:t>D. Cel długoterminowy</w:t>
            </w:r>
            <w:bookmarkEnd w:id="841"/>
            <w:bookmarkEnd w:id="842"/>
            <w:bookmarkEnd w:id="843"/>
          </w:p>
          <w:p w:rsidR="00FF755E" w:rsidRPr="00895C05" w:rsidRDefault="00FF755E" w:rsidP="008376F9">
            <w:pPr>
              <w:jc w:val="both"/>
              <w:outlineLvl w:val="0"/>
              <w:rPr>
                <w:rFonts w:ascii="Arial" w:hAnsi="Arial" w:cs="Arial"/>
                <w:sz w:val="20"/>
              </w:rPr>
            </w:pPr>
            <w:bookmarkStart w:id="844" w:name="_Toc469401350"/>
            <w:bookmarkStart w:id="845" w:name="_Toc469470881"/>
            <w:bookmarkStart w:id="846" w:name="_Toc469656271"/>
            <w:r w:rsidRPr="00895C05">
              <w:rPr>
                <w:rFonts w:ascii="Arial" w:hAnsi="Arial" w:cs="Arial"/>
                <w:sz w:val="20"/>
              </w:rPr>
              <w:t>Niepogarszanie stanu wód.</w:t>
            </w:r>
            <w:bookmarkEnd w:id="844"/>
            <w:bookmarkEnd w:id="845"/>
            <w:bookmarkEnd w:id="846"/>
          </w:p>
          <w:p w:rsidR="00FF755E" w:rsidRPr="00895C05" w:rsidRDefault="00FF755E" w:rsidP="008376F9">
            <w:pPr>
              <w:jc w:val="both"/>
              <w:outlineLvl w:val="0"/>
              <w:rPr>
                <w:rFonts w:ascii="Arial" w:hAnsi="Arial" w:cs="Arial"/>
                <w:sz w:val="20"/>
              </w:rPr>
            </w:pPr>
            <w:bookmarkStart w:id="847" w:name="_Toc469401351"/>
            <w:bookmarkStart w:id="848" w:name="_Toc469470882"/>
            <w:bookmarkStart w:id="849" w:name="_Toc469656272"/>
            <w:r w:rsidRPr="00895C05">
              <w:rPr>
                <w:rFonts w:ascii="Arial" w:hAnsi="Arial" w:cs="Arial"/>
                <w:sz w:val="20"/>
              </w:rPr>
              <w:t>Zwiększenie bezpieczeństwa powodziowego.</w:t>
            </w:r>
            <w:bookmarkEnd w:id="847"/>
            <w:bookmarkEnd w:id="848"/>
            <w:bookmarkEnd w:id="849"/>
          </w:p>
          <w:p w:rsidR="00FF755E" w:rsidRPr="00895C05" w:rsidRDefault="00FF755E" w:rsidP="008376F9">
            <w:pPr>
              <w:jc w:val="both"/>
              <w:outlineLvl w:val="0"/>
              <w:rPr>
                <w:rFonts w:ascii="Arial" w:hAnsi="Arial" w:cs="Arial"/>
                <w:sz w:val="20"/>
              </w:rPr>
            </w:pPr>
            <w:bookmarkStart w:id="850" w:name="_Toc469401352"/>
            <w:bookmarkStart w:id="851" w:name="_Toc469470883"/>
            <w:bookmarkStart w:id="852" w:name="_Toc469656273"/>
            <w:r w:rsidRPr="00895C05">
              <w:rPr>
                <w:rFonts w:ascii="Arial" w:hAnsi="Arial" w:cs="Arial"/>
                <w:sz w:val="20"/>
              </w:rPr>
              <w:t>Regulacja cieków.</w:t>
            </w:r>
            <w:bookmarkEnd w:id="850"/>
            <w:bookmarkEnd w:id="851"/>
            <w:bookmarkEnd w:id="852"/>
          </w:p>
          <w:p w:rsidR="00FF755E" w:rsidRPr="00A13EE6" w:rsidRDefault="00FF755E" w:rsidP="008376F9">
            <w:pPr>
              <w:pStyle w:val="Heading3"/>
              <w:spacing w:after="0"/>
              <w:rPr>
                <w:rFonts w:ascii="Arial" w:hAnsi="Arial" w:cs="Arial"/>
                <w:sz w:val="20"/>
                <w:szCs w:val="20"/>
              </w:rPr>
            </w:pPr>
            <w:bookmarkStart w:id="853" w:name="_Toc469401360"/>
            <w:bookmarkStart w:id="854" w:name="_Toc469470891"/>
            <w:bookmarkStart w:id="855" w:name="_Toc469656274"/>
            <w:r w:rsidRPr="00A13EE6">
              <w:rPr>
                <w:rFonts w:ascii="Arial" w:hAnsi="Arial" w:cs="Arial"/>
                <w:sz w:val="20"/>
                <w:szCs w:val="20"/>
              </w:rPr>
              <w:t>F. Cel długoterminowy</w:t>
            </w:r>
            <w:bookmarkEnd w:id="853"/>
            <w:bookmarkEnd w:id="854"/>
            <w:bookmarkEnd w:id="855"/>
          </w:p>
          <w:p w:rsidR="00FF755E" w:rsidRPr="00895C05" w:rsidRDefault="00FF755E" w:rsidP="008376F9">
            <w:pPr>
              <w:jc w:val="both"/>
              <w:outlineLvl w:val="0"/>
              <w:rPr>
                <w:rFonts w:ascii="Arial" w:hAnsi="Arial" w:cs="Arial"/>
                <w:sz w:val="20"/>
              </w:rPr>
            </w:pPr>
            <w:bookmarkStart w:id="856" w:name="_Toc469401361"/>
            <w:bookmarkStart w:id="857" w:name="_Toc469470892"/>
            <w:bookmarkStart w:id="858" w:name="_Toc469656275"/>
            <w:r w:rsidRPr="00895C05">
              <w:rPr>
                <w:rFonts w:ascii="Arial" w:hAnsi="Arial" w:cs="Arial"/>
                <w:sz w:val="20"/>
              </w:rPr>
              <w:t>Ochrona i racjonalne wykorzystanie gleb z dostosowaniem formy zagospodarowania oraz kierunków i intensywności produkcji do ich naturalnego potencjału przyrodniczego.</w:t>
            </w:r>
            <w:bookmarkEnd w:id="856"/>
            <w:bookmarkEnd w:id="857"/>
            <w:bookmarkEnd w:id="858"/>
          </w:p>
          <w:p w:rsidR="00FF755E" w:rsidRPr="00895C05" w:rsidRDefault="00FF755E" w:rsidP="008376F9">
            <w:pPr>
              <w:jc w:val="both"/>
              <w:outlineLvl w:val="0"/>
              <w:rPr>
                <w:rFonts w:ascii="Arial" w:hAnsi="Arial" w:cs="Arial"/>
                <w:sz w:val="20"/>
              </w:rPr>
            </w:pPr>
            <w:bookmarkStart w:id="859" w:name="_Toc469401362"/>
            <w:bookmarkStart w:id="860" w:name="_Toc469470893"/>
            <w:bookmarkStart w:id="861" w:name="_Toc469656276"/>
            <w:r w:rsidRPr="00895C05">
              <w:rPr>
                <w:rFonts w:ascii="Arial" w:hAnsi="Arial" w:cs="Arial"/>
                <w:sz w:val="20"/>
              </w:rPr>
              <w:t>Ochrona gleb przed negatywnym wpływem czynników naturalnych.</w:t>
            </w:r>
            <w:bookmarkEnd w:id="859"/>
            <w:bookmarkEnd w:id="860"/>
            <w:bookmarkEnd w:id="861"/>
          </w:p>
          <w:p w:rsidR="00FF755E" w:rsidRPr="00A13EE6" w:rsidRDefault="00FF755E" w:rsidP="008376F9">
            <w:pPr>
              <w:pStyle w:val="Heading3"/>
              <w:numPr>
                <w:ilvl w:val="0"/>
                <w:numId w:val="0"/>
              </w:numPr>
              <w:tabs>
                <w:tab w:val="num" w:pos="1440"/>
              </w:tabs>
              <w:spacing w:before="0" w:after="0"/>
              <w:jc w:val="both"/>
              <w:rPr>
                <w:rFonts w:ascii="Arial" w:hAnsi="Arial" w:cs="Arial"/>
                <w:b w:val="0"/>
                <w:i w:val="0"/>
                <w:sz w:val="20"/>
                <w:szCs w:val="20"/>
              </w:rPr>
            </w:pPr>
            <w:bookmarkStart w:id="862" w:name="_Toc469401363"/>
            <w:bookmarkStart w:id="863" w:name="_Toc469470894"/>
            <w:bookmarkStart w:id="864" w:name="_Toc469656277"/>
            <w:r w:rsidRPr="00A13EE6">
              <w:rPr>
                <w:rFonts w:ascii="Arial" w:hAnsi="Arial" w:cs="Arial"/>
                <w:b w:val="0"/>
                <w:i w:val="0"/>
                <w:sz w:val="20"/>
              </w:rPr>
              <w:t>Ograniczenie negatywnego oddziaływania procesów gospodarczych na powierzchnię ziemi (zwłaszcza zmniejszanie udziału terenów o przekształconej i zanieczyszczonej powierzchni ziemi)</w:t>
            </w:r>
            <w:bookmarkEnd w:id="862"/>
            <w:bookmarkEnd w:id="863"/>
            <w:bookmarkEnd w:id="864"/>
          </w:p>
          <w:p w:rsidR="00FF755E" w:rsidRPr="00A13EE6" w:rsidRDefault="00FF755E" w:rsidP="008376F9">
            <w:pPr>
              <w:pStyle w:val="Heading3"/>
              <w:numPr>
                <w:ilvl w:val="0"/>
                <w:numId w:val="0"/>
              </w:numPr>
              <w:tabs>
                <w:tab w:val="num" w:pos="1440"/>
              </w:tabs>
              <w:spacing w:before="0" w:after="0"/>
              <w:jc w:val="both"/>
              <w:rPr>
                <w:rFonts w:ascii="Arial" w:hAnsi="Arial" w:cs="Arial"/>
                <w:b w:val="0"/>
                <w:i w:val="0"/>
                <w:sz w:val="20"/>
                <w:szCs w:val="20"/>
              </w:rPr>
            </w:pPr>
            <w:bookmarkStart w:id="865" w:name="_Toc469401353"/>
            <w:bookmarkStart w:id="866" w:name="_Toc469470884"/>
            <w:bookmarkStart w:id="867" w:name="_Toc469656278"/>
            <w:r w:rsidRPr="00A13EE6">
              <w:rPr>
                <w:rFonts w:ascii="Arial" w:hAnsi="Arial" w:cs="Arial"/>
                <w:b w:val="0"/>
                <w:i w:val="0"/>
                <w:sz w:val="20"/>
                <w:szCs w:val="20"/>
              </w:rPr>
              <w:t>G. Cele w gospodarce odpadami</w:t>
            </w:r>
            <w:bookmarkEnd w:id="865"/>
            <w:bookmarkEnd w:id="866"/>
            <w:bookmarkEnd w:id="867"/>
          </w:p>
          <w:p w:rsidR="00FF755E" w:rsidRPr="00895C05" w:rsidRDefault="00FF755E" w:rsidP="008376F9">
            <w:pPr>
              <w:jc w:val="both"/>
              <w:outlineLvl w:val="0"/>
              <w:rPr>
                <w:rFonts w:ascii="Arial" w:hAnsi="Arial" w:cs="Arial"/>
                <w:sz w:val="20"/>
              </w:rPr>
            </w:pPr>
            <w:bookmarkStart w:id="868" w:name="_Toc469401354"/>
            <w:bookmarkStart w:id="869" w:name="_Toc469470885"/>
            <w:bookmarkStart w:id="870" w:name="_Toc469656279"/>
            <w:r w:rsidRPr="00895C05">
              <w:rPr>
                <w:rFonts w:ascii="Arial" w:hAnsi="Arial" w:cs="Arial"/>
                <w:sz w:val="20"/>
              </w:rPr>
              <w:t>Stworzenie systemu gospodarki odpadami, zgodnego z zasad</w:t>
            </w:r>
            <w:r w:rsidRPr="00895C05">
              <w:rPr>
                <w:rFonts w:ascii="Arial" w:eastAsia="TimesNewRoman" w:hAnsi="Arial" w:cs="Arial"/>
                <w:sz w:val="20"/>
              </w:rPr>
              <w:t xml:space="preserve">ą </w:t>
            </w:r>
            <w:r w:rsidRPr="00895C05">
              <w:rPr>
                <w:rFonts w:ascii="Arial" w:hAnsi="Arial" w:cs="Arial"/>
                <w:sz w:val="20"/>
              </w:rPr>
              <w:t>zrównowa</w:t>
            </w:r>
            <w:r w:rsidRPr="00895C05">
              <w:rPr>
                <w:rFonts w:ascii="Arial" w:eastAsia="TimesNewRoman" w:hAnsi="Arial" w:cs="Arial"/>
                <w:sz w:val="20"/>
              </w:rPr>
              <w:t>ż</w:t>
            </w:r>
            <w:r w:rsidRPr="00895C05">
              <w:rPr>
                <w:rFonts w:ascii="Arial" w:hAnsi="Arial" w:cs="Arial"/>
                <w:sz w:val="20"/>
              </w:rPr>
              <w:t>onego rozwoju</w:t>
            </w:r>
            <w:bookmarkEnd w:id="868"/>
            <w:bookmarkEnd w:id="869"/>
            <w:bookmarkEnd w:id="870"/>
          </w:p>
          <w:p w:rsidR="00FF755E" w:rsidRPr="00A13EE6" w:rsidRDefault="00FF755E" w:rsidP="008376F9">
            <w:pPr>
              <w:pStyle w:val="Heading3"/>
              <w:rPr>
                <w:rFonts w:ascii="Arial" w:hAnsi="Arial" w:cs="Arial"/>
                <w:sz w:val="20"/>
                <w:szCs w:val="20"/>
              </w:rPr>
            </w:pPr>
            <w:bookmarkStart w:id="871" w:name="_Toc469401356"/>
            <w:bookmarkStart w:id="872" w:name="_Toc469470887"/>
            <w:bookmarkStart w:id="873" w:name="_Toc469656280"/>
            <w:r w:rsidRPr="00A13EE6">
              <w:rPr>
                <w:rFonts w:ascii="Arial" w:hAnsi="Arial" w:cs="Arial"/>
                <w:sz w:val="20"/>
                <w:szCs w:val="20"/>
              </w:rPr>
              <w:t>H. Cel długoterminowy</w:t>
            </w:r>
            <w:bookmarkEnd w:id="871"/>
            <w:bookmarkEnd w:id="872"/>
            <w:bookmarkEnd w:id="873"/>
          </w:p>
          <w:p w:rsidR="00FF755E" w:rsidRPr="00895C05" w:rsidRDefault="00FF755E" w:rsidP="008376F9">
            <w:pPr>
              <w:outlineLvl w:val="0"/>
              <w:rPr>
                <w:rFonts w:ascii="Arial" w:hAnsi="Arial" w:cs="Arial"/>
                <w:sz w:val="20"/>
              </w:rPr>
            </w:pPr>
            <w:bookmarkStart w:id="874" w:name="_Toc469401357"/>
            <w:bookmarkStart w:id="875" w:name="_Toc469470888"/>
            <w:bookmarkStart w:id="876" w:name="_Toc469656281"/>
            <w:r w:rsidRPr="00895C05">
              <w:rPr>
                <w:rFonts w:ascii="Arial" w:hAnsi="Arial" w:cs="Arial"/>
                <w:sz w:val="20"/>
              </w:rPr>
              <w:t>Kształtowanie systemu przyrodniczego, ochrona krajobrazu i różnorodności biologicznej.</w:t>
            </w:r>
            <w:bookmarkEnd w:id="874"/>
            <w:bookmarkEnd w:id="875"/>
            <w:bookmarkEnd w:id="876"/>
          </w:p>
          <w:p w:rsidR="00FF755E" w:rsidRPr="00895C05" w:rsidRDefault="00FF755E" w:rsidP="008376F9">
            <w:pPr>
              <w:outlineLvl w:val="0"/>
              <w:rPr>
                <w:rFonts w:ascii="Arial" w:hAnsi="Arial" w:cs="Arial"/>
                <w:sz w:val="20"/>
              </w:rPr>
            </w:pPr>
            <w:bookmarkStart w:id="877" w:name="_Toc469401358"/>
            <w:bookmarkStart w:id="878" w:name="_Toc469470889"/>
            <w:bookmarkStart w:id="879" w:name="_Toc469656282"/>
            <w:r w:rsidRPr="00895C05">
              <w:rPr>
                <w:rFonts w:ascii="Arial" w:hAnsi="Arial" w:cs="Arial"/>
                <w:sz w:val="20"/>
              </w:rPr>
              <w:t>Polepszanie wiedzy o stanie środowiska przyrodniczego regionu w celu wzmocnienia jego ochrony.</w:t>
            </w:r>
            <w:bookmarkEnd w:id="877"/>
            <w:bookmarkEnd w:id="878"/>
            <w:bookmarkEnd w:id="879"/>
          </w:p>
          <w:p w:rsidR="00FF755E" w:rsidRPr="00895C05" w:rsidRDefault="00FF755E" w:rsidP="008376F9">
            <w:pPr>
              <w:outlineLvl w:val="0"/>
              <w:rPr>
                <w:rFonts w:ascii="Arial" w:hAnsi="Arial" w:cs="Arial"/>
                <w:sz w:val="20"/>
              </w:rPr>
            </w:pPr>
            <w:bookmarkStart w:id="880" w:name="_Toc469401359"/>
            <w:bookmarkStart w:id="881" w:name="_Toc469470890"/>
            <w:bookmarkStart w:id="882" w:name="_Toc469656283"/>
            <w:r w:rsidRPr="00895C05">
              <w:rPr>
                <w:rFonts w:ascii="Arial" w:hAnsi="Arial" w:cs="Arial"/>
                <w:sz w:val="20"/>
              </w:rPr>
              <w:t>Zwiększanie lesistości i zrównoważona Gospodarka leśna.</w:t>
            </w:r>
            <w:bookmarkEnd w:id="880"/>
            <w:bookmarkEnd w:id="881"/>
            <w:bookmarkEnd w:id="882"/>
          </w:p>
          <w:p w:rsidR="00FF755E" w:rsidRPr="00895C05" w:rsidRDefault="00FF755E" w:rsidP="008376F9">
            <w:pPr>
              <w:jc w:val="both"/>
              <w:outlineLvl w:val="0"/>
              <w:rPr>
                <w:rFonts w:ascii="Arial" w:hAnsi="Arial" w:cs="Arial"/>
                <w:sz w:val="20"/>
              </w:rPr>
            </w:pPr>
          </w:p>
        </w:tc>
        <w:tc>
          <w:tcPr>
            <w:tcW w:w="0" w:type="auto"/>
            <w:gridSpan w:val="4"/>
          </w:tcPr>
          <w:p w:rsidR="00FF755E" w:rsidRPr="0074759B" w:rsidRDefault="00FF755E" w:rsidP="008376F9">
            <w:pPr>
              <w:jc w:val="both"/>
              <w:outlineLvl w:val="0"/>
              <w:rPr>
                <w:rFonts w:ascii="Arial" w:hAnsi="Arial" w:cs="Arial"/>
                <w:sz w:val="20"/>
              </w:rPr>
            </w:pPr>
            <w:bookmarkStart w:id="883" w:name="_Toc451172220"/>
            <w:bookmarkStart w:id="884" w:name="_Toc454177035"/>
            <w:bookmarkStart w:id="885" w:name="_Toc461619386"/>
            <w:bookmarkStart w:id="886" w:name="_Toc461706383"/>
            <w:bookmarkStart w:id="887" w:name="_Toc469401364"/>
            <w:bookmarkStart w:id="888" w:name="_Toc469470895"/>
            <w:bookmarkStart w:id="889" w:name="_Toc469656284"/>
            <w:r w:rsidRPr="00895C05">
              <w:rPr>
                <w:rFonts w:ascii="Arial" w:hAnsi="Arial" w:cs="Arial"/>
                <w:sz w:val="20"/>
              </w:rPr>
              <w:t>zgodność</w:t>
            </w:r>
            <w:bookmarkEnd w:id="883"/>
            <w:bookmarkEnd w:id="884"/>
            <w:bookmarkEnd w:id="885"/>
            <w:bookmarkEnd w:id="886"/>
            <w:bookmarkEnd w:id="887"/>
            <w:bookmarkEnd w:id="888"/>
            <w:bookmarkEnd w:id="889"/>
          </w:p>
        </w:tc>
      </w:tr>
    </w:tbl>
    <w:p w:rsidR="00FF755E" w:rsidRPr="00751E34" w:rsidRDefault="00FF755E" w:rsidP="00467B96">
      <w:pPr>
        <w:jc w:val="both"/>
        <w:outlineLvl w:val="0"/>
        <w:rPr>
          <w:rFonts w:ascii="Arial" w:hAnsi="Arial" w:cs="Arial"/>
          <w:b/>
          <w:color w:val="FF0000"/>
          <w:sz w:val="22"/>
          <w:szCs w:val="22"/>
        </w:rPr>
        <w:sectPr w:rsidR="00FF755E" w:rsidRPr="00751E34" w:rsidSect="00AF144F">
          <w:pgSz w:w="16838" w:h="11906" w:orient="landscape"/>
          <w:pgMar w:top="1418" w:right="1418" w:bottom="1134" w:left="1418" w:header="708" w:footer="708" w:gutter="0"/>
          <w:cols w:space="708"/>
          <w:titlePg/>
          <w:docGrid w:linePitch="360"/>
        </w:sectPr>
      </w:pPr>
      <w:r w:rsidRPr="00751E34">
        <w:rPr>
          <w:rFonts w:ascii="Arial" w:hAnsi="Arial" w:cs="Arial"/>
          <w:b/>
          <w:color w:val="FF0000"/>
          <w:sz w:val="22"/>
          <w:szCs w:val="22"/>
        </w:rPr>
        <w:br w:type="page"/>
      </w:r>
    </w:p>
    <w:p w:rsidR="00FF755E" w:rsidRPr="00751E34" w:rsidRDefault="00FF755E" w:rsidP="00D445B4">
      <w:pPr>
        <w:pStyle w:val="Heading1"/>
        <w:spacing w:before="120"/>
        <w:rPr>
          <w:rFonts w:ascii="Arial" w:hAnsi="Arial" w:cs="Arial"/>
          <w:i w:val="0"/>
          <w:sz w:val="22"/>
          <w:szCs w:val="22"/>
        </w:rPr>
      </w:pPr>
      <w:bookmarkStart w:id="890" w:name="_Toc469656285"/>
      <w:r w:rsidRPr="00751E34">
        <w:rPr>
          <w:rFonts w:ascii="Arial" w:hAnsi="Arial" w:cs="Arial"/>
          <w:i w:val="0"/>
          <w:sz w:val="22"/>
          <w:szCs w:val="22"/>
        </w:rPr>
        <w:t>5. OCENA STANU ŚRODOWISKA.</w:t>
      </w:r>
      <w:bookmarkEnd w:id="890"/>
    </w:p>
    <w:p w:rsidR="00FF755E" w:rsidRPr="00751E34" w:rsidRDefault="00FF755E" w:rsidP="00D445B4">
      <w:pPr>
        <w:pStyle w:val="Heading2"/>
        <w:rPr>
          <w:rFonts w:ascii="Arial" w:hAnsi="Arial" w:cs="Arial"/>
          <w:sz w:val="22"/>
          <w:szCs w:val="22"/>
        </w:rPr>
      </w:pPr>
      <w:bookmarkStart w:id="891" w:name="_Toc356556141"/>
      <w:bookmarkStart w:id="892" w:name="_Toc469656286"/>
      <w:bookmarkStart w:id="893" w:name="_Toc185396335"/>
      <w:bookmarkStart w:id="894" w:name="_Toc205012155"/>
      <w:bookmarkStart w:id="895" w:name="_Toc225303118"/>
      <w:bookmarkStart w:id="896" w:name="_Toc52261615"/>
      <w:r w:rsidRPr="00751E34">
        <w:rPr>
          <w:rFonts w:ascii="Arial" w:hAnsi="Arial" w:cs="Arial"/>
          <w:sz w:val="22"/>
          <w:szCs w:val="22"/>
        </w:rPr>
        <w:t>5.1. Klimat i powietrze atmosferyczne</w:t>
      </w:r>
      <w:bookmarkEnd w:id="891"/>
      <w:bookmarkEnd w:id="892"/>
    </w:p>
    <w:p w:rsidR="00FF755E" w:rsidRPr="00751E34" w:rsidRDefault="00FF755E" w:rsidP="00D445B4">
      <w:pPr>
        <w:pStyle w:val="Heading2"/>
        <w:rPr>
          <w:rFonts w:ascii="Arial" w:hAnsi="Arial" w:cs="Arial"/>
          <w:sz w:val="22"/>
          <w:szCs w:val="22"/>
        </w:rPr>
      </w:pPr>
      <w:bookmarkStart w:id="897" w:name="_Toc351025407"/>
      <w:bookmarkStart w:id="898" w:name="_Toc356556142"/>
      <w:bookmarkStart w:id="899" w:name="_Toc421785738"/>
      <w:bookmarkStart w:id="900" w:name="_Toc469656287"/>
      <w:r w:rsidRPr="00751E34">
        <w:rPr>
          <w:rFonts w:ascii="Arial" w:hAnsi="Arial" w:cs="Arial"/>
          <w:sz w:val="22"/>
          <w:szCs w:val="22"/>
        </w:rPr>
        <w:t>5.1.1 Warunki klimatyczne</w:t>
      </w:r>
      <w:bookmarkEnd w:id="897"/>
      <w:bookmarkEnd w:id="898"/>
      <w:bookmarkEnd w:id="899"/>
      <w:bookmarkEnd w:id="900"/>
    </w:p>
    <w:p w:rsidR="00FF755E" w:rsidRPr="00751E34" w:rsidRDefault="00FF755E" w:rsidP="00CC453E">
      <w:pPr>
        <w:adjustRightInd w:val="0"/>
        <w:jc w:val="both"/>
        <w:rPr>
          <w:rFonts w:ascii="Arial" w:hAnsi="Arial" w:cs="Arial"/>
          <w:sz w:val="22"/>
          <w:szCs w:val="22"/>
        </w:rPr>
      </w:pPr>
      <w:bookmarkStart w:id="901" w:name="_Toc199909775"/>
      <w:bookmarkStart w:id="902" w:name="_Toc202771872"/>
      <w:bookmarkStart w:id="903" w:name="_Toc351025408"/>
      <w:bookmarkStart w:id="904" w:name="_Toc356556143"/>
      <w:bookmarkEnd w:id="893"/>
      <w:bookmarkEnd w:id="894"/>
      <w:bookmarkEnd w:id="895"/>
      <w:bookmarkEnd w:id="896"/>
      <w:r w:rsidRPr="00751E34">
        <w:rPr>
          <w:rFonts w:ascii="Arial" w:hAnsi="Arial" w:cs="Arial"/>
          <w:sz w:val="22"/>
          <w:szCs w:val="22"/>
        </w:rPr>
        <w:t xml:space="preserve">Klimat terenu Gminy Kędzierzyn – Koźle kształtuje się pod wpływem położenia geograficznego, rozmieszczenia wód, charakteru rzeźby terenu, rodzaju gleb oraz charakteru szaty roślinnej. </w:t>
      </w:r>
    </w:p>
    <w:p w:rsidR="00FF755E" w:rsidRPr="00751E34" w:rsidRDefault="00FF755E" w:rsidP="00CC453E">
      <w:pPr>
        <w:autoSpaceDE w:val="0"/>
        <w:autoSpaceDN w:val="0"/>
        <w:adjustRightInd w:val="0"/>
        <w:jc w:val="both"/>
        <w:rPr>
          <w:rFonts w:ascii="Arial" w:hAnsi="Arial" w:cs="Arial"/>
          <w:sz w:val="22"/>
          <w:szCs w:val="22"/>
        </w:rPr>
      </w:pPr>
      <w:r w:rsidRPr="00751E34">
        <w:rPr>
          <w:rFonts w:ascii="Arial" w:hAnsi="Arial" w:cs="Arial"/>
          <w:sz w:val="22"/>
          <w:szCs w:val="22"/>
        </w:rPr>
        <w:t>Subregion kędzierzyńsko-kozielski położony jest w obrębie jednej z ośmiu wyznaczonych krain tworzących razem śląsko-wielkopolski region klimatyczny. Kraina ma klimat łagodny, zaliczany do najcieplejszych w Polsce, charakteryzujący się następującymi parametrami (danymi średnimi):</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temperatura powietrza w styczniu: -2,0°C;</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temperatura powietrza w lipcu: +18,2°C;</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temperatura średnia roczna: +8,3°C;</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opady roczne średnie: 650 mm;</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czas trwania lata: 90 dni;</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okres wegetacyjny średnio około 226 dni i zaczyna się w końcu marca;</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czas trwania zimy: 70 dni;</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średnio w roku 65 dni z szatą śnieżną;</w:t>
      </w:r>
    </w:p>
    <w:p w:rsidR="00FF755E" w:rsidRPr="00751E34" w:rsidRDefault="00FF755E" w:rsidP="004576B3">
      <w:pPr>
        <w:pStyle w:val="Akapitzlist1"/>
        <w:numPr>
          <w:ilvl w:val="0"/>
          <w:numId w:val="123"/>
        </w:numPr>
        <w:autoSpaceDE w:val="0"/>
        <w:autoSpaceDN w:val="0"/>
        <w:adjustRightInd w:val="0"/>
        <w:jc w:val="both"/>
        <w:rPr>
          <w:rFonts w:ascii="Arial" w:hAnsi="Arial" w:cs="Arial"/>
          <w:sz w:val="22"/>
          <w:szCs w:val="22"/>
        </w:rPr>
      </w:pPr>
      <w:r w:rsidRPr="00751E34">
        <w:rPr>
          <w:rFonts w:ascii="Arial" w:hAnsi="Arial" w:cs="Arial"/>
          <w:sz w:val="22"/>
          <w:szCs w:val="22"/>
        </w:rPr>
        <w:t>średnio w roku 55 dni pogodnych i 115 dni pochmurnych.</w:t>
      </w:r>
    </w:p>
    <w:p w:rsidR="00FF755E" w:rsidRPr="00751E34" w:rsidRDefault="00FF755E" w:rsidP="00CC453E">
      <w:pPr>
        <w:autoSpaceDE w:val="0"/>
        <w:autoSpaceDN w:val="0"/>
        <w:adjustRightInd w:val="0"/>
        <w:jc w:val="both"/>
        <w:rPr>
          <w:rFonts w:ascii="Arial" w:hAnsi="Arial" w:cs="Arial"/>
          <w:sz w:val="22"/>
          <w:szCs w:val="22"/>
        </w:rPr>
      </w:pPr>
      <w:r w:rsidRPr="00751E34">
        <w:rPr>
          <w:rFonts w:ascii="Arial" w:hAnsi="Arial" w:cs="Arial"/>
          <w:sz w:val="22"/>
          <w:szCs w:val="22"/>
        </w:rPr>
        <w:t>Dominują wiatry z kierunku zachodniego – 19,4 %, południowo – zachodniego – 18 % oraz południowego – 15,4 %, a struktura róży wiatrów wskazuje, że w okresie pomiędzy październikiem a lutym należy spodziewać się zwiększonego napływu zanieczyszczonego powietrza z rejonu ostrawskiego. Charakterystyczny jest duży procent cisz i bardzo słabych wiatrów – 66,5 %.</w:t>
      </w:r>
    </w:p>
    <w:p w:rsidR="00FF755E" w:rsidRPr="00751E34" w:rsidRDefault="00FF755E" w:rsidP="00CC453E">
      <w:pPr>
        <w:autoSpaceDE w:val="0"/>
        <w:autoSpaceDN w:val="0"/>
        <w:adjustRightInd w:val="0"/>
        <w:jc w:val="both"/>
        <w:rPr>
          <w:rFonts w:ascii="Arial" w:hAnsi="Arial" w:cs="Arial"/>
          <w:sz w:val="22"/>
          <w:szCs w:val="22"/>
        </w:rPr>
      </w:pPr>
      <w:r w:rsidRPr="00751E34">
        <w:rPr>
          <w:rFonts w:ascii="Arial" w:hAnsi="Arial" w:cs="Arial"/>
          <w:sz w:val="22"/>
          <w:szCs w:val="22"/>
        </w:rPr>
        <w:t>Wiatry silne (7 m/s) występują w 3,5 % ogółu obserwacji i notowane są najczęściej przy wiatrach zachodnich, północno – zachodnich oraz południowych. Przedstawione dane wskazują na przewagę wpływów oceanicznych w krainie klimatycznej, w obrębie której znajduje się Gmina Kędzierzyn – Koźle. Wiosna i lato są wczesne i ciepłe, a zima przeważnie łagodna i krótka, z nietrwałą pokrywą śnieżną. Opady atmosferyczne kształtują się na poziomie nieco poniżej średniej krajowej. Warunki klimatyczne panujące na terenie gminy są bardzo korzystne i sprzyjające rozwojowi zarówno osadnictwa jak i rolnictwa.</w:t>
      </w:r>
    </w:p>
    <w:p w:rsidR="00FF755E" w:rsidRPr="00751E34" w:rsidRDefault="00FF755E" w:rsidP="00D445B4">
      <w:pPr>
        <w:autoSpaceDE w:val="0"/>
        <w:autoSpaceDN w:val="0"/>
        <w:adjustRightInd w:val="0"/>
        <w:jc w:val="both"/>
        <w:rPr>
          <w:rFonts w:ascii="Arial" w:hAnsi="Arial" w:cs="Arial"/>
          <w:color w:val="FF0000"/>
          <w:sz w:val="22"/>
          <w:szCs w:val="22"/>
        </w:rPr>
      </w:pPr>
    </w:p>
    <w:p w:rsidR="00FF755E" w:rsidRPr="00751E34" w:rsidRDefault="00FF755E" w:rsidP="00D445B4">
      <w:pPr>
        <w:pStyle w:val="Heading2"/>
        <w:spacing w:before="60" w:after="60"/>
        <w:rPr>
          <w:rFonts w:ascii="Arial" w:hAnsi="Arial" w:cs="Arial"/>
          <w:sz w:val="22"/>
          <w:szCs w:val="22"/>
        </w:rPr>
      </w:pPr>
      <w:bookmarkStart w:id="905" w:name="_Toc469656288"/>
      <w:bookmarkEnd w:id="901"/>
      <w:bookmarkEnd w:id="902"/>
      <w:r w:rsidRPr="00751E34">
        <w:rPr>
          <w:rFonts w:ascii="Arial" w:hAnsi="Arial" w:cs="Arial"/>
          <w:sz w:val="22"/>
          <w:szCs w:val="22"/>
        </w:rPr>
        <w:t>5.1.2. Jakość powietrza</w:t>
      </w:r>
      <w:bookmarkEnd w:id="903"/>
      <w:bookmarkEnd w:id="904"/>
      <w:bookmarkEnd w:id="905"/>
    </w:p>
    <w:p w:rsidR="00FF755E" w:rsidRPr="00751E34" w:rsidRDefault="00FF755E" w:rsidP="00D445B4">
      <w:pPr>
        <w:pStyle w:val="BodyText2"/>
        <w:rPr>
          <w:rFonts w:ascii="Arial" w:hAnsi="Arial" w:cs="Arial"/>
        </w:rPr>
      </w:pPr>
      <w:r w:rsidRPr="00751E34">
        <w:rPr>
          <w:rFonts w:ascii="Arial" w:hAnsi="Arial" w:cs="Arial"/>
        </w:rPr>
        <w:t>Powietrze jest tym komponentem środowiska, do którego emitowana jest większość zanieczyszczeń powstających na powierzchni Ziemi, zarówno w rezultacie procesów naturalnych, jak i działalności człowieka. Współcześnie coraz trudniej jest wskazać rejony, w których powietrze atmosferyczne byłoby całkowicie wolne od zanieczyszczeń. W skali kraju największym wytwórcą zanieczyszczeń powietrza jest sektor energetyczny, z którego pochodzi ponad 70 % emisji oraz przemysł cementowo - wapienniczy i chemiczny.</w:t>
      </w:r>
    </w:p>
    <w:p w:rsidR="00FF755E" w:rsidRPr="00751E34" w:rsidRDefault="00FF755E" w:rsidP="00D445B4">
      <w:pPr>
        <w:adjustRightInd w:val="0"/>
        <w:jc w:val="both"/>
        <w:rPr>
          <w:rFonts w:ascii="Arial" w:hAnsi="Arial" w:cs="Arial"/>
          <w:sz w:val="22"/>
          <w:szCs w:val="22"/>
        </w:rPr>
      </w:pPr>
      <w:r w:rsidRPr="00751E34">
        <w:rPr>
          <w:rFonts w:ascii="Arial" w:hAnsi="Arial" w:cs="Arial"/>
          <w:sz w:val="22"/>
          <w:szCs w:val="22"/>
        </w:rPr>
        <w:t xml:space="preserve">Pomimo wyraźnego spadku emisji z zakładów przemysłowych nadal niepokojący pozostaje wysoki poziom emisji pochodzącej z sektora bytowo-komunalnego, czyli tzw. emisji „niskiej”. Niska emisja zanieczyszczeń powietrza jest emisją pochodzącą z lokalnych kotłowni węglowych i indywidualnych palenisk domowych opalanych najczęściej tanim węglem, a więc najczęściej o złej charakterystyce i niskich parametrach grzewczych. Wpływ niskiej emisji na lokalny stan zanieczyszczenia jest istotny, głównie ze względu na lokalizacje tych źródeł oraz warunki wprowadzania zanieczyszczeń do atmosfery. Z procesem spalania węgla, zwłaszcza w nisko sprawnych paleniskach indywidualnych i małych kotłach z rusztem stałym związana jest emisja benzo(α)pirenu należącego do grupy węglowodorów aromatycznych.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Znacznym problemem jest również emisja ze środków transportu, gdzie zanieczyszczenia gazowe powstają w trakcie spalania paliw przez pojazdy mechaniczne. Drugą grupę emisji komunikacyjnych stanowią pyły, powstające w wyniku tarcia i zużywania się elementów pojazdów.</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Biorąc pod uwagę tendencje zmian emisji NO</w:t>
      </w:r>
      <w:r w:rsidRPr="00751E34">
        <w:rPr>
          <w:rFonts w:ascii="Arial" w:hAnsi="Arial" w:cs="Arial"/>
          <w:sz w:val="22"/>
          <w:szCs w:val="22"/>
          <w:vertAlign w:val="subscript"/>
        </w:rPr>
        <w:t>x</w:t>
      </w:r>
      <w:r w:rsidRPr="00751E34">
        <w:rPr>
          <w:rFonts w:ascii="Arial" w:hAnsi="Arial" w:cs="Arial"/>
          <w:sz w:val="22"/>
          <w:szCs w:val="22"/>
        </w:rPr>
        <w:t xml:space="preserve"> zwraca uwagę rosnący z roku na rok poziom emisji ze źródeł mobilnych, przy spadku emisji tego zanieczyszczenia ze źródeł stacjonarnych.</w:t>
      </w: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Zanieczyszczenia powietrza można podzielić na dwie grupy: </w:t>
      </w:r>
    </w:p>
    <w:p w:rsidR="00FF755E" w:rsidRPr="00751E34" w:rsidRDefault="00FF755E" w:rsidP="00706B7D">
      <w:pPr>
        <w:numPr>
          <w:ilvl w:val="0"/>
          <w:numId w:val="21"/>
        </w:numPr>
        <w:jc w:val="both"/>
        <w:rPr>
          <w:rFonts w:ascii="Arial" w:hAnsi="Arial" w:cs="Arial"/>
          <w:sz w:val="22"/>
          <w:szCs w:val="22"/>
        </w:rPr>
      </w:pPr>
      <w:r w:rsidRPr="00751E34">
        <w:rPr>
          <w:rFonts w:ascii="Arial" w:hAnsi="Arial" w:cs="Arial"/>
          <w:sz w:val="22"/>
          <w:szCs w:val="22"/>
        </w:rPr>
        <w:t>zanieczyszczenia gazowe – związki chemiczne w stanie lotnym np.: tlenki azotu, tlenki siarki, tlenek i dwutlenek węgla, węglowodory. Zanieczyszczenia gazowe, które wpływają na stan atmosfery w skali globalnej to: dwutlenek węgla (CO</w:t>
      </w:r>
      <w:r w:rsidRPr="00751E34">
        <w:rPr>
          <w:rFonts w:ascii="Arial" w:hAnsi="Arial" w:cs="Arial"/>
          <w:sz w:val="22"/>
          <w:szCs w:val="22"/>
          <w:vertAlign w:val="subscript"/>
        </w:rPr>
        <w:t>2</w:t>
      </w:r>
      <w:r w:rsidRPr="00751E34">
        <w:rPr>
          <w:rFonts w:ascii="Arial" w:hAnsi="Arial" w:cs="Arial"/>
          <w:sz w:val="22"/>
          <w:szCs w:val="22"/>
        </w:rPr>
        <w:t>), metan (CH</w:t>
      </w:r>
      <w:r w:rsidRPr="00751E34">
        <w:rPr>
          <w:rFonts w:ascii="Arial" w:hAnsi="Arial" w:cs="Arial"/>
          <w:sz w:val="22"/>
          <w:szCs w:val="22"/>
          <w:vertAlign w:val="subscript"/>
        </w:rPr>
        <w:t>4</w:t>
      </w:r>
      <w:r w:rsidRPr="00751E34">
        <w:rPr>
          <w:rFonts w:ascii="Arial" w:hAnsi="Arial" w:cs="Arial"/>
          <w:sz w:val="22"/>
          <w:szCs w:val="22"/>
        </w:rPr>
        <w:t>) i tlenki azotu (NO</w:t>
      </w:r>
      <w:r w:rsidRPr="00751E34">
        <w:rPr>
          <w:rFonts w:ascii="Arial" w:hAnsi="Arial" w:cs="Arial"/>
          <w:sz w:val="22"/>
          <w:szCs w:val="22"/>
          <w:vertAlign w:val="subscript"/>
        </w:rPr>
        <w:t>x</w:t>
      </w:r>
      <w:r w:rsidRPr="00751E34">
        <w:rPr>
          <w:rFonts w:ascii="Arial" w:hAnsi="Arial" w:cs="Arial"/>
          <w:sz w:val="22"/>
          <w:szCs w:val="22"/>
        </w:rPr>
        <w:t>). Nazywamy je gazami cieplarnianymi, ponieważ są odpowiedzialne za globalne ocieplenie, spowodowane zarówno działalnością człowieka, jak też procesami naturalnymi;</w:t>
      </w:r>
    </w:p>
    <w:p w:rsidR="00FF755E" w:rsidRPr="00751E34" w:rsidRDefault="00FF755E" w:rsidP="00706B7D">
      <w:pPr>
        <w:numPr>
          <w:ilvl w:val="0"/>
          <w:numId w:val="21"/>
        </w:numPr>
        <w:jc w:val="both"/>
        <w:rPr>
          <w:rFonts w:ascii="Arial" w:hAnsi="Arial" w:cs="Arial"/>
          <w:sz w:val="22"/>
          <w:szCs w:val="22"/>
        </w:rPr>
      </w:pPr>
      <w:r w:rsidRPr="00751E34">
        <w:rPr>
          <w:rFonts w:ascii="Arial" w:hAnsi="Arial" w:cs="Arial"/>
          <w:sz w:val="22"/>
          <w:szCs w:val="22"/>
        </w:rPr>
        <w:t>zanieczyszczenia pyłowe:</w:t>
      </w:r>
    </w:p>
    <w:p w:rsidR="00FF755E" w:rsidRPr="00751E34" w:rsidRDefault="00FF755E" w:rsidP="003523AA">
      <w:pPr>
        <w:numPr>
          <w:ilvl w:val="0"/>
          <w:numId w:val="20"/>
        </w:numPr>
        <w:tabs>
          <w:tab w:val="clear" w:pos="360"/>
          <w:tab w:val="num" w:pos="1080"/>
        </w:tabs>
        <w:ind w:left="1080"/>
        <w:jc w:val="both"/>
        <w:rPr>
          <w:rFonts w:ascii="Arial" w:hAnsi="Arial" w:cs="Arial"/>
          <w:sz w:val="22"/>
          <w:szCs w:val="22"/>
        </w:rPr>
      </w:pPr>
      <w:r w:rsidRPr="00751E34">
        <w:rPr>
          <w:rFonts w:ascii="Arial" w:hAnsi="Arial" w:cs="Arial"/>
          <w:sz w:val="22"/>
          <w:szCs w:val="22"/>
        </w:rPr>
        <w:t>pyły o działaniu toksycznym – są to pyły zawierające metale ciężkie, pyły radioaktywne, azbestowe, pyły fluorków oraz niektórych nawozów mineralnych,</w:t>
      </w:r>
    </w:p>
    <w:p w:rsidR="00FF755E" w:rsidRPr="00751E34" w:rsidRDefault="00FF755E" w:rsidP="003523AA">
      <w:pPr>
        <w:numPr>
          <w:ilvl w:val="0"/>
          <w:numId w:val="20"/>
        </w:numPr>
        <w:tabs>
          <w:tab w:val="clear" w:pos="360"/>
          <w:tab w:val="num" w:pos="1080"/>
        </w:tabs>
        <w:ind w:left="1080"/>
        <w:jc w:val="both"/>
        <w:rPr>
          <w:rFonts w:ascii="Arial" w:hAnsi="Arial" w:cs="Arial"/>
          <w:sz w:val="22"/>
          <w:szCs w:val="22"/>
        </w:rPr>
      </w:pPr>
      <w:r w:rsidRPr="00751E34">
        <w:rPr>
          <w:rFonts w:ascii="Arial" w:hAnsi="Arial" w:cs="Arial"/>
          <w:sz w:val="22"/>
          <w:szCs w:val="22"/>
        </w:rPr>
        <w:t>pyły szkodliwe – pyły te mogą działać uczulająco; zawierają one krzemionkę, drewno, bawełnę, glinokrzemiany;</w:t>
      </w:r>
    </w:p>
    <w:p w:rsidR="00FF755E" w:rsidRPr="00751E34" w:rsidRDefault="00FF755E" w:rsidP="003523AA">
      <w:pPr>
        <w:numPr>
          <w:ilvl w:val="0"/>
          <w:numId w:val="20"/>
        </w:numPr>
        <w:tabs>
          <w:tab w:val="clear" w:pos="360"/>
          <w:tab w:val="num" w:pos="1080"/>
        </w:tabs>
        <w:ind w:left="1080"/>
        <w:jc w:val="both"/>
        <w:rPr>
          <w:rFonts w:ascii="Arial" w:hAnsi="Arial" w:cs="Arial"/>
          <w:sz w:val="22"/>
          <w:szCs w:val="22"/>
        </w:rPr>
      </w:pPr>
      <w:r w:rsidRPr="00751E34">
        <w:rPr>
          <w:rFonts w:ascii="Arial" w:hAnsi="Arial" w:cs="Arial"/>
          <w:sz w:val="22"/>
          <w:szCs w:val="22"/>
        </w:rPr>
        <w:t>pyły obojętne – które mogą mieć działanie drażniące; zawierają głównie związki żelaza, węgla, gipsu, wapienia.</w:t>
      </w:r>
    </w:p>
    <w:p w:rsidR="00FF755E" w:rsidRPr="00751E34" w:rsidRDefault="00FF755E" w:rsidP="00D445B4">
      <w:pPr>
        <w:pStyle w:val="Bezodstpw2"/>
        <w:jc w:val="both"/>
        <w:rPr>
          <w:rFonts w:ascii="Arial" w:hAnsi="Arial" w:cs="Arial"/>
          <w:color w:val="FF0000"/>
          <w:sz w:val="22"/>
          <w:szCs w:val="22"/>
        </w:rPr>
      </w:pPr>
    </w:p>
    <w:p w:rsidR="00FF755E" w:rsidRPr="00751E34" w:rsidRDefault="00FF755E" w:rsidP="00D445B4">
      <w:pPr>
        <w:pStyle w:val="Kobylka"/>
        <w:rPr>
          <w:rFonts w:ascii="Arial" w:hAnsi="Arial" w:cs="Arial"/>
        </w:rPr>
      </w:pPr>
      <w:r w:rsidRPr="00751E34">
        <w:rPr>
          <w:rFonts w:ascii="Arial" w:hAnsi="Arial" w:cs="Arial"/>
        </w:rPr>
        <w:t>Głównymi źródłami zanieczyszczeń powietrza na terenie Gminy Kędzierzyn-Koźle są:</w:t>
      </w:r>
    </w:p>
    <w:p w:rsidR="00FF755E" w:rsidRPr="00751E34" w:rsidRDefault="00FF755E" w:rsidP="00706B7D">
      <w:pPr>
        <w:pStyle w:val="Kobylka"/>
        <w:numPr>
          <w:ilvl w:val="0"/>
          <w:numId w:val="22"/>
        </w:numPr>
        <w:rPr>
          <w:rFonts w:ascii="Arial" w:hAnsi="Arial" w:cs="Arial"/>
        </w:rPr>
      </w:pPr>
      <w:r w:rsidRPr="00751E34">
        <w:rPr>
          <w:rFonts w:ascii="Arial" w:hAnsi="Arial" w:cs="Arial"/>
        </w:rPr>
        <w:t>źródła przemysłowe – pochodzące z procesów produkcyjnych oraz kotłowni przemysłowych,</w:t>
      </w:r>
    </w:p>
    <w:p w:rsidR="00FF755E" w:rsidRPr="00751E34" w:rsidRDefault="00FF755E" w:rsidP="00706B7D">
      <w:pPr>
        <w:pStyle w:val="Kobylka"/>
        <w:numPr>
          <w:ilvl w:val="0"/>
          <w:numId w:val="22"/>
        </w:numPr>
        <w:rPr>
          <w:rFonts w:ascii="Arial" w:hAnsi="Arial" w:cs="Arial"/>
        </w:rPr>
      </w:pPr>
      <w:r w:rsidRPr="00751E34">
        <w:rPr>
          <w:rFonts w:ascii="Arial" w:hAnsi="Arial" w:cs="Arial"/>
        </w:rPr>
        <w:t>źródła komunalno – bytowe: kotłownie lokalne, indywidualne paleniska domowe, emitory z zakładów użyteczności publicznej. Mają one znaczący wpływ na lokalny stan zanieczyszczenia powietrza, są głównym powodem tzw. niskiej emisji. Emitują najczęściej zanieczyszczenia pyłowe i gazowe,</w:t>
      </w:r>
    </w:p>
    <w:p w:rsidR="00FF755E" w:rsidRPr="00751E34" w:rsidRDefault="00FF755E" w:rsidP="00706B7D">
      <w:pPr>
        <w:pStyle w:val="Kobylka"/>
        <w:numPr>
          <w:ilvl w:val="0"/>
          <w:numId w:val="22"/>
        </w:numPr>
        <w:rPr>
          <w:rFonts w:ascii="Arial" w:hAnsi="Arial" w:cs="Arial"/>
        </w:rPr>
      </w:pPr>
      <w:r w:rsidRPr="00751E34">
        <w:rPr>
          <w:rFonts w:ascii="Arial" w:hAnsi="Arial" w:cs="Arial"/>
        </w:rPr>
        <w:t>źródła transportowe (liniowe) – emisja zanieczyszczeń następuje na niskiej wysokości, tworząc niską emisję. Główne zanieczyszczenia to: węglowodory, tlenki azotu, tlenek węgla, pyły, związki ołowiu, tlenki siarki.</w:t>
      </w:r>
    </w:p>
    <w:p w:rsidR="00FF755E" w:rsidRPr="00751E34" w:rsidRDefault="00FF755E" w:rsidP="00D445B4">
      <w:pPr>
        <w:pStyle w:val="Kobylka"/>
        <w:rPr>
          <w:rFonts w:ascii="Arial" w:hAnsi="Arial" w:cs="Arial"/>
          <w:color w:val="FF0000"/>
        </w:rPr>
      </w:pPr>
    </w:p>
    <w:p w:rsidR="00FF755E" w:rsidRPr="00751E34" w:rsidRDefault="00FF755E" w:rsidP="00D445B4">
      <w:pPr>
        <w:spacing w:before="240"/>
        <w:ind w:left="57" w:right="-284"/>
        <w:rPr>
          <w:rFonts w:ascii="Arial" w:hAnsi="Arial" w:cs="Arial"/>
          <w:sz w:val="22"/>
          <w:szCs w:val="22"/>
          <w:u w:val="single"/>
        </w:rPr>
      </w:pPr>
      <w:r w:rsidRPr="00751E34">
        <w:rPr>
          <w:rFonts w:ascii="Arial" w:hAnsi="Arial" w:cs="Arial"/>
          <w:sz w:val="22"/>
          <w:szCs w:val="22"/>
          <w:u w:val="single"/>
        </w:rPr>
        <w:t>Monitoring</w:t>
      </w:r>
    </w:p>
    <w:p w:rsidR="00FF755E" w:rsidRPr="00751E34" w:rsidRDefault="00FF755E" w:rsidP="00D445B4">
      <w:pPr>
        <w:pStyle w:val="BodyTextIndent"/>
        <w:tabs>
          <w:tab w:val="left" w:pos="5245"/>
        </w:tabs>
      </w:pPr>
      <w:r w:rsidRPr="00751E34">
        <w:t xml:space="preserve">Ocenę poziomów substancji w powietrzu i klasyfikację stref województwa opolskiego za 2015 rok sporządzono w oparciu o </w:t>
      </w:r>
      <w:r w:rsidRPr="00C867E0">
        <w:rPr>
          <w:rFonts w:cs="Arial"/>
          <w:iCs/>
        </w:rPr>
        <w:t>ustawęz dnia 27 kwietnia 2001 roku</w:t>
      </w:r>
      <w:r w:rsidRPr="00751E34">
        <w:rPr>
          <w:rFonts w:cs="Arial"/>
          <w:i/>
          <w:iCs/>
        </w:rPr>
        <w:t xml:space="preserve"> Prawo ochrony środowiska </w:t>
      </w:r>
      <w:r w:rsidRPr="00751E34">
        <w:rPr>
          <w:rFonts w:cs="Arial"/>
          <w:iCs/>
        </w:rPr>
        <w:t>(</w:t>
      </w:r>
      <w:r w:rsidRPr="00751E34">
        <w:rPr>
          <w:rFonts w:cs="Arial"/>
          <w:bCs/>
        </w:rPr>
        <w:t>Dz.U. 201</w:t>
      </w:r>
      <w:r>
        <w:rPr>
          <w:rFonts w:cs="Arial"/>
          <w:bCs/>
        </w:rPr>
        <w:t>7</w:t>
      </w:r>
      <w:r w:rsidRPr="00751E34">
        <w:rPr>
          <w:rFonts w:cs="Arial"/>
          <w:bCs/>
        </w:rPr>
        <w:t xml:space="preserve"> poz. </w:t>
      </w:r>
      <w:r>
        <w:rPr>
          <w:rFonts w:cs="Arial"/>
          <w:bCs/>
        </w:rPr>
        <w:t xml:space="preserve">519 </w:t>
      </w:r>
      <w:r w:rsidRPr="00751E34">
        <w:rPr>
          <w:rFonts w:cs="Arial"/>
          <w:bCs/>
        </w:rPr>
        <w:t>ze</w:t>
      </w:r>
      <w:r>
        <w:rPr>
          <w:rFonts w:cs="Arial"/>
          <w:bCs/>
        </w:rPr>
        <w:t xml:space="preserve"> zm.)</w:t>
      </w:r>
      <w:r w:rsidRPr="00751E34">
        <w:t>, oraz akty wykonawcze do ww. ustawy, a w szczególności:</w:t>
      </w:r>
    </w:p>
    <w:p w:rsidR="00FF755E" w:rsidRPr="00751E34" w:rsidRDefault="00FF755E" w:rsidP="00706B7D">
      <w:pPr>
        <w:pStyle w:val="BodyTextIndent"/>
        <w:numPr>
          <w:ilvl w:val="0"/>
          <w:numId w:val="34"/>
        </w:numPr>
        <w:tabs>
          <w:tab w:val="left" w:pos="5245"/>
        </w:tabs>
      </w:pPr>
      <w:r w:rsidRPr="00751E34">
        <w:t>Rozporządzenie Ministra Środowiska z dnia 24 sierpnia 2012 r. w sprawie poziomów niektórych substancji w powietrzu (Dz.U. 2012 poz. 1031),</w:t>
      </w:r>
    </w:p>
    <w:p w:rsidR="00FF755E" w:rsidRPr="00751E34" w:rsidRDefault="00FF755E" w:rsidP="00706B7D">
      <w:pPr>
        <w:pStyle w:val="BodyTextIndent"/>
        <w:numPr>
          <w:ilvl w:val="0"/>
          <w:numId w:val="34"/>
        </w:numPr>
        <w:tabs>
          <w:tab w:val="left" w:pos="5245"/>
        </w:tabs>
      </w:pPr>
      <w:r w:rsidRPr="00751E34">
        <w:t>Rozporządzenie Ministra Środowiska z dnia 13 września 2012 r. w sprawie dokonywania oceny poziomów substancji w powietrzu (Dz.U. 2012 poz. 1032).</w:t>
      </w:r>
    </w:p>
    <w:p w:rsidR="00FF755E" w:rsidRPr="00751E34" w:rsidRDefault="00FF755E" w:rsidP="00D445B4">
      <w:pPr>
        <w:pStyle w:val="BodyTextIndent"/>
        <w:tabs>
          <w:tab w:val="left" w:pos="5245"/>
        </w:tabs>
      </w:pPr>
      <w:r w:rsidRPr="00751E34">
        <w:t>Z wykonywaniem oceny powiązane są również inne przepisy prawa krajowego, takie jak:</w:t>
      </w:r>
    </w:p>
    <w:p w:rsidR="00FF755E" w:rsidRPr="00751E34" w:rsidRDefault="00FF755E" w:rsidP="00706B7D">
      <w:pPr>
        <w:pStyle w:val="BodyTextIndent"/>
        <w:numPr>
          <w:ilvl w:val="0"/>
          <w:numId w:val="32"/>
        </w:numPr>
        <w:tabs>
          <w:tab w:val="left" w:pos="5245"/>
        </w:tabs>
      </w:pPr>
      <w:r w:rsidRPr="00751E34">
        <w:t>Rozporządzenie Ministra Środowiska z dnia 10 września 2012 r. w sprawie zakresu i sposobu przekazywania informacji dotyczących zanieczyszczenia powietrza (Dz.U. 2012 poz. 1034),</w:t>
      </w:r>
    </w:p>
    <w:p w:rsidR="00FF755E" w:rsidRPr="00751E34" w:rsidRDefault="00FF755E" w:rsidP="00706B7D">
      <w:pPr>
        <w:pStyle w:val="BodyTextIndent"/>
        <w:numPr>
          <w:ilvl w:val="0"/>
          <w:numId w:val="32"/>
        </w:numPr>
        <w:tabs>
          <w:tab w:val="left" w:pos="5245"/>
        </w:tabs>
      </w:pPr>
      <w:r w:rsidRPr="00751E34">
        <w:t>Rozporządzenie Ministra Środowiska z dnia 11 września 2012 r. w sprawie szczegółowych wymagań, jakim powinny odpowiadać programy ochrony powietrza (Dz.U. 2012 poz. 1028).</w:t>
      </w:r>
    </w:p>
    <w:p w:rsidR="00FF755E" w:rsidRPr="00751E34" w:rsidRDefault="00FF755E" w:rsidP="00D445B4">
      <w:pPr>
        <w:jc w:val="both"/>
        <w:rPr>
          <w:rFonts w:ascii="Arial" w:hAnsi="Arial" w:cs="Arial"/>
          <w:sz w:val="22"/>
          <w:szCs w:val="22"/>
        </w:rPr>
      </w:pPr>
      <w:r w:rsidRPr="00751E34">
        <w:rPr>
          <w:rFonts w:ascii="Arial" w:hAnsi="Arial" w:cs="Arial"/>
          <w:sz w:val="22"/>
          <w:szCs w:val="22"/>
        </w:rPr>
        <w:t>Ocenę za rok 2015 wykonano zgodnie z nowym podziałem kraju (zgodnie z założeniami do projektu ustawy o zmianie ustawy – Prawo ochrony środowiska oraz niektórych innych ustaw opracowanego w związku z planowaną transpozycją dyrektywy 2008/50/WE Parlamentu Europejskiego i Rady z dnia 21 maja 2008 r. w sprawie jakości powietrza i czystszego powietrza dla Europy do prawa polskiego – tzw. dyrektywy CAFE), w którym strefę stanowią:</w:t>
      </w:r>
    </w:p>
    <w:p w:rsidR="00FF755E" w:rsidRPr="00751E34" w:rsidRDefault="00FF755E" w:rsidP="00706B7D">
      <w:pPr>
        <w:numPr>
          <w:ilvl w:val="0"/>
          <w:numId w:val="33"/>
        </w:numPr>
        <w:jc w:val="both"/>
        <w:rPr>
          <w:rFonts w:ascii="Arial" w:eastAsia="Batang" w:hAnsi="Arial" w:cs="Arial"/>
          <w:sz w:val="22"/>
          <w:szCs w:val="22"/>
        </w:rPr>
      </w:pPr>
      <w:r w:rsidRPr="00751E34">
        <w:rPr>
          <w:rFonts w:ascii="Arial" w:hAnsi="Arial" w:cs="Arial"/>
          <w:sz w:val="22"/>
          <w:szCs w:val="22"/>
        </w:rPr>
        <w:t>aglomeracja o liczbie mieszkańców powyżej 250 tysięcy,</w:t>
      </w:r>
    </w:p>
    <w:p w:rsidR="00FF755E" w:rsidRPr="00751E34" w:rsidRDefault="00FF755E" w:rsidP="00706B7D">
      <w:pPr>
        <w:numPr>
          <w:ilvl w:val="0"/>
          <w:numId w:val="33"/>
        </w:numPr>
        <w:jc w:val="both"/>
        <w:rPr>
          <w:rFonts w:ascii="Arial" w:eastAsia="Batang" w:hAnsi="Arial" w:cs="Arial"/>
          <w:sz w:val="22"/>
          <w:szCs w:val="22"/>
        </w:rPr>
      </w:pPr>
      <w:r w:rsidRPr="00751E34">
        <w:rPr>
          <w:rFonts w:ascii="Arial" w:hAnsi="Arial" w:cs="Arial"/>
          <w:sz w:val="22"/>
          <w:szCs w:val="22"/>
        </w:rPr>
        <w:t>miasto (nie będące aglomeracją) o liczbie mieszkańców powyżej 100 tysięcy,</w:t>
      </w:r>
    </w:p>
    <w:p w:rsidR="00FF755E" w:rsidRPr="00751E34" w:rsidRDefault="00FF755E" w:rsidP="00706B7D">
      <w:pPr>
        <w:numPr>
          <w:ilvl w:val="0"/>
          <w:numId w:val="33"/>
        </w:numPr>
        <w:jc w:val="both"/>
        <w:rPr>
          <w:rFonts w:ascii="Arial" w:eastAsia="Batang" w:hAnsi="Arial" w:cs="Arial"/>
          <w:sz w:val="22"/>
          <w:szCs w:val="22"/>
        </w:rPr>
      </w:pPr>
      <w:r w:rsidRPr="00751E34">
        <w:rPr>
          <w:rFonts w:ascii="Arial" w:hAnsi="Arial" w:cs="Arial"/>
          <w:sz w:val="22"/>
          <w:szCs w:val="22"/>
        </w:rPr>
        <w:t>pozostały obszar województwa, nie wchodzący w skład aglomeracji i miast powyżej 100 tysięcy mieszkańców.</w:t>
      </w:r>
    </w:p>
    <w:p w:rsidR="00FF755E" w:rsidRPr="00751E34" w:rsidRDefault="00FF755E" w:rsidP="00D445B4">
      <w:pPr>
        <w:pStyle w:val="BodyText"/>
        <w:ind w:right="0"/>
        <w:rPr>
          <w:sz w:val="22"/>
          <w:szCs w:val="22"/>
        </w:rPr>
      </w:pP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Zgodnie z art. 87 </w:t>
      </w:r>
      <w:r w:rsidRPr="00C867E0">
        <w:rPr>
          <w:rFonts w:ascii="Arial" w:hAnsi="Arial" w:cs="Arial"/>
          <w:iCs/>
          <w:sz w:val="22"/>
          <w:szCs w:val="22"/>
        </w:rPr>
        <w:t>ustaw</w:t>
      </w:r>
      <w:r>
        <w:rPr>
          <w:rFonts w:ascii="Arial" w:hAnsi="Arial" w:cs="Arial"/>
          <w:iCs/>
          <w:sz w:val="22"/>
          <w:szCs w:val="22"/>
        </w:rPr>
        <w:t>ą</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 – tekst jednolity</w:t>
      </w:r>
      <w:r w:rsidRPr="00C867E0">
        <w:rPr>
          <w:rFonts w:ascii="Arial" w:hAnsi="Arial" w:cs="Arial"/>
          <w:bCs/>
          <w:sz w:val="22"/>
          <w:szCs w:val="22"/>
        </w:rPr>
        <w:t>ze zm.)</w:t>
      </w:r>
      <w:r w:rsidRPr="00C867E0">
        <w:rPr>
          <w:rFonts w:ascii="Arial" w:hAnsi="Arial" w:cs="Arial"/>
          <w:sz w:val="22"/>
          <w:szCs w:val="22"/>
        </w:rPr>
        <w:t>,</w:t>
      </w:r>
      <w:r w:rsidRPr="00751E34">
        <w:rPr>
          <w:rFonts w:ascii="Arial" w:hAnsi="Arial" w:cs="Arial"/>
          <w:sz w:val="22"/>
          <w:szCs w:val="22"/>
        </w:rPr>
        <w:t>ocena jakości powietrza  dokonywana jest w strefach. Na terenie województwa opolskiego w 2011 r. wg nowego podziału kraju na terenie województwa opolskiego zostały wydzielone 2 strefy:</w:t>
      </w:r>
    </w:p>
    <w:p w:rsidR="00FF755E" w:rsidRPr="00751E34" w:rsidRDefault="00FF755E" w:rsidP="00D445B4">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miasto Opole, </w:t>
      </w:r>
    </w:p>
    <w:p w:rsidR="00FF755E" w:rsidRPr="00751E34" w:rsidRDefault="00FF755E" w:rsidP="00D445B4">
      <w:pPr>
        <w:autoSpaceDE w:val="0"/>
        <w:autoSpaceDN w:val="0"/>
        <w:adjustRightInd w:val="0"/>
        <w:ind w:left="284"/>
        <w:jc w:val="both"/>
        <w:rPr>
          <w:rFonts w:ascii="Arial" w:hAnsi="Arial" w:cs="Arial"/>
          <w:sz w:val="22"/>
          <w:szCs w:val="22"/>
        </w:rPr>
      </w:pPr>
      <w:r w:rsidRPr="00751E34">
        <w:rPr>
          <w:rFonts w:ascii="Arial" w:hAnsi="Arial" w:cs="Arial"/>
          <w:sz w:val="22"/>
          <w:szCs w:val="22"/>
        </w:rPr>
        <w:t>− strefa opolska (w skład której wchodzi Gmina Kędzierzyn-Koźle)</w:t>
      </w:r>
      <w:r w:rsidRPr="00751E34">
        <w:rPr>
          <w:rFonts w:cs="Arial"/>
          <w:sz w:val="22"/>
          <w:szCs w:val="22"/>
        </w:rPr>
        <w:t>.</w:t>
      </w:r>
    </w:p>
    <w:p w:rsidR="00FF755E" w:rsidRPr="00751E34" w:rsidRDefault="00FF755E" w:rsidP="00D445B4">
      <w:pPr>
        <w:pStyle w:val="BodyText"/>
        <w:ind w:right="0"/>
        <w:rPr>
          <w:sz w:val="22"/>
          <w:szCs w:val="22"/>
        </w:rPr>
      </w:pPr>
    </w:p>
    <w:p w:rsidR="00FF755E" w:rsidRPr="00751E34" w:rsidRDefault="00FF755E" w:rsidP="00D445B4">
      <w:pPr>
        <w:ind w:left="57" w:right="-284"/>
        <w:rPr>
          <w:rFonts w:ascii="Arial" w:hAnsi="Arial" w:cs="Arial"/>
          <w:sz w:val="22"/>
          <w:szCs w:val="22"/>
          <w:u w:val="single"/>
        </w:rPr>
      </w:pPr>
      <w:r w:rsidRPr="00751E34">
        <w:rPr>
          <w:rFonts w:ascii="Arial" w:hAnsi="Arial" w:cs="Arial"/>
          <w:sz w:val="22"/>
          <w:szCs w:val="22"/>
          <w:u w:val="single"/>
        </w:rPr>
        <w:t>Jakość powietrza atmosferycznego</w:t>
      </w:r>
    </w:p>
    <w:p w:rsidR="00FF755E" w:rsidRPr="00751E34" w:rsidRDefault="00FF755E" w:rsidP="00D445B4">
      <w:pPr>
        <w:jc w:val="both"/>
        <w:rPr>
          <w:rFonts w:ascii="Arial" w:hAnsi="Arial" w:cs="Arial"/>
          <w:sz w:val="22"/>
          <w:szCs w:val="22"/>
        </w:rPr>
      </w:pPr>
      <w:r w:rsidRPr="00751E34">
        <w:rPr>
          <w:rFonts w:ascii="Arial" w:hAnsi="Arial" w:cs="Arial"/>
          <w:sz w:val="22"/>
          <w:szCs w:val="22"/>
        </w:rPr>
        <w:t>Na terenie Gminy Kędzierzyn-Koźle Wojewódzki Inspektorat Ochrony Środowiska w Opolu prowadzi bezpośredni monitoring powietrza poprzez stacje pomiarowe, rejestrujące wyznaczone stężenia w wyznaczonych punktach. Wyniki pomiarów przeprowadzanych w 2014 i 2015 roku wykazały:</w:t>
      </w:r>
    </w:p>
    <w:p w:rsidR="00FF755E" w:rsidRPr="00751E34" w:rsidRDefault="00FF755E" w:rsidP="00D445B4">
      <w:pPr>
        <w:rPr>
          <w:color w:val="FF0000"/>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Cs/>
          <w:i/>
          <w:szCs w:val="22"/>
        </w:rPr>
      </w:pPr>
      <w:bookmarkStart w:id="906" w:name="_Toc469656371"/>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7</w:t>
      </w:r>
      <w:r>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Wyniki pomiarów pasywnych na stacjach</w:t>
      </w:r>
      <w:r w:rsidRPr="00751E34">
        <w:rPr>
          <w:rFonts w:ascii="Arial" w:hAnsi="Arial" w:cs="Arial"/>
          <w:bCs/>
          <w:i/>
          <w:szCs w:val="22"/>
        </w:rPr>
        <w:t xml:space="preserve"> pomiarowych w Gminie Kędzierzyn-Koźle w 2014 i 2015 roku.</w:t>
      </w:r>
      <w:bookmarkEnd w:id="906"/>
    </w:p>
    <w:tbl>
      <w:tblPr>
        <w:tblW w:w="6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1"/>
        <w:gridCol w:w="709"/>
        <w:gridCol w:w="851"/>
        <w:gridCol w:w="709"/>
        <w:gridCol w:w="708"/>
        <w:gridCol w:w="851"/>
        <w:gridCol w:w="851"/>
      </w:tblGrid>
      <w:tr w:rsidR="00FF755E" w:rsidRPr="00751E34" w:rsidTr="00D97CB9">
        <w:trPr>
          <w:trHeight w:val="793"/>
        </w:trPr>
        <w:tc>
          <w:tcPr>
            <w:tcW w:w="1841" w:type="dxa"/>
            <w:vMerge w:val="restart"/>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Punkt pomiarowy</w:t>
            </w:r>
          </w:p>
        </w:tc>
        <w:tc>
          <w:tcPr>
            <w:tcW w:w="1560" w:type="dxa"/>
            <w:gridSpan w:val="2"/>
            <w:shd w:val="clear" w:color="auto" w:fill="D9D9D9"/>
            <w:vAlign w:val="center"/>
          </w:tcPr>
          <w:p w:rsidR="00FF755E" w:rsidRPr="00751E34" w:rsidRDefault="00FF755E" w:rsidP="003C5729">
            <w:pPr>
              <w:autoSpaceDE w:val="0"/>
              <w:autoSpaceDN w:val="0"/>
              <w:adjustRightInd w:val="0"/>
              <w:ind w:left="113" w:right="113"/>
              <w:jc w:val="center"/>
              <w:rPr>
                <w:rFonts w:ascii="Arial" w:hAnsi="Arial" w:cs="Arial"/>
                <w:sz w:val="20"/>
              </w:rPr>
            </w:pPr>
            <w:r w:rsidRPr="00751E34">
              <w:rPr>
                <w:rFonts w:ascii="Arial" w:hAnsi="Arial" w:cs="Arial"/>
                <w:b/>
                <w:sz w:val="20"/>
              </w:rPr>
              <w:t>Dwutlenek siarki</w:t>
            </w:r>
          </w:p>
          <w:p w:rsidR="00FF755E" w:rsidRPr="00751E34" w:rsidRDefault="00FF755E" w:rsidP="003C5729">
            <w:pPr>
              <w:autoSpaceDE w:val="0"/>
              <w:autoSpaceDN w:val="0"/>
              <w:adjustRightInd w:val="0"/>
              <w:ind w:left="113" w:right="113"/>
              <w:jc w:val="center"/>
              <w:rPr>
                <w:rFonts w:ascii="Arial" w:hAnsi="Arial" w:cs="Arial"/>
                <w:b/>
                <w:sz w:val="20"/>
              </w:rPr>
            </w:pPr>
            <w:r w:rsidRPr="00751E34">
              <w:rPr>
                <w:rFonts w:ascii="Arial" w:hAnsi="Arial" w:cs="Arial"/>
                <w:b/>
                <w:sz w:val="20"/>
              </w:rPr>
              <w:t>[μg/m</w:t>
            </w:r>
            <w:r w:rsidRPr="00751E34">
              <w:rPr>
                <w:rFonts w:ascii="Arial" w:hAnsi="Arial" w:cs="Arial"/>
                <w:b/>
                <w:sz w:val="20"/>
                <w:vertAlign w:val="superscript"/>
              </w:rPr>
              <w:t>3</w:t>
            </w:r>
            <w:r w:rsidRPr="00751E34">
              <w:rPr>
                <w:rFonts w:ascii="Arial" w:hAnsi="Arial" w:cs="Arial"/>
                <w:b/>
                <w:sz w:val="20"/>
              </w:rPr>
              <w:t>]</w:t>
            </w:r>
          </w:p>
        </w:tc>
        <w:tc>
          <w:tcPr>
            <w:tcW w:w="1417" w:type="dxa"/>
            <w:gridSpan w:val="2"/>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Dwutlenek azotu</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[μg/m</w:t>
            </w:r>
            <w:r w:rsidRPr="00751E34">
              <w:rPr>
                <w:rFonts w:ascii="Arial" w:hAnsi="Arial" w:cs="Arial"/>
                <w:b/>
                <w:sz w:val="20"/>
                <w:vertAlign w:val="superscript"/>
              </w:rPr>
              <w:t>3</w:t>
            </w:r>
            <w:r w:rsidRPr="00751E34">
              <w:rPr>
                <w:rFonts w:ascii="Arial" w:hAnsi="Arial" w:cs="Arial"/>
                <w:b/>
                <w:sz w:val="20"/>
              </w:rPr>
              <w:t>]</w:t>
            </w:r>
          </w:p>
        </w:tc>
        <w:tc>
          <w:tcPr>
            <w:tcW w:w="1702" w:type="dxa"/>
            <w:gridSpan w:val="2"/>
            <w:shd w:val="clear" w:color="auto" w:fill="D9D9D9"/>
            <w:vAlign w:val="center"/>
          </w:tcPr>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Benzen</w:t>
            </w:r>
          </w:p>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[μg/m</w:t>
            </w:r>
            <w:r w:rsidRPr="00751E34">
              <w:rPr>
                <w:rFonts w:ascii="Arial" w:hAnsi="Arial" w:cs="Arial"/>
                <w:b/>
                <w:sz w:val="20"/>
                <w:vertAlign w:val="superscript"/>
              </w:rPr>
              <w:t>3</w:t>
            </w:r>
            <w:r w:rsidRPr="00751E34">
              <w:rPr>
                <w:rFonts w:ascii="Arial" w:hAnsi="Arial" w:cs="Arial"/>
                <w:b/>
                <w:sz w:val="20"/>
              </w:rPr>
              <w:t>]</w:t>
            </w:r>
          </w:p>
        </w:tc>
      </w:tr>
      <w:tr w:rsidR="00FF755E" w:rsidRPr="00751E34" w:rsidTr="00D97CB9">
        <w:tc>
          <w:tcPr>
            <w:tcW w:w="1841" w:type="dxa"/>
            <w:vMerge/>
          </w:tcPr>
          <w:p w:rsidR="00FF755E" w:rsidRPr="00751E34" w:rsidRDefault="00FF755E" w:rsidP="003C5729">
            <w:pPr>
              <w:autoSpaceDE w:val="0"/>
              <w:autoSpaceDN w:val="0"/>
              <w:adjustRightInd w:val="0"/>
              <w:jc w:val="both"/>
              <w:rPr>
                <w:rFonts w:ascii="Arial" w:hAnsi="Arial" w:cs="Arial"/>
                <w:sz w:val="20"/>
              </w:rPr>
            </w:pPr>
          </w:p>
        </w:tc>
        <w:tc>
          <w:tcPr>
            <w:tcW w:w="709" w:type="dxa"/>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851" w:type="dxa"/>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709"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708"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851"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851"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2015</w:t>
            </w:r>
          </w:p>
        </w:tc>
      </w:tr>
      <w:tr w:rsidR="00FF755E" w:rsidRPr="00751E34" w:rsidTr="003328C3">
        <w:tc>
          <w:tcPr>
            <w:tcW w:w="1841" w:type="dxa"/>
          </w:tcPr>
          <w:p w:rsidR="00FF755E" w:rsidRPr="00751E34" w:rsidRDefault="00FF755E" w:rsidP="003328C3">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FF755E" w:rsidRPr="00751E34" w:rsidRDefault="00FF755E" w:rsidP="003328C3">
            <w:pPr>
              <w:autoSpaceDE w:val="0"/>
              <w:autoSpaceDN w:val="0"/>
              <w:adjustRightInd w:val="0"/>
              <w:jc w:val="both"/>
              <w:rPr>
                <w:rFonts w:ascii="Arial" w:hAnsi="Arial" w:cs="Arial"/>
                <w:sz w:val="20"/>
              </w:rPr>
            </w:pPr>
            <w:r w:rsidRPr="00751E34">
              <w:rPr>
                <w:rFonts w:ascii="Arial" w:hAnsi="Arial" w:cs="Arial"/>
                <w:sz w:val="20"/>
              </w:rPr>
              <w:t>ul. Szkolna</w:t>
            </w:r>
          </w:p>
        </w:tc>
        <w:tc>
          <w:tcPr>
            <w:tcW w:w="709" w:type="dxa"/>
            <w:vAlign w:val="center"/>
          </w:tcPr>
          <w:p w:rsidR="00FF755E" w:rsidRPr="00751E34" w:rsidRDefault="00FF755E" w:rsidP="003328C3">
            <w:pPr>
              <w:autoSpaceDE w:val="0"/>
              <w:autoSpaceDN w:val="0"/>
              <w:adjustRightInd w:val="0"/>
              <w:jc w:val="center"/>
              <w:rPr>
                <w:rFonts w:ascii="Arial" w:hAnsi="Arial" w:cs="Arial"/>
                <w:sz w:val="20"/>
              </w:rPr>
            </w:pPr>
            <w:r w:rsidRPr="00751E34">
              <w:rPr>
                <w:rFonts w:ascii="Arial" w:hAnsi="Arial" w:cs="Arial"/>
                <w:sz w:val="20"/>
              </w:rPr>
              <w:t>5,7</w:t>
            </w:r>
          </w:p>
        </w:tc>
        <w:tc>
          <w:tcPr>
            <w:tcW w:w="851" w:type="dxa"/>
            <w:vAlign w:val="center"/>
          </w:tcPr>
          <w:p w:rsidR="00FF755E" w:rsidRPr="00751E34" w:rsidRDefault="00FF755E" w:rsidP="003328C3">
            <w:pPr>
              <w:autoSpaceDE w:val="0"/>
              <w:autoSpaceDN w:val="0"/>
              <w:adjustRightInd w:val="0"/>
              <w:jc w:val="center"/>
              <w:rPr>
                <w:rFonts w:ascii="Arial" w:hAnsi="Arial" w:cs="Arial"/>
                <w:sz w:val="20"/>
              </w:rPr>
            </w:pPr>
            <w:r w:rsidRPr="00751E34">
              <w:rPr>
                <w:rFonts w:ascii="Arial" w:hAnsi="Arial" w:cs="Arial"/>
                <w:sz w:val="20"/>
              </w:rPr>
              <w:t>4,3</w:t>
            </w:r>
          </w:p>
        </w:tc>
        <w:tc>
          <w:tcPr>
            <w:tcW w:w="709" w:type="dxa"/>
            <w:vAlign w:val="center"/>
          </w:tcPr>
          <w:p w:rsidR="00FF755E" w:rsidRPr="00751E34" w:rsidRDefault="00FF755E" w:rsidP="003328C3">
            <w:pPr>
              <w:autoSpaceDE w:val="0"/>
              <w:autoSpaceDN w:val="0"/>
              <w:adjustRightInd w:val="0"/>
              <w:jc w:val="center"/>
              <w:rPr>
                <w:rFonts w:ascii="Arial" w:hAnsi="Arial" w:cs="Arial"/>
                <w:sz w:val="20"/>
              </w:rPr>
            </w:pPr>
            <w:r w:rsidRPr="00751E34">
              <w:rPr>
                <w:rFonts w:ascii="Arial" w:hAnsi="Arial" w:cs="Arial"/>
                <w:sz w:val="20"/>
              </w:rPr>
              <w:t>18,7</w:t>
            </w:r>
          </w:p>
        </w:tc>
        <w:tc>
          <w:tcPr>
            <w:tcW w:w="708" w:type="dxa"/>
            <w:vAlign w:val="center"/>
          </w:tcPr>
          <w:p w:rsidR="00FF755E" w:rsidRPr="00751E34" w:rsidRDefault="00FF755E" w:rsidP="003328C3">
            <w:pPr>
              <w:autoSpaceDE w:val="0"/>
              <w:autoSpaceDN w:val="0"/>
              <w:adjustRightInd w:val="0"/>
              <w:jc w:val="center"/>
              <w:rPr>
                <w:rFonts w:ascii="Arial" w:hAnsi="Arial" w:cs="Arial"/>
                <w:sz w:val="20"/>
              </w:rPr>
            </w:pPr>
            <w:r w:rsidRPr="00751E34">
              <w:rPr>
                <w:rFonts w:ascii="Arial" w:hAnsi="Arial" w:cs="Arial"/>
                <w:sz w:val="20"/>
              </w:rPr>
              <w:t>14,4</w:t>
            </w:r>
          </w:p>
        </w:tc>
        <w:tc>
          <w:tcPr>
            <w:tcW w:w="851" w:type="dxa"/>
            <w:vAlign w:val="center"/>
          </w:tcPr>
          <w:p w:rsidR="00FF755E" w:rsidRPr="00751E34" w:rsidRDefault="00FF755E" w:rsidP="003328C3">
            <w:pPr>
              <w:autoSpaceDE w:val="0"/>
              <w:autoSpaceDN w:val="0"/>
              <w:adjustRightInd w:val="0"/>
              <w:jc w:val="center"/>
              <w:rPr>
                <w:rFonts w:ascii="Arial" w:hAnsi="Arial" w:cs="Arial"/>
                <w:sz w:val="20"/>
              </w:rPr>
            </w:pPr>
            <w:r w:rsidRPr="00751E34">
              <w:rPr>
                <w:rFonts w:ascii="Arial" w:hAnsi="Arial" w:cs="Arial"/>
                <w:b/>
                <w:color w:val="FF0000"/>
                <w:sz w:val="20"/>
              </w:rPr>
              <w:t>9,1</w:t>
            </w:r>
          </w:p>
        </w:tc>
        <w:tc>
          <w:tcPr>
            <w:tcW w:w="851" w:type="dxa"/>
            <w:vAlign w:val="center"/>
          </w:tcPr>
          <w:p w:rsidR="00FF755E" w:rsidRPr="00751E34" w:rsidRDefault="00FF755E" w:rsidP="003328C3">
            <w:pPr>
              <w:autoSpaceDE w:val="0"/>
              <w:autoSpaceDN w:val="0"/>
              <w:adjustRightInd w:val="0"/>
              <w:jc w:val="center"/>
              <w:rPr>
                <w:rFonts w:ascii="Arial" w:hAnsi="Arial" w:cs="Arial"/>
                <w:b/>
                <w:color w:val="FF0000"/>
                <w:sz w:val="20"/>
              </w:rPr>
            </w:pPr>
            <w:r w:rsidRPr="00751E34">
              <w:rPr>
                <w:rFonts w:ascii="Arial" w:hAnsi="Arial" w:cs="Arial"/>
                <w:b/>
                <w:color w:val="FF0000"/>
                <w:sz w:val="20"/>
              </w:rPr>
              <w:t>9,1</w:t>
            </w:r>
          </w:p>
        </w:tc>
      </w:tr>
      <w:tr w:rsidR="00FF755E" w:rsidRPr="00751E34" w:rsidTr="00D97CB9">
        <w:tc>
          <w:tcPr>
            <w:tcW w:w="1841" w:type="dxa"/>
          </w:tcPr>
          <w:p w:rsidR="00FF755E" w:rsidRPr="00751E34" w:rsidRDefault="00FF755E" w:rsidP="00991809">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FF755E" w:rsidRPr="00751E34" w:rsidRDefault="00FF755E" w:rsidP="00630A9F">
            <w:pPr>
              <w:autoSpaceDE w:val="0"/>
              <w:autoSpaceDN w:val="0"/>
              <w:adjustRightInd w:val="0"/>
              <w:jc w:val="both"/>
              <w:rPr>
                <w:rFonts w:ascii="Arial" w:hAnsi="Arial" w:cs="Arial"/>
                <w:sz w:val="20"/>
              </w:rPr>
            </w:pPr>
            <w:r w:rsidRPr="00751E34">
              <w:rPr>
                <w:rFonts w:ascii="Arial" w:hAnsi="Arial" w:cs="Arial"/>
                <w:sz w:val="20"/>
              </w:rPr>
              <w:t>ul. B. Śmiałego</w:t>
            </w:r>
          </w:p>
        </w:tc>
        <w:tc>
          <w:tcPr>
            <w:tcW w:w="709"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6,8</w:t>
            </w:r>
          </w:p>
        </w:tc>
        <w:tc>
          <w:tcPr>
            <w:tcW w:w="851"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6,7</w:t>
            </w:r>
          </w:p>
        </w:tc>
        <w:tc>
          <w:tcPr>
            <w:tcW w:w="709"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w:t>
            </w:r>
          </w:p>
        </w:tc>
        <w:tc>
          <w:tcPr>
            <w:tcW w:w="708"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16</w:t>
            </w:r>
          </w:p>
        </w:tc>
        <w:tc>
          <w:tcPr>
            <w:tcW w:w="851"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4,9</w:t>
            </w:r>
          </w:p>
        </w:tc>
        <w:tc>
          <w:tcPr>
            <w:tcW w:w="851"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2,8</w:t>
            </w:r>
          </w:p>
        </w:tc>
      </w:tr>
      <w:tr w:rsidR="00FF755E" w:rsidRPr="00751E34" w:rsidTr="00D97CB9">
        <w:tc>
          <w:tcPr>
            <w:tcW w:w="1841" w:type="dxa"/>
          </w:tcPr>
          <w:p w:rsidR="00FF755E" w:rsidRPr="00751E34" w:rsidRDefault="00FF755E" w:rsidP="00741749">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FF755E" w:rsidRPr="00751E34" w:rsidRDefault="00FF755E" w:rsidP="00741749">
            <w:pPr>
              <w:autoSpaceDE w:val="0"/>
              <w:autoSpaceDN w:val="0"/>
              <w:adjustRightInd w:val="0"/>
              <w:jc w:val="both"/>
              <w:rPr>
                <w:rFonts w:ascii="Arial" w:hAnsi="Arial" w:cs="Arial"/>
                <w:sz w:val="20"/>
              </w:rPr>
            </w:pPr>
            <w:r w:rsidRPr="00751E34">
              <w:rPr>
                <w:rFonts w:ascii="Arial" w:hAnsi="Arial" w:cs="Arial"/>
                <w:sz w:val="20"/>
              </w:rPr>
              <w:t>ul. Kościuszki</w:t>
            </w:r>
          </w:p>
        </w:tc>
        <w:tc>
          <w:tcPr>
            <w:tcW w:w="709"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5,5</w:t>
            </w:r>
          </w:p>
        </w:tc>
        <w:tc>
          <w:tcPr>
            <w:tcW w:w="851"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4,3</w:t>
            </w:r>
          </w:p>
        </w:tc>
        <w:tc>
          <w:tcPr>
            <w:tcW w:w="709"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21</w:t>
            </w:r>
          </w:p>
        </w:tc>
        <w:tc>
          <w:tcPr>
            <w:tcW w:w="708"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16</w:t>
            </w:r>
          </w:p>
        </w:tc>
        <w:tc>
          <w:tcPr>
            <w:tcW w:w="851"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4,1</w:t>
            </w:r>
          </w:p>
        </w:tc>
        <w:tc>
          <w:tcPr>
            <w:tcW w:w="851"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2,5</w:t>
            </w:r>
          </w:p>
        </w:tc>
      </w:tr>
      <w:tr w:rsidR="00FF755E" w:rsidRPr="00751E34" w:rsidTr="00D97CB9">
        <w:tc>
          <w:tcPr>
            <w:tcW w:w="1841" w:type="dxa"/>
          </w:tcPr>
          <w:p w:rsidR="00FF755E" w:rsidRPr="00751E34" w:rsidRDefault="00FF755E" w:rsidP="00741749">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FF755E" w:rsidRPr="00751E34" w:rsidRDefault="00FF755E" w:rsidP="00741749">
            <w:pPr>
              <w:autoSpaceDE w:val="0"/>
              <w:autoSpaceDN w:val="0"/>
              <w:adjustRightInd w:val="0"/>
              <w:jc w:val="both"/>
              <w:rPr>
                <w:rFonts w:ascii="Arial" w:hAnsi="Arial" w:cs="Arial"/>
                <w:sz w:val="20"/>
              </w:rPr>
            </w:pPr>
            <w:r w:rsidRPr="00751E34">
              <w:rPr>
                <w:rFonts w:ascii="Arial" w:hAnsi="Arial" w:cs="Arial"/>
                <w:sz w:val="20"/>
              </w:rPr>
              <w:t>ul. Skarbowa</w:t>
            </w:r>
          </w:p>
        </w:tc>
        <w:tc>
          <w:tcPr>
            <w:tcW w:w="709"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4,8</w:t>
            </w:r>
          </w:p>
        </w:tc>
        <w:tc>
          <w:tcPr>
            <w:tcW w:w="851"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3,9</w:t>
            </w:r>
          </w:p>
        </w:tc>
        <w:tc>
          <w:tcPr>
            <w:tcW w:w="709"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17</w:t>
            </w:r>
          </w:p>
        </w:tc>
        <w:tc>
          <w:tcPr>
            <w:tcW w:w="708"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15</w:t>
            </w:r>
          </w:p>
        </w:tc>
        <w:tc>
          <w:tcPr>
            <w:tcW w:w="851"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2,2</w:t>
            </w:r>
          </w:p>
        </w:tc>
        <w:tc>
          <w:tcPr>
            <w:tcW w:w="851" w:type="dxa"/>
            <w:vAlign w:val="center"/>
          </w:tcPr>
          <w:p w:rsidR="00FF755E" w:rsidRPr="00751E34" w:rsidRDefault="00FF755E" w:rsidP="00312BB6">
            <w:pPr>
              <w:tabs>
                <w:tab w:val="center" w:pos="459"/>
              </w:tabs>
              <w:autoSpaceDE w:val="0"/>
              <w:autoSpaceDN w:val="0"/>
              <w:adjustRightInd w:val="0"/>
              <w:jc w:val="center"/>
              <w:rPr>
                <w:rFonts w:ascii="Arial" w:hAnsi="Arial" w:cs="Arial"/>
                <w:sz w:val="20"/>
              </w:rPr>
            </w:pPr>
            <w:r w:rsidRPr="00751E34">
              <w:rPr>
                <w:rFonts w:ascii="Arial" w:hAnsi="Arial" w:cs="Arial"/>
                <w:sz w:val="20"/>
              </w:rPr>
              <w:t>1,8</w:t>
            </w:r>
          </w:p>
        </w:tc>
      </w:tr>
      <w:tr w:rsidR="00FF755E" w:rsidRPr="00751E34" w:rsidTr="00D97CB9">
        <w:tc>
          <w:tcPr>
            <w:tcW w:w="1841" w:type="dxa"/>
          </w:tcPr>
          <w:p w:rsidR="00FF755E" w:rsidRPr="00751E34" w:rsidRDefault="00FF755E" w:rsidP="00741749">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FF755E" w:rsidRPr="00751E34" w:rsidRDefault="00FF755E" w:rsidP="00741749">
            <w:pPr>
              <w:autoSpaceDE w:val="0"/>
              <w:autoSpaceDN w:val="0"/>
              <w:adjustRightInd w:val="0"/>
              <w:jc w:val="both"/>
              <w:rPr>
                <w:rFonts w:ascii="Arial" w:hAnsi="Arial" w:cs="Arial"/>
                <w:sz w:val="20"/>
              </w:rPr>
            </w:pPr>
            <w:r w:rsidRPr="00751E34">
              <w:rPr>
                <w:rFonts w:ascii="Arial" w:hAnsi="Arial" w:cs="Arial"/>
                <w:sz w:val="20"/>
              </w:rPr>
              <w:t>ul. Ks. Opolskich</w:t>
            </w:r>
          </w:p>
        </w:tc>
        <w:tc>
          <w:tcPr>
            <w:tcW w:w="709"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5,3</w:t>
            </w:r>
          </w:p>
        </w:tc>
        <w:tc>
          <w:tcPr>
            <w:tcW w:w="851" w:type="dxa"/>
            <w:vAlign w:val="center"/>
          </w:tcPr>
          <w:p w:rsidR="00FF755E" w:rsidRPr="00751E34" w:rsidRDefault="00FF755E" w:rsidP="00991809">
            <w:pPr>
              <w:autoSpaceDE w:val="0"/>
              <w:autoSpaceDN w:val="0"/>
              <w:adjustRightInd w:val="0"/>
              <w:jc w:val="center"/>
              <w:rPr>
                <w:rFonts w:ascii="Arial" w:hAnsi="Arial" w:cs="Arial"/>
                <w:sz w:val="20"/>
              </w:rPr>
            </w:pPr>
            <w:r w:rsidRPr="00751E34">
              <w:rPr>
                <w:rFonts w:ascii="Arial" w:hAnsi="Arial" w:cs="Arial"/>
                <w:sz w:val="20"/>
              </w:rPr>
              <w:t>5,6</w:t>
            </w:r>
          </w:p>
        </w:tc>
        <w:tc>
          <w:tcPr>
            <w:tcW w:w="709"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15</w:t>
            </w:r>
          </w:p>
        </w:tc>
        <w:tc>
          <w:tcPr>
            <w:tcW w:w="708"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12</w:t>
            </w:r>
          </w:p>
        </w:tc>
        <w:tc>
          <w:tcPr>
            <w:tcW w:w="851"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2,5</w:t>
            </w:r>
          </w:p>
        </w:tc>
        <w:tc>
          <w:tcPr>
            <w:tcW w:w="851" w:type="dxa"/>
            <w:vAlign w:val="center"/>
          </w:tcPr>
          <w:p w:rsidR="00FF755E" w:rsidRPr="00751E34" w:rsidRDefault="00FF755E" w:rsidP="00312BB6">
            <w:pPr>
              <w:tabs>
                <w:tab w:val="center" w:pos="459"/>
              </w:tabs>
              <w:autoSpaceDE w:val="0"/>
              <w:autoSpaceDN w:val="0"/>
              <w:adjustRightInd w:val="0"/>
              <w:jc w:val="center"/>
              <w:rPr>
                <w:rFonts w:ascii="Arial" w:hAnsi="Arial" w:cs="Arial"/>
                <w:sz w:val="20"/>
              </w:rPr>
            </w:pPr>
            <w:r w:rsidRPr="00751E34">
              <w:rPr>
                <w:rFonts w:ascii="Arial" w:hAnsi="Arial" w:cs="Arial"/>
                <w:sz w:val="20"/>
              </w:rPr>
              <w:t>2,2</w:t>
            </w:r>
          </w:p>
        </w:tc>
      </w:tr>
    </w:tbl>
    <w:p w:rsidR="00FF755E" w:rsidRPr="00751E34" w:rsidRDefault="00FF755E" w:rsidP="00D445B4">
      <w:pPr>
        <w:pStyle w:val="Akapitzlist1"/>
        <w:ind w:left="0"/>
        <w:jc w:val="both"/>
        <w:rPr>
          <w:rFonts w:ascii="Arial" w:hAnsi="Arial" w:cs="Arial"/>
          <w:i/>
          <w:iCs/>
          <w:sz w:val="18"/>
          <w:szCs w:val="18"/>
        </w:rPr>
      </w:pPr>
      <w:r w:rsidRPr="00751E34">
        <w:rPr>
          <w:rFonts w:ascii="Arial" w:hAnsi="Arial" w:cs="Arial"/>
          <w:i/>
          <w:iCs/>
          <w:sz w:val="18"/>
          <w:szCs w:val="18"/>
        </w:rPr>
        <w:t>Źródło: Wyniki pomiarów uzyskanych w 2014 i 2015 roku na stacjach  monitoringu jakości powietrza w województwie opolskim. WIOŚ Opole</w:t>
      </w:r>
    </w:p>
    <w:p w:rsidR="00FF755E" w:rsidRPr="00751E34" w:rsidRDefault="00FF755E" w:rsidP="00D445B4">
      <w:pPr>
        <w:pStyle w:val="Akapitzlist1"/>
        <w:ind w:left="0"/>
        <w:jc w:val="both"/>
        <w:rPr>
          <w:rFonts w:cs="Arial"/>
          <w:color w:val="FF0000"/>
          <w:sz w:val="22"/>
          <w:szCs w:val="22"/>
        </w:rPr>
      </w:pPr>
    </w:p>
    <w:p w:rsidR="00FF755E" w:rsidRPr="00751E34" w:rsidRDefault="00FF755E" w:rsidP="00D97CB9">
      <w:pPr>
        <w:pStyle w:val="Caption"/>
        <w:widowControl/>
        <w:autoSpaceDE w:val="0"/>
        <w:autoSpaceDN w:val="0"/>
        <w:adjustRightInd/>
        <w:spacing w:line="240" w:lineRule="auto"/>
        <w:textAlignment w:val="auto"/>
        <w:outlineLvl w:val="9"/>
        <w:rPr>
          <w:rFonts w:ascii="Arial" w:hAnsi="Arial" w:cs="Arial"/>
          <w:bCs/>
          <w:i/>
          <w:szCs w:val="22"/>
        </w:rPr>
      </w:pPr>
      <w:bookmarkStart w:id="907" w:name="_Toc469656372"/>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8</w:t>
      </w:r>
      <w:r>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Wyniki pomiarów automatycznych na stacjach</w:t>
      </w:r>
      <w:r w:rsidRPr="00751E34">
        <w:rPr>
          <w:rFonts w:ascii="Arial" w:hAnsi="Arial" w:cs="Arial"/>
          <w:bCs/>
          <w:i/>
          <w:szCs w:val="22"/>
        </w:rPr>
        <w:t xml:space="preserve"> pomiarowych w Gminie Kędzierzyn-Koźle w 2014 i 2015 roku.</w:t>
      </w:r>
      <w:bookmarkEnd w:id="907"/>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1"/>
        <w:gridCol w:w="1244"/>
        <w:gridCol w:w="1134"/>
        <w:gridCol w:w="1276"/>
        <w:gridCol w:w="1134"/>
        <w:gridCol w:w="1134"/>
        <w:gridCol w:w="1134"/>
      </w:tblGrid>
      <w:tr w:rsidR="00FF755E" w:rsidRPr="00751E34" w:rsidTr="00A76EDE">
        <w:trPr>
          <w:trHeight w:val="793"/>
        </w:trPr>
        <w:tc>
          <w:tcPr>
            <w:tcW w:w="1841" w:type="dxa"/>
            <w:vMerge w:val="restart"/>
            <w:shd w:val="clear" w:color="auto" w:fill="D9D9D9"/>
            <w:vAlign w:val="center"/>
          </w:tcPr>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Punkt pomiarowy</w:t>
            </w:r>
          </w:p>
        </w:tc>
        <w:tc>
          <w:tcPr>
            <w:tcW w:w="2378" w:type="dxa"/>
            <w:gridSpan w:val="2"/>
            <w:shd w:val="clear" w:color="auto" w:fill="D9D9D9"/>
            <w:vAlign w:val="center"/>
          </w:tcPr>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Pył zawieszony PM10</w:t>
            </w:r>
          </w:p>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[μg/m</w:t>
            </w:r>
            <w:r w:rsidRPr="00751E34">
              <w:rPr>
                <w:rFonts w:ascii="Arial" w:hAnsi="Arial" w:cs="Arial"/>
                <w:b/>
                <w:sz w:val="20"/>
                <w:vertAlign w:val="superscript"/>
              </w:rPr>
              <w:t>3</w:t>
            </w:r>
            <w:r w:rsidRPr="00751E34">
              <w:rPr>
                <w:rFonts w:ascii="Arial" w:hAnsi="Arial" w:cs="Arial"/>
                <w:b/>
                <w:sz w:val="20"/>
              </w:rPr>
              <w:t>]</w:t>
            </w:r>
          </w:p>
        </w:tc>
        <w:tc>
          <w:tcPr>
            <w:tcW w:w="2410" w:type="dxa"/>
            <w:gridSpan w:val="2"/>
            <w:shd w:val="clear" w:color="auto" w:fill="D9D9D9"/>
            <w:vAlign w:val="center"/>
          </w:tcPr>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Pył zawieszony PM2,5</w:t>
            </w:r>
          </w:p>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[μg/m</w:t>
            </w:r>
            <w:r w:rsidRPr="00751E34">
              <w:rPr>
                <w:rFonts w:ascii="Arial" w:hAnsi="Arial" w:cs="Arial"/>
                <w:b/>
                <w:sz w:val="20"/>
                <w:vertAlign w:val="superscript"/>
              </w:rPr>
              <w:t>3</w:t>
            </w:r>
            <w:r w:rsidRPr="00751E34">
              <w:rPr>
                <w:rFonts w:ascii="Arial" w:hAnsi="Arial" w:cs="Arial"/>
                <w:b/>
                <w:sz w:val="20"/>
              </w:rPr>
              <w:t>]</w:t>
            </w:r>
          </w:p>
        </w:tc>
        <w:tc>
          <w:tcPr>
            <w:tcW w:w="2268" w:type="dxa"/>
            <w:gridSpan w:val="2"/>
            <w:shd w:val="clear" w:color="auto" w:fill="D9D9D9"/>
            <w:vAlign w:val="center"/>
          </w:tcPr>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B(a)P</w:t>
            </w:r>
          </w:p>
          <w:p w:rsidR="00FF755E" w:rsidRPr="00751E34" w:rsidRDefault="00FF755E" w:rsidP="00312BB6">
            <w:pPr>
              <w:autoSpaceDE w:val="0"/>
              <w:autoSpaceDN w:val="0"/>
              <w:adjustRightInd w:val="0"/>
              <w:jc w:val="center"/>
              <w:rPr>
                <w:rFonts w:ascii="Arial" w:hAnsi="Arial" w:cs="Arial"/>
                <w:b/>
                <w:sz w:val="20"/>
              </w:rPr>
            </w:pPr>
            <w:r w:rsidRPr="00751E34">
              <w:rPr>
                <w:rFonts w:ascii="Arial" w:hAnsi="Arial" w:cs="Arial"/>
                <w:b/>
                <w:sz w:val="20"/>
              </w:rPr>
              <w:t>[ng/m</w:t>
            </w:r>
            <w:r w:rsidRPr="00751E34">
              <w:rPr>
                <w:rFonts w:ascii="Arial" w:hAnsi="Arial" w:cs="Arial"/>
                <w:b/>
                <w:sz w:val="20"/>
                <w:vertAlign w:val="superscript"/>
              </w:rPr>
              <w:t>3</w:t>
            </w:r>
            <w:r w:rsidRPr="00751E34">
              <w:rPr>
                <w:rFonts w:ascii="Arial" w:hAnsi="Arial" w:cs="Arial"/>
                <w:b/>
                <w:sz w:val="20"/>
              </w:rPr>
              <w:t>]</w:t>
            </w:r>
          </w:p>
        </w:tc>
      </w:tr>
      <w:tr w:rsidR="00FF755E" w:rsidRPr="00751E34" w:rsidTr="00A76EDE">
        <w:tc>
          <w:tcPr>
            <w:tcW w:w="1841" w:type="dxa"/>
            <w:vMerge/>
          </w:tcPr>
          <w:p w:rsidR="00FF755E" w:rsidRPr="00751E34" w:rsidRDefault="00FF755E" w:rsidP="00312BB6">
            <w:pPr>
              <w:autoSpaceDE w:val="0"/>
              <w:autoSpaceDN w:val="0"/>
              <w:adjustRightInd w:val="0"/>
              <w:jc w:val="both"/>
              <w:rPr>
                <w:rFonts w:ascii="Arial" w:hAnsi="Arial" w:cs="Arial"/>
                <w:sz w:val="20"/>
              </w:rPr>
            </w:pPr>
          </w:p>
        </w:tc>
        <w:tc>
          <w:tcPr>
            <w:tcW w:w="1244"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1134"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1276"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1134"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2015</w:t>
            </w:r>
          </w:p>
        </w:tc>
        <w:tc>
          <w:tcPr>
            <w:tcW w:w="1134"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2014</w:t>
            </w:r>
          </w:p>
        </w:tc>
        <w:tc>
          <w:tcPr>
            <w:tcW w:w="1134" w:type="dxa"/>
          </w:tcPr>
          <w:p w:rsidR="00FF755E" w:rsidRPr="00751E34" w:rsidRDefault="00FF755E" w:rsidP="00312BB6">
            <w:pPr>
              <w:autoSpaceDE w:val="0"/>
              <w:autoSpaceDN w:val="0"/>
              <w:adjustRightInd w:val="0"/>
              <w:spacing w:before="40" w:after="40"/>
              <w:jc w:val="center"/>
              <w:rPr>
                <w:rFonts w:ascii="Arial" w:hAnsi="Arial" w:cs="Arial"/>
                <w:sz w:val="20"/>
              </w:rPr>
            </w:pPr>
            <w:r w:rsidRPr="00751E34">
              <w:rPr>
                <w:rFonts w:ascii="Arial" w:hAnsi="Arial" w:cs="Arial"/>
                <w:sz w:val="20"/>
              </w:rPr>
              <w:t>2015</w:t>
            </w:r>
          </w:p>
        </w:tc>
      </w:tr>
      <w:tr w:rsidR="00FF755E" w:rsidRPr="00751E34" w:rsidTr="00A76EDE">
        <w:tc>
          <w:tcPr>
            <w:tcW w:w="1841" w:type="dxa"/>
          </w:tcPr>
          <w:p w:rsidR="00FF755E" w:rsidRPr="00751E34" w:rsidRDefault="00FF755E" w:rsidP="00312BB6">
            <w:pPr>
              <w:autoSpaceDE w:val="0"/>
              <w:autoSpaceDN w:val="0"/>
              <w:adjustRightInd w:val="0"/>
              <w:jc w:val="both"/>
              <w:rPr>
                <w:rFonts w:ascii="Arial" w:hAnsi="Arial" w:cs="Arial"/>
                <w:sz w:val="20"/>
              </w:rPr>
            </w:pPr>
            <w:r w:rsidRPr="00751E34">
              <w:rPr>
                <w:rFonts w:ascii="Arial" w:hAnsi="Arial" w:cs="Arial"/>
                <w:sz w:val="20"/>
              </w:rPr>
              <w:t xml:space="preserve">Kędzierzyn-Koźle, </w:t>
            </w:r>
          </w:p>
          <w:p w:rsidR="00FF755E" w:rsidRPr="00751E34" w:rsidRDefault="00FF755E" w:rsidP="00312BB6">
            <w:pPr>
              <w:autoSpaceDE w:val="0"/>
              <w:autoSpaceDN w:val="0"/>
              <w:adjustRightInd w:val="0"/>
              <w:jc w:val="both"/>
              <w:rPr>
                <w:rFonts w:ascii="Arial" w:hAnsi="Arial" w:cs="Arial"/>
                <w:sz w:val="20"/>
              </w:rPr>
            </w:pPr>
            <w:r w:rsidRPr="00751E34">
              <w:rPr>
                <w:rFonts w:ascii="Arial" w:hAnsi="Arial" w:cs="Arial"/>
                <w:sz w:val="20"/>
              </w:rPr>
              <w:t>ul. B. Śmiałego</w:t>
            </w:r>
          </w:p>
        </w:tc>
        <w:tc>
          <w:tcPr>
            <w:tcW w:w="1244"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39</w:t>
            </w:r>
          </w:p>
        </w:tc>
        <w:tc>
          <w:tcPr>
            <w:tcW w:w="1134"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34</w:t>
            </w:r>
          </w:p>
        </w:tc>
        <w:tc>
          <w:tcPr>
            <w:tcW w:w="1276" w:type="dxa"/>
            <w:vAlign w:val="center"/>
          </w:tcPr>
          <w:p w:rsidR="00FF755E" w:rsidRPr="00751E34" w:rsidRDefault="00FF755E" w:rsidP="00312BB6">
            <w:pPr>
              <w:autoSpaceDE w:val="0"/>
              <w:autoSpaceDN w:val="0"/>
              <w:adjustRightInd w:val="0"/>
              <w:jc w:val="center"/>
              <w:rPr>
                <w:rFonts w:ascii="Arial" w:hAnsi="Arial" w:cs="Arial"/>
                <w:b/>
                <w:color w:val="FF0000"/>
                <w:sz w:val="20"/>
              </w:rPr>
            </w:pPr>
            <w:r w:rsidRPr="00751E34">
              <w:rPr>
                <w:rFonts w:ascii="Arial" w:hAnsi="Arial" w:cs="Arial"/>
                <w:b/>
                <w:color w:val="FF0000"/>
                <w:sz w:val="20"/>
              </w:rPr>
              <w:t>31</w:t>
            </w:r>
          </w:p>
        </w:tc>
        <w:tc>
          <w:tcPr>
            <w:tcW w:w="1134" w:type="dxa"/>
            <w:vAlign w:val="center"/>
          </w:tcPr>
          <w:p w:rsidR="00FF755E" w:rsidRPr="00751E34" w:rsidRDefault="00FF755E" w:rsidP="00312BB6">
            <w:pPr>
              <w:autoSpaceDE w:val="0"/>
              <w:autoSpaceDN w:val="0"/>
              <w:adjustRightInd w:val="0"/>
              <w:jc w:val="center"/>
              <w:rPr>
                <w:rFonts w:ascii="Arial" w:hAnsi="Arial" w:cs="Arial"/>
                <w:b/>
                <w:color w:val="FF0000"/>
                <w:sz w:val="20"/>
              </w:rPr>
            </w:pPr>
            <w:r w:rsidRPr="00751E34">
              <w:rPr>
                <w:rFonts w:ascii="Arial" w:hAnsi="Arial" w:cs="Arial"/>
                <w:b/>
                <w:color w:val="FF0000"/>
                <w:sz w:val="20"/>
              </w:rPr>
              <w:t>27</w:t>
            </w:r>
          </w:p>
        </w:tc>
        <w:tc>
          <w:tcPr>
            <w:tcW w:w="1134" w:type="dxa"/>
            <w:vAlign w:val="center"/>
          </w:tcPr>
          <w:p w:rsidR="00FF755E" w:rsidRPr="00751E34" w:rsidRDefault="00FF755E" w:rsidP="00312BB6">
            <w:pPr>
              <w:autoSpaceDE w:val="0"/>
              <w:autoSpaceDN w:val="0"/>
              <w:adjustRightInd w:val="0"/>
              <w:jc w:val="center"/>
              <w:rPr>
                <w:rFonts w:ascii="Arial" w:hAnsi="Arial" w:cs="Arial"/>
                <w:b/>
                <w:color w:val="FF0000"/>
                <w:sz w:val="20"/>
              </w:rPr>
            </w:pPr>
            <w:r w:rsidRPr="00751E34">
              <w:rPr>
                <w:rFonts w:ascii="Arial" w:hAnsi="Arial" w:cs="Arial"/>
                <w:b/>
                <w:color w:val="FF0000"/>
                <w:sz w:val="20"/>
              </w:rPr>
              <w:t>5,06</w:t>
            </w:r>
          </w:p>
        </w:tc>
        <w:tc>
          <w:tcPr>
            <w:tcW w:w="1134" w:type="dxa"/>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w:t>
            </w:r>
          </w:p>
        </w:tc>
      </w:tr>
    </w:tbl>
    <w:p w:rsidR="00FF755E" w:rsidRPr="00751E34" w:rsidRDefault="00FF755E" w:rsidP="00D97CB9">
      <w:pPr>
        <w:pStyle w:val="Akapitzlist1"/>
        <w:ind w:left="0"/>
        <w:jc w:val="both"/>
        <w:rPr>
          <w:rFonts w:ascii="Arial" w:hAnsi="Arial" w:cs="Arial"/>
          <w:i/>
          <w:iCs/>
          <w:sz w:val="18"/>
          <w:szCs w:val="18"/>
        </w:rPr>
      </w:pPr>
      <w:r w:rsidRPr="00751E34">
        <w:rPr>
          <w:rFonts w:ascii="Arial" w:hAnsi="Arial" w:cs="Arial"/>
          <w:i/>
          <w:iCs/>
          <w:sz w:val="18"/>
          <w:szCs w:val="18"/>
        </w:rPr>
        <w:t>Źródło: Wyniki pomiarów uzyskanych w 2014 i 2015 roku na stacjach  monitoringu jakości powietrza w województwie opolskim. WIOŚ Opole</w:t>
      </w:r>
    </w:p>
    <w:p w:rsidR="00FF755E" w:rsidRPr="00751E34" w:rsidRDefault="00FF755E" w:rsidP="00D97CB9">
      <w:pPr>
        <w:pStyle w:val="Akapitzlist1"/>
        <w:ind w:left="0"/>
        <w:jc w:val="both"/>
        <w:rPr>
          <w:rFonts w:cs="Arial"/>
          <w:color w:val="FF0000"/>
          <w:sz w:val="22"/>
          <w:szCs w:val="22"/>
        </w:rPr>
      </w:pPr>
    </w:p>
    <w:p w:rsidR="00FF755E" w:rsidRPr="00751E34" w:rsidRDefault="00FF755E" w:rsidP="00D445B4">
      <w:pPr>
        <w:pStyle w:val="Teksttreci0"/>
        <w:shd w:val="clear" w:color="auto" w:fill="auto"/>
        <w:spacing w:after="0" w:line="240" w:lineRule="auto"/>
        <w:ind w:left="20" w:right="20" w:firstLine="0"/>
        <w:rPr>
          <w:rFonts w:cs="Arial"/>
          <w:sz w:val="22"/>
          <w:szCs w:val="22"/>
        </w:rPr>
      </w:pPr>
      <w:r w:rsidRPr="00751E34">
        <w:rPr>
          <w:rFonts w:cs="Arial"/>
          <w:sz w:val="22"/>
          <w:szCs w:val="22"/>
        </w:rPr>
        <w:t>Przeprowadzone w 2014 i 2015 roku pomiary na stacji pomiarowej w Kędzierzynie – Koźlu wykazywały przekroczenia wartości normatywnychbenzenu, pyłu PM2,5 i  benzo(a)pirenu. Pozostałe mierzone zanieczyszczenia w 2014 i 2015 r. nie wykazywały przekroczeń.</w:t>
      </w:r>
    </w:p>
    <w:p w:rsidR="00FF755E" w:rsidRPr="00751E34" w:rsidRDefault="00FF755E" w:rsidP="00D445B4">
      <w:pPr>
        <w:spacing w:before="240"/>
        <w:jc w:val="both"/>
        <w:rPr>
          <w:rFonts w:ascii="Arial" w:eastAsia="Batang" w:hAnsi="Arial" w:cs="Arial"/>
          <w:sz w:val="22"/>
          <w:szCs w:val="22"/>
        </w:rPr>
      </w:pPr>
      <w:r w:rsidRPr="00751E34">
        <w:rPr>
          <w:rFonts w:ascii="Arial" w:eastAsia="Batang" w:hAnsi="Arial" w:cs="Arial"/>
          <w:sz w:val="22"/>
          <w:szCs w:val="22"/>
        </w:rPr>
        <w:t>Klasyfikację stref za rok 2015 wykonano w oparciu o następujące założenia:</w:t>
      </w:r>
    </w:p>
    <w:p w:rsidR="00FF755E" w:rsidRPr="00751E34" w:rsidRDefault="00FF755E" w:rsidP="00706B7D">
      <w:pPr>
        <w:numPr>
          <w:ilvl w:val="0"/>
          <w:numId w:val="23"/>
        </w:numPr>
        <w:jc w:val="both"/>
        <w:rPr>
          <w:rFonts w:ascii="Arial" w:eastAsia="Batang" w:hAnsi="Arial" w:cs="Arial"/>
          <w:sz w:val="22"/>
          <w:szCs w:val="22"/>
        </w:rPr>
      </w:pPr>
      <w:r w:rsidRPr="00751E34">
        <w:rPr>
          <w:rFonts w:ascii="Arial" w:eastAsia="Batang" w:hAnsi="Arial" w:cs="Arial"/>
          <w:b/>
          <w:bCs/>
          <w:sz w:val="22"/>
          <w:szCs w:val="22"/>
        </w:rPr>
        <w:t>klasa A</w:t>
      </w:r>
      <w:r w:rsidRPr="00751E34">
        <w:rPr>
          <w:rFonts w:ascii="Arial" w:eastAsia="Batang" w:hAnsi="Arial" w:cs="Arial"/>
          <w:sz w:val="22"/>
          <w:szCs w:val="22"/>
        </w:rPr>
        <w:t xml:space="preserve"> - poziom stężeń nie przekracza wartości dopuszczalnej/docelowej; nie jest wymagane prowadzenie działań na rzecz poprawy jakości powietrza;</w:t>
      </w:r>
    </w:p>
    <w:p w:rsidR="00FF755E" w:rsidRPr="00751E34" w:rsidRDefault="00FF755E" w:rsidP="00706B7D">
      <w:pPr>
        <w:numPr>
          <w:ilvl w:val="0"/>
          <w:numId w:val="23"/>
        </w:numPr>
        <w:jc w:val="both"/>
        <w:rPr>
          <w:rFonts w:ascii="Arial" w:eastAsia="Batang" w:hAnsi="Arial" w:cs="Arial"/>
          <w:sz w:val="22"/>
          <w:szCs w:val="22"/>
        </w:rPr>
      </w:pPr>
      <w:r w:rsidRPr="00751E34">
        <w:rPr>
          <w:rFonts w:ascii="Arial" w:eastAsia="Batang" w:hAnsi="Arial" w:cs="Arial"/>
          <w:b/>
          <w:bCs/>
          <w:sz w:val="22"/>
          <w:szCs w:val="22"/>
        </w:rPr>
        <w:t>klasa B</w:t>
      </w:r>
      <w:r w:rsidRPr="00751E34">
        <w:rPr>
          <w:rFonts w:ascii="Arial" w:eastAsia="Batang" w:hAnsi="Arial" w:cs="Arial"/>
          <w:sz w:val="22"/>
          <w:szCs w:val="22"/>
        </w:rPr>
        <w:t xml:space="preserve"> - poziom stężeń przekracza wartość dopuszczalną, lecz nie przekracza wartości dopuszczalnej powiększonej o margines tolerancji; należy określić obszary przekroczeń wartości dopuszczalnych, a także przyczyny ich występowania (dotyczy wyłącznie pyłu PM2,5);</w:t>
      </w:r>
    </w:p>
    <w:p w:rsidR="00FF755E" w:rsidRPr="00751E34" w:rsidRDefault="00FF755E" w:rsidP="00706B7D">
      <w:pPr>
        <w:numPr>
          <w:ilvl w:val="0"/>
          <w:numId w:val="23"/>
        </w:numPr>
        <w:jc w:val="both"/>
        <w:rPr>
          <w:rFonts w:ascii="Arial" w:eastAsia="Batang" w:hAnsi="Arial" w:cs="Arial"/>
          <w:sz w:val="22"/>
          <w:szCs w:val="22"/>
        </w:rPr>
      </w:pPr>
      <w:r w:rsidRPr="00751E34">
        <w:rPr>
          <w:rFonts w:ascii="Arial" w:eastAsia="Batang" w:hAnsi="Arial" w:cs="Arial"/>
          <w:b/>
          <w:bCs/>
          <w:sz w:val="22"/>
          <w:szCs w:val="22"/>
        </w:rPr>
        <w:t>klasa C</w:t>
      </w:r>
      <w:r w:rsidRPr="00751E34">
        <w:rPr>
          <w:rFonts w:ascii="Arial" w:eastAsia="Batang" w:hAnsi="Arial" w:cs="Arial"/>
          <w:sz w:val="22"/>
          <w:szCs w:val="22"/>
        </w:rPr>
        <w:t xml:space="preserve"> - poziom stężeń przekracza wartość dopuszczalną/docelową lub wartość dopuszczalną powiększoną o margines tolerancji; należy określić obszary przekroczeń oraz dążyć do osiągnięcia wartości kryterialnych, niezbędne jest opracowanie programu ochrony powietrza POP;</w:t>
      </w:r>
    </w:p>
    <w:p w:rsidR="00FF755E" w:rsidRPr="00751E34" w:rsidRDefault="00FF755E" w:rsidP="00706B7D">
      <w:pPr>
        <w:numPr>
          <w:ilvl w:val="0"/>
          <w:numId w:val="23"/>
        </w:numPr>
        <w:jc w:val="both"/>
        <w:rPr>
          <w:rFonts w:ascii="Arial" w:eastAsia="Batang" w:hAnsi="Arial" w:cs="Arial"/>
          <w:sz w:val="22"/>
          <w:szCs w:val="22"/>
        </w:rPr>
      </w:pPr>
      <w:r w:rsidRPr="00751E34">
        <w:rPr>
          <w:rFonts w:ascii="Arial" w:eastAsia="Batang" w:hAnsi="Arial" w:cs="Arial"/>
          <w:b/>
          <w:bCs/>
          <w:sz w:val="22"/>
          <w:szCs w:val="22"/>
        </w:rPr>
        <w:t>klasa D1</w:t>
      </w:r>
      <w:r w:rsidRPr="00751E34">
        <w:rPr>
          <w:rFonts w:ascii="Arial" w:eastAsia="Batang" w:hAnsi="Arial" w:cs="Arial"/>
          <w:sz w:val="22"/>
          <w:szCs w:val="22"/>
        </w:rPr>
        <w:t xml:space="preserve"> - poziom stężeń ozonu nie przekracza poziomu celu długoterminowego; nie jest wymagane prowadzenie działań na rzecz poprawy jakości powietrza;</w:t>
      </w:r>
    </w:p>
    <w:p w:rsidR="00FF755E" w:rsidRPr="00751E34" w:rsidRDefault="00FF755E" w:rsidP="00706B7D">
      <w:pPr>
        <w:numPr>
          <w:ilvl w:val="0"/>
          <w:numId w:val="23"/>
        </w:numPr>
        <w:jc w:val="both"/>
        <w:rPr>
          <w:rFonts w:ascii="Arial" w:eastAsia="Batang" w:hAnsi="Arial" w:cs="Arial"/>
          <w:sz w:val="22"/>
          <w:szCs w:val="22"/>
        </w:rPr>
      </w:pPr>
      <w:r w:rsidRPr="00751E34">
        <w:rPr>
          <w:rFonts w:ascii="Arial" w:eastAsia="Batang" w:hAnsi="Arial" w:cs="Arial"/>
          <w:b/>
          <w:bCs/>
          <w:sz w:val="22"/>
          <w:szCs w:val="22"/>
        </w:rPr>
        <w:t>klasa D2</w:t>
      </w:r>
      <w:r w:rsidRPr="00751E34">
        <w:rPr>
          <w:rFonts w:ascii="Arial" w:eastAsia="Batang" w:hAnsi="Arial" w:cs="Arial"/>
          <w:sz w:val="22"/>
          <w:szCs w:val="22"/>
        </w:rPr>
        <w:t xml:space="preserve"> - poziom stężeń ozonu przekracza poziom celu długoterminowego; należy dążyć do osiągnięcia poziomi celu długoterminowego do roku 2020.</w:t>
      </w:r>
    </w:p>
    <w:p w:rsidR="00FF755E" w:rsidRPr="00751E34" w:rsidRDefault="00FF755E" w:rsidP="00D445B4">
      <w:pPr>
        <w:pStyle w:val="Caption"/>
        <w:keepNext w:val="0"/>
        <w:widowControl/>
        <w:autoSpaceDE w:val="0"/>
        <w:autoSpaceDN w:val="0"/>
        <w:adjustRightInd/>
        <w:spacing w:line="240" w:lineRule="auto"/>
        <w:jc w:val="left"/>
        <w:textAlignment w:val="auto"/>
        <w:outlineLvl w:val="9"/>
        <w:rPr>
          <w:rFonts w:ascii="Arial" w:hAnsi="Arial" w:cs="Arial"/>
          <w:b/>
          <w:bCs/>
          <w:szCs w:val="22"/>
        </w:rPr>
      </w:pPr>
      <w:bookmarkStart w:id="908" w:name="_Toc359314266"/>
    </w:p>
    <w:p w:rsidR="00FF755E" w:rsidRPr="00751E34" w:rsidRDefault="00FF755E" w:rsidP="007D6044">
      <w:pPr>
        <w:pStyle w:val="Caption"/>
        <w:widowControl/>
        <w:autoSpaceDE w:val="0"/>
        <w:autoSpaceDN w:val="0"/>
        <w:adjustRightInd/>
        <w:spacing w:line="240" w:lineRule="auto"/>
        <w:jc w:val="left"/>
        <w:textAlignment w:val="auto"/>
        <w:outlineLvl w:val="9"/>
        <w:rPr>
          <w:rFonts w:ascii="Arial" w:hAnsi="Arial" w:cs="Arial"/>
          <w:b/>
          <w:bCs/>
          <w:i/>
          <w:iCs/>
          <w:szCs w:val="22"/>
        </w:rPr>
      </w:pPr>
      <w:bookmarkStart w:id="909" w:name="_Toc469656373"/>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9</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iCs/>
          <w:szCs w:val="22"/>
        </w:rPr>
        <w:t>Wyniki bieżącej oceny jakości powietrza za rok 201</w:t>
      </w:r>
      <w:bookmarkEnd w:id="908"/>
      <w:r w:rsidRPr="00751E34">
        <w:rPr>
          <w:rFonts w:ascii="Arial" w:hAnsi="Arial" w:cs="Arial"/>
          <w:bCs/>
          <w:i/>
          <w:iCs/>
          <w:szCs w:val="22"/>
        </w:rPr>
        <w:t>5.</w:t>
      </w:r>
      <w:bookmarkEnd w:id="909"/>
    </w:p>
    <w:tbl>
      <w:tblPr>
        <w:tblW w:w="10179"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00"/>
      </w:tblPr>
      <w:tblGrid>
        <w:gridCol w:w="1002"/>
        <w:gridCol w:w="567"/>
        <w:gridCol w:w="567"/>
        <w:gridCol w:w="567"/>
        <w:gridCol w:w="425"/>
        <w:gridCol w:w="425"/>
        <w:gridCol w:w="425"/>
        <w:gridCol w:w="709"/>
        <w:gridCol w:w="567"/>
        <w:gridCol w:w="425"/>
        <w:gridCol w:w="426"/>
        <w:gridCol w:w="425"/>
        <w:gridCol w:w="709"/>
        <w:gridCol w:w="809"/>
        <w:gridCol w:w="572"/>
        <w:gridCol w:w="567"/>
        <w:gridCol w:w="581"/>
        <w:gridCol w:w="411"/>
      </w:tblGrid>
      <w:tr w:rsidR="00FF755E" w:rsidRPr="00751E34" w:rsidTr="003C5729">
        <w:trPr>
          <w:cantSplit/>
          <w:tblCellSpacing w:w="15" w:type="dxa"/>
          <w:jc w:val="center"/>
        </w:trPr>
        <w:tc>
          <w:tcPr>
            <w:tcW w:w="957" w:type="dxa"/>
            <w:vMerge w:val="restart"/>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Strefa</w:t>
            </w:r>
          </w:p>
        </w:tc>
        <w:tc>
          <w:tcPr>
            <w:tcW w:w="7016" w:type="dxa"/>
            <w:gridSpan w:val="13"/>
            <w:shd w:val="clear" w:color="auto" w:fill="FFFFFF"/>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Ochrona zdrowia</w:t>
            </w:r>
          </w:p>
        </w:tc>
        <w:tc>
          <w:tcPr>
            <w:tcW w:w="2086" w:type="dxa"/>
            <w:gridSpan w:val="4"/>
            <w:shd w:val="clear" w:color="auto" w:fill="FFFFFF"/>
          </w:tcPr>
          <w:p w:rsidR="00FF755E" w:rsidRPr="00751E34" w:rsidRDefault="00FF755E" w:rsidP="003C5729">
            <w:pPr>
              <w:jc w:val="center"/>
              <w:rPr>
                <w:rFonts w:ascii="Arial" w:hAnsi="Arial" w:cs="Arial"/>
                <w:b/>
                <w:bCs/>
              </w:rPr>
            </w:pPr>
            <w:r w:rsidRPr="00751E34">
              <w:rPr>
                <w:rFonts w:ascii="Arial" w:hAnsi="Arial" w:cs="Arial"/>
                <w:b/>
                <w:bCs/>
                <w:sz w:val="22"/>
                <w:szCs w:val="22"/>
              </w:rPr>
              <w:t>Ochrona roślin</w:t>
            </w:r>
          </w:p>
        </w:tc>
      </w:tr>
      <w:tr w:rsidR="00FF755E" w:rsidRPr="00751E34" w:rsidTr="003C5729">
        <w:trPr>
          <w:cantSplit/>
          <w:trHeight w:val="561"/>
          <w:tblCellSpacing w:w="15" w:type="dxa"/>
          <w:jc w:val="center"/>
        </w:trPr>
        <w:tc>
          <w:tcPr>
            <w:tcW w:w="957" w:type="dxa"/>
            <w:vMerge/>
            <w:shd w:val="clear" w:color="auto" w:fill="FFFFFF"/>
            <w:vAlign w:val="center"/>
          </w:tcPr>
          <w:p w:rsidR="00FF755E" w:rsidRPr="00751E34" w:rsidRDefault="00FF755E" w:rsidP="003C5729">
            <w:pPr>
              <w:jc w:val="center"/>
              <w:rPr>
                <w:rFonts w:ascii="Arial" w:hAnsi="Arial" w:cs="Arial"/>
                <w:sz w:val="20"/>
              </w:rPr>
            </w:pPr>
          </w:p>
        </w:tc>
        <w:tc>
          <w:tcPr>
            <w:tcW w:w="537"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SO</w:t>
            </w:r>
            <w:r w:rsidRPr="00751E34">
              <w:rPr>
                <w:rFonts w:ascii="Arial" w:hAnsi="Arial" w:cs="Arial"/>
                <w:sz w:val="20"/>
                <w:vertAlign w:val="subscript"/>
              </w:rPr>
              <w:t>2</w:t>
            </w:r>
          </w:p>
        </w:tc>
        <w:tc>
          <w:tcPr>
            <w:tcW w:w="537" w:type="dxa"/>
            <w:shd w:val="clear" w:color="auto" w:fill="FFFFFF"/>
            <w:vAlign w:val="center"/>
          </w:tcPr>
          <w:p w:rsidR="00FF755E" w:rsidRPr="00751E34" w:rsidRDefault="00FF755E" w:rsidP="003C5729">
            <w:pPr>
              <w:jc w:val="center"/>
              <w:rPr>
                <w:rFonts w:ascii="Arial" w:hAnsi="Arial" w:cs="Arial"/>
                <w:sz w:val="20"/>
                <w:lang w:val="en-US"/>
              </w:rPr>
            </w:pPr>
            <w:r w:rsidRPr="00751E34">
              <w:rPr>
                <w:rFonts w:ascii="Arial" w:hAnsi="Arial" w:cs="Arial"/>
                <w:sz w:val="20"/>
                <w:lang w:val="en-US"/>
              </w:rPr>
              <w:t>NO</w:t>
            </w:r>
            <w:r w:rsidRPr="00751E34">
              <w:rPr>
                <w:rFonts w:ascii="Arial" w:hAnsi="Arial" w:cs="Arial"/>
                <w:sz w:val="20"/>
                <w:vertAlign w:val="subscript"/>
                <w:lang w:val="en-US"/>
              </w:rPr>
              <w:t>2</w:t>
            </w:r>
          </w:p>
        </w:tc>
        <w:tc>
          <w:tcPr>
            <w:tcW w:w="537" w:type="dxa"/>
            <w:shd w:val="clear" w:color="auto" w:fill="FFFFFF"/>
            <w:vAlign w:val="center"/>
          </w:tcPr>
          <w:p w:rsidR="00FF755E" w:rsidRPr="00751E34" w:rsidRDefault="00FF755E" w:rsidP="003C5729">
            <w:pPr>
              <w:jc w:val="center"/>
              <w:rPr>
                <w:rFonts w:ascii="Arial" w:hAnsi="Arial" w:cs="Arial"/>
                <w:sz w:val="20"/>
                <w:lang w:val="en-US"/>
              </w:rPr>
            </w:pPr>
            <w:r w:rsidRPr="00751E34">
              <w:rPr>
                <w:rFonts w:ascii="Arial" w:hAnsi="Arial" w:cs="Arial"/>
                <w:sz w:val="20"/>
                <w:lang w:val="en-US"/>
              </w:rPr>
              <w:t>C</w:t>
            </w:r>
            <w:r w:rsidRPr="00751E34">
              <w:rPr>
                <w:rFonts w:ascii="Arial" w:hAnsi="Arial" w:cs="Arial"/>
                <w:sz w:val="20"/>
                <w:vertAlign w:val="subscript"/>
                <w:lang w:val="en-US"/>
              </w:rPr>
              <w:t>6</w:t>
            </w:r>
            <w:r w:rsidRPr="00751E34">
              <w:rPr>
                <w:rFonts w:ascii="Arial" w:hAnsi="Arial" w:cs="Arial"/>
                <w:sz w:val="20"/>
                <w:lang w:val="en-US"/>
              </w:rPr>
              <w:t>H</w:t>
            </w:r>
            <w:r w:rsidRPr="00751E34">
              <w:rPr>
                <w:rFonts w:ascii="Arial" w:hAnsi="Arial" w:cs="Arial"/>
                <w:sz w:val="20"/>
                <w:vertAlign w:val="subscript"/>
                <w:lang w:val="en-US"/>
              </w:rPr>
              <w:t>6</w:t>
            </w:r>
          </w:p>
        </w:tc>
        <w:tc>
          <w:tcPr>
            <w:tcW w:w="395" w:type="dxa"/>
            <w:shd w:val="clear" w:color="auto" w:fill="FFFFFF"/>
            <w:vAlign w:val="center"/>
          </w:tcPr>
          <w:p w:rsidR="00FF755E" w:rsidRPr="00751E34" w:rsidRDefault="00FF755E" w:rsidP="003C5729">
            <w:pPr>
              <w:jc w:val="center"/>
              <w:rPr>
                <w:rFonts w:ascii="Arial" w:hAnsi="Arial" w:cs="Arial"/>
                <w:sz w:val="20"/>
                <w:lang w:val="en-US"/>
              </w:rPr>
            </w:pPr>
            <w:r w:rsidRPr="00751E34">
              <w:rPr>
                <w:rFonts w:ascii="Arial" w:hAnsi="Arial" w:cs="Arial"/>
                <w:sz w:val="20"/>
                <w:lang w:val="en-US"/>
              </w:rPr>
              <w:t>CO</w:t>
            </w:r>
          </w:p>
        </w:tc>
        <w:tc>
          <w:tcPr>
            <w:tcW w:w="395" w:type="dxa"/>
            <w:shd w:val="clear" w:color="auto" w:fill="FFFFFF"/>
            <w:vAlign w:val="center"/>
          </w:tcPr>
          <w:p w:rsidR="00FF755E" w:rsidRPr="00751E34" w:rsidRDefault="00FF755E" w:rsidP="003C5729">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FF755E" w:rsidRPr="00751E34" w:rsidRDefault="00FF755E" w:rsidP="003C5729">
            <w:pPr>
              <w:jc w:val="center"/>
              <w:rPr>
                <w:rFonts w:ascii="Arial" w:hAnsi="Arial" w:cs="Arial"/>
                <w:sz w:val="20"/>
                <w:lang w:val="en-US"/>
              </w:rPr>
            </w:pPr>
            <w:r w:rsidRPr="00751E34">
              <w:rPr>
                <w:rFonts w:ascii="Arial" w:hAnsi="Arial" w:cs="Arial"/>
                <w:sz w:val="20"/>
                <w:vertAlign w:val="subscript"/>
                <w:lang w:val="en-US"/>
              </w:rPr>
              <w:t>(1)</w:t>
            </w:r>
          </w:p>
        </w:tc>
        <w:tc>
          <w:tcPr>
            <w:tcW w:w="395" w:type="dxa"/>
            <w:shd w:val="clear" w:color="auto" w:fill="FFFFFF"/>
            <w:vAlign w:val="center"/>
          </w:tcPr>
          <w:p w:rsidR="00FF755E" w:rsidRPr="00751E34" w:rsidRDefault="00FF755E" w:rsidP="003C5729">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FF755E" w:rsidRPr="00751E34" w:rsidRDefault="00FF755E" w:rsidP="003C5729">
            <w:pPr>
              <w:jc w:val="center"/>
              <w:rPr>
                <w:rFonts w:ascii="Arial" w:hAnsi="Arial" w:cs="Arial"/>
                <w:sz w:val="20"/>
                <w:lang w:val="en-US"/>
              </w:rPr>
            </w:pPr>
            <w:r w:rsidRPr="00751E34">
              <w:rPr>
                <w:rFonts w:ascii="Arial" w:hAnsi="Arial" w:cs="Arial"/>
                <w:sz w:val="20"/>
                <w:vertAlign w:val="subscript"/>
                <w:lang w:val="en-US"/>
              </w:rPr>
              <w:t>(2)</w:t>
            </w:r>
          </w:p>
        </w:tc>
        <w:tc>
          <w:tcPr>
            <w:tcW w:w="679" w:type="dxa"/>
            <w:shd w:val="clear" w:color="auto" w:fill="FFFFFF"/>
            <w:vAlign w:val="center"/>
          </w:tcPr>
          <w:p w:rsidR="00FF755E" w:rsidRPr="00751E34" w:rsidRDefault="00FF755E" w:rsidP="003C5729">
            <w:pPr>
              <w:jc w:val="center"/>
              <w:rPr>
                <w:rFonts w:ascii="Arial" w:hAnsi="Arial" w:cs="Arial"/>
                <w:sz w:val="20"/>
                <w:lang w:val="en-US"/>
              </w:rPr>
            </w:pPr>
            <w:r w:rsidRPr="00751E34">
              <w:rPr>
                <w:rFonts w:ascii="Arial" w:hAnsi="Arial" w:cs="Arial"/>
                <w:sz w:val="20"/>
                <w:lang w:val="en-US"/>
              </w:rPr>
              <w:t>PM10</w:t>
            </w:r>
          </w:p>
        </w:tc>
        <w:tc>
          <w:tcPr>
            <w:tcW w:w="537"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Pb</w:t>
            </w:r>
          </w:p>
        </w:tc>
        <w:tc>
          <w:tcPr>
            <w:tcW w:w="395"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As</w:t>
            </w:r>
          </w:p>
        </w:tc>
        <w:tc>
          <w:tcPr>
            <w:tcW w:w="396"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Cd</w:t>
            </w:r>
          </w:p>
        </w:tc>
        <w:tc>
          <w:tcPr>
            <w:tcW w:w="395"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Ni</w:t>
            </w:r>
          </w:p>
        </w:tc>
        <w:tc>
          <w:tcPr>
            <w:tcW w:w="679"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rPr>
              <w:t>B(a)P</w:t>
            </w:r>
          </w:p>
        </w:tc>
        <w:tc>
          <w:tcPr>
            <w:tcW w:w="779" w:type="dxa"/>
            <w:shd w:val="clear" w:color="auto" w:fill="FFFFFF"/>
            <w:vAlign w:val="center"/>
          </w:tcPr>
          <w:p w:rsidR="00FF755E" w:rsidRPr="00751E34" w:rsidRDefault="00FF755E" w:rsidP="003C5729">
            <w:pPr>
              <w:jc w:val="center"/>
              <w:rPr>
                <w:rFonts w:ascii="Arial" w:hAnsi="Arial" w:cs="Arial"/>
                <w:sz w:val="20"/>
              </w:rPr>
            </w:pPr>
            <w:r w:rsidRPr="00751E34">
              <w:rPr>
                <w:rFonts w:ascii="Arial" w:hAnsi="Arial" w:cs="Arial"/>
                <w:sz w:val="20"/>
                <w:lang w:val="de-DE"/>
              </w:rPr>
              <w:t>PM 2,5</w:t>
            </w:r>
          </w:p>
        </w:tc>
        <w:tc>
          <w:tcPr>
            <w:tcW w:w="542" w:type="dxa"/>
            <w:shd w:val="clear" w:color="auto" w:fill="FFFFFF"/>
            <w:vAlign w:val="center"/>
          </w:tcPr>
          <w:p w:rsidR="00FF755E" w:rsidRPr="00751E34" w:rsidRDefault="00FF755E" w:rsidP="003C5729">
            <w:pPr>
              <w:jc w:val="center"/>
              <w:rPr>
                <w:rFonts w:ascii="Arial" w:hAnsi="Arial" w:cs="Arial"/>
                <w:sz w:val="20"/>
                <w:lang w:val="de-DE"/>
              </w:rPr>
            </w:pPr>
            <w:r w:rsidRPr="00751E34">
              <w:rPr>
                <w:rFonts w:ascii="Arial" w:hAnsi="Arial" w:cs="Arial"/>
                <w:sz w:val="20"/>
                <w:lang w:val="de-DE"/>
              </w:rPr>
              <w:t>SO</w:t>
            </w:r>
            <w:r w:rsidRPr="00751E34">
              <w:rPr>
                <w:rFonts w:ascii="Arial" w:hAnsi="Arial" w:cs="Arial"/>
                <w:sz w:val="20"/>
                <w:vertAlign w:val="subscript"/>
                <w:lang w:val="de-DE"/>
              </w:rPr>
              <w:t>2</w:t>
            </w:r>
          </w:p>
        </w:tc>
        <w:tc>
          <w:tcPr>
            <w:tcW w:w="537" w:type="dxa"/>
            <w:shd w:val="clear" w:color="auto" w:fill="FFFFFF"/>
            <w:vAlign w:val="center"/>
          </w:tcPr>
          <w:p w:rsidR="00FF755E" w:rsidRPr="00751E34" w:rsidRDefault="00FF755E" w:rsidP="003C5729">
            <w:pPr>
              <w:jc w:val="center"/>
              <w:rPr>
                <w:rFonts w:ascii="Arial" w:hAnsi="Arial" w:cs="Arial"/>
                <w:sz w:val="20"/>
                <w:lang w:val="de-DE"/>
              </w:rPr>
            </w:pPr>
            <w:r w:rsidRPr="00751E34">
              <w:rPr>
                <w:rFonts w:ascii="Arial" w:hAnsi="Arial" w:cs="Arial"/>
                <w:sz w:val="20"/>
                <w:lang w:val="de-DE"/>
              </w:rPr>
              <w:t>NO</w:t>
            </w:r>
            <w:r w:rsidRPr="00751E34">
              <w:rPr>
                <w:rFonts w:ascii="Arial" w:hAnsi="Arial" w:cs="Arial"/>
                <w:sz w:val="20"/>
                <w:vertAlign w:val="subscript"/>
                <w:lang w:val="de-DE"/>
              </w:rPr>
              <w:t>x</w:t>
            </w:r>
          </w:p>
        </w:tc>
        <w:tc>
          <w:tcPr>
            <w:tcW w:w="551" w:type="dxa"/>
            <w:shd w:val="clear" w:color="auto" w:fill="FFFFFF"/>
            <w:vAlign w:val="center"/>
          </w:tcPr>
          <w:p w:rsidR="00FF755E" w:rsidRPr="00751E34" w:rsidRDefault="00FF755E" w:rsidP="003C5729">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FF755E" w:rsidRPr="00751E34" w:rsidRDefault="00FF755E" w:rsidP="003C5729">
            <w:pPr>
              <w:jc w:val="center"/>
              <w:rPr>
                <w:rFonts w:ascii="Arial" w:hAnsi="Arial" w:cs="Arial"/>
                <w:sz w:val="20"/>
                <w:lang w:val="de-DE"/>
              </w:rPr>
            </w:pPr>
            <w:r w:rsidRPr="00751E34">
              <w:rPr>
                <w:rFonts w:ascii="Arial" w:hAnsi="Arial" w:cs="Arial"/>
                <w:sz w:val="20"/>
                <w:vertAlign w:val="subscript"/>
                <w:lang w:val="en-US"/>
              </w:rPr>
              <w:t>(1)</w:t>
            </w:r>
          </w:p>
        </w:tc>
        <w:tc>
          <w:tcPr>
            <w:tcW w:w="366" w:type="dxa"/>
            <w:shd w:val="clear" w:color="auto" w:fill="FFFFFF"/>
            <w:vAlign w:val="center"/>
          </w:tcPr>
          <w:p w:rsidR="00FF755E" w:rsidRPr="00751E34" w:rsidRDefault="00FF755E" w:rsidP="003C5729">
            <w:pPr>
              <w:jc w:val="center"/>
              <w:rPr>
                <w:rFonts w:ascii="Arial" w:hAnsi="Arial" w:cs="Arial"/>
                <w:sz w:val="20"/>
                <w:vertAlign w:val="subscript"/>
                <w:lang w:val="en-US"/>
              </w:rPr>
            </w:pPr>
            <w:r w:rsidRPr="00751E34">
              <w:rPr>
                <w:rFonts w:ascii="Arial" w:hAnsi="Arial" w:cs="Arial"/>
                <w:sz w:val="20"/>
                <w:lang w:val="en-US"/>
              </w:rPr>
              <w:t>O</w:t>
            </w:r>
            <w:r w:rsidRPr="00751E34">
              <w:rPr>
                <w:rFonts w:ascii="Arial" w:hAnsi="Arial" w:cs="Arial"/>
                <w:sz w:val="20"/>
                <w:vertAlign w:val="subscript"/>
                <w:lang w:val="en-US"/>
              </w:rPr>
              <w:t>3</w:t>
            </w:r>
          </w:p>
          <w:p w:rsidR="00FF755E" w:rsidRPr="00751E34" w:rsidRDefault="00FF755E" w:rsidP="003C5729">
            <w:pPr>
              <w:jc w:val="center"/>
              <w:rPr>
                <w:rFonts w:ascii="Arial" w:hAnsi="Arial" w:cs="Arial"/>
                <w:sz w:val="20"/>
                <w:lang w:val="de-DE"/>
              </w:rPr>
            </w:pPr>
            <w:r w:rsidRPr="00751E34">
              <w:rPr>
                <w:rFonts w:ascii="Arial" w:hAnsi="Arial" w:cs="Arial"/>
                <w:sz w:val="20"/>
                <w:vertAlign w:val="subscript"/>
                <w:lang w:val="en-US"/>
              </w:rPr>
              <w:t>(2)</w:t>
            </w:r>
          </w:p>
        </w:tc>
      </w:tr>
      <w:tr w:rsidR="00FF755E" w:rsidRPr="00751E34" w:rsidTr="003C5729">
        <w:trPr>
          <w:trHeight w:val="628"/>
          <w:tblCellSpacing w:w="15" w:type="dxa"/>
          <w:jc w:val="center"/>
        </w:trPr>
        <w:tc>
          <w:tcPr>
            <w:tcW w:w="957" w:type="dxa"/>
            <w:vAlign w:val="center"/>
          </w:tcPr>
          <w:p w:rsidR="00FF755E" w:rsidRPr="00751E34" w:rsidRDefault="00FF755E" w:rsidP="003C5729">
            <w:pPr>
              <w:jc w:val="center"/>
              <w:rPr>
                <w:rFonts w:ascii="Arial" w:hAnsi="Arial" w:cs="Arial"/>
                <w:b/>
                <w:bCs/>
                <w:sz w:val="20"/>
              </w:rPr>
            </w:pPr>
            <w:r w:rsidRPr="00751E34">
              <w:rPr>
                <w:rFonts w:ascii="Arial" w:hAnsi="Arial" w:cs="Arial"/>
                <w:b/>
                <w:bCs/>
                <w:sz w:val="20"/>
              </w:rPr>
              <w:t>Strefa opolska</w:t>
            </w:r>
          </w:p>
        </w:tc>
        <w:tc>
          <w:tcPr>
            <w:tcW w:w="537"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537"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537"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395"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395" w:type="dxa"/>
            <w:shd w:val="clear" w:color="auto" w:fill="FF0000"/>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C</w:t>
            </w:r>
          </w:p>
        </w:tc>
        <w:tc>
          <w:tcPr>
            <w:tcW w:w="395" w:type="dxa"/>
            <w:shd w:val="clear" w:color="auto" w:fill="808080"/>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D2</w:t>
            </w:r>
          </w:p>
        </w:tc>
        <w:tc>
          <w:tcPr>
            <w:tcW w:w="679" w:type="dxa"/>
            <w:shd w:val="clear" w:color="auto" w:fill="FF0000"/>
            <w:vAlign w:val="center"/>
          </w:tcPr>
          <w:p w:rsidR="00FF755E" w:rsidRPr="00751E34" w:rsidRDefault="00FF755E" w:rsidP="003C5729">
            <w:pPr>
              <w:jc w:val="center"/>
            </w:pPr>
            <w:r w:rsidRPr="00751E34">
              <w:rPr>
                <w:rFonts w:ascii="Arial" w:hAnsi="Arial" w:cs="Arial"/>
                <w:b/>
                <w:bCs/>
                <w:sz w:val="22"/>
                <w:szCs w:val="22"/>
              </w:rPr>
              <w:t>C</w:t>
            </w:r>
          </w:p>
        </w:tc>
        <w:tc>
          <w:tcPr>
            <w:tcW w:w="537"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395"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396"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395" w:type="dxa"/>
            <w:shd w:val="clear" w:color="auto" w:fill="00B050"/>
            <w:vAlign w:val="center"/>
          </w:tcPr>
          <w:p w:rsidR="00FF755E" w:rsidRPr="00751E34" w:rsidRDefault="00FF755E" w:rsidP="003C5729">
            <w:pPr>
              <w:jc w:val="center"/>
            </w:pPr>
            <w:r w:rsidRPr="00751E34">
              <w:rPr>
                <w:rFonts w:ascii="Arial" w:hAnsi="Arial" w:cs="Arial"/>
                <w:b/>
                <w:bCs/>
                <w:sz w:val="22"/>
                <w:szCs w:val="22"/>
              </w:rPr>
              <w:t>A</w:t>
            </w:r>
          </w:p>
        </w:tc>
        <w:tc>
          <w:tcPr>
            <w:tcW w:w="679" w:type="dxa"/>
            <w:shd w:val="clear" w:color="auto" w:fill="FF0000"/>
            <w:vAlign w:val="center"/>
          </w:tcPr>
          <w:p w:rsidR="00FF755E" w:rsidRPr="00751E34" w:rsidRDefault="00FF755E" w:rsidP="003C5729">
            <w:pPr>
              <w:jc w:val="center"/>
            </w:pPr>
            <w:r w:rsidRPr="00751E34">
              <w:rPr>
                <w:rFonts w:ascii="Arial" w:hAnsi="Arial" w:cs="Arial"/>
                <w:b/>
                <w:bCs/>
                <w:sz w:val="22"/>
                <w:szCs w:val="22"/>
              </w:rPr>
              <w:t>C</w:t>
            </w:r>
          </w:p>
        </w:tc>
        <w:tc>
          <w:tcPr>
            <w:tcW w:w="779" w:type="dxa"/>
            <w:shd w:val="clear" w:color="auto" w:fill="FF0000"/>
            <w:vAlign w:val="center"/>
          </w:tcPr>
          <w:p w:rsidR="00FF755E" w:rsidRPr="00751E34" w:rsidRDefault="00FF755E" w:rsidP="003C5729">
            <w:pPr>
              <w:jc w:val="center"/>
              <w:rPr>
                <w:rFonts w:ascii="Arial" w:hAnsi="Arial" w:cs="Arial"/>
                <w:b/>
                <w:bCs/>
                <w:sz w:val="20"/>
                <w:lang w:val="en-US"/>
              </w:rPr>
            </w:pPr>
            <w:r w:rsidRPr="00751E34">
              <w:rPr>
                <w:rFonts w:ascii="Arial" w:hAnsi="Arial" w:cs="Arial"/>
                <w:b/>
                <w:bCs/>
                <w:sz w:val="22"/>
                <w:szCs w:val="22"/>
              </w:rPr>
              <w:t>C/C1</w:t>
            </w:r>
          </w:p>
        </w:tc>
        <w:tc>
          <w:tcPr>
            <w:tcW w:w="542" w:type="dxa"/>
            <w:shd w:val="clear" w:color="auto" w:fill="00B050"/>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A</w:t>
            </w:r>
          </w:p>
        </w:tc>
        <w:tc>
          <w:tcPr>
            <w:tcW w:w="537" w:type="dxa"/>
            <w:shd w:val="clear" w:color="auto" w:fill="00B050"/>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A</w:t>
            </w:r>
          </w:p>
        </w:tc>
        <w:tc>
          <w:tcPr>
            <w:tcW w:w="551" w:type="dxa"/>
            <w:shd w:val="clear" w:color="auto" w:fill="00B050"/>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A</w:t>
            </w:r>
          </w:p>
        </w:tc>
        <w:tc>
          <w:tcPr>
            <w:tcW w:w="366" w:type="dxa"/>
            <w:shd w:val="clear" w:color="auto" w:fill="A6A6A6"/>
            <w:vAlign w:val="center"/>
          </w:tcPr>
          <w:p w:rsidR="00FF755E" w:rsidRPr="00751E34" w:rsidRDefault="00FF755E" w:rsidP="003C5729">
            <w:pPr>
              <w:jc w:val="center"/>
              <w:rPr>
                <w:rFonts w:ascii="Arial" w:hAnsi="Arial" w:cs="Arial"/>
                <w:b/>
                <w:bCs/>
              </w:rPr>
            </w:pPr>
            <w:r w:rsidRPr="00751E34">
              <w:rPr>
                <w:rFonts w:ascii="Arial" w:hAnsi="Arial" w:cs="Arial"/>
                <w:b/>
                <w:bCs/>
                <w:sz w:val="22"/>
                <w:szCs w:val="22"/>
              </w:rPr>
              <w:t>D2</w:t>
            </w:r>
          </w:p>
        </w:tc>
      </w:tr>
    </w:tbl>
    <w:p w:rsidR="00FF755E" w:rsidRPr="00751E34" w:rsidRDefault="00FF755E" w:rsidP="00D445B4">
      <w:pPr>
        <w:autoSpaceDE w:val="0"/>
        <w:autoSpaceDN w:val="0"/>
        <w:adjustRightInd w:val="0"/>
        <w:rPr>
          <w:rFonts w:ascii="Arial" w:hAnsi="Arial" w:cs="Arial"/>
          <w:i/>
          <w:iCs/>
          <w:sz w:val="16"/>
          <w:szCs w:val="16"/>
        </w:rPr>
      </w:pPr>
      <w:r w:rsidRPr="00751E34">
        <w:rPr>
          <w:rFonts w:ascii="Arial" w:hAnsi="Arial" w:cs="Arial"/>
          <w:i/>
          <w:iCs/>
          <w:sz w:val="16"/>
          <w:szCs w:val="16"/>
        </w:rPr>
        <w:t>Źródło: Ocena jakości powietrza za 2015 rok, WIOŚ Opole</w:t>
      </w:r>
    </w:p>
    <w:p w:rsidR="00FF755E" w:rsidRPr="00751E34" w:rsidRDefault="00FF755E" w:rsidP="00D445B4">
      <w:pPr>
        <w:autoSpaceDE w:val="0"/>
        <w:autoSpaceDN w:val="0"/>
        <w:adjustRightInd w:val="0"/>
        <w:rPr>
          <w:rFonts w:ascii="Arial" w:hAnsi="Arial" w:cs="Arial"/>
          <w:i/>
          <w:iCs/>
          <w:sz w:val="16"/>
          <w:szCs w:val="16"/>
        </w:rPr>
      </w:pPr>
    </w:p>
    <w:p w:rsidR="00FF755E" w:rsidRPr="00751E34" w:rsidRDefault="00FF755E" w:rsidP="00D445B4">
      <w:pPr>
        <w:autoSpaceDE w:val="0"/>
        <w:autoSpaceDN w:val="0"/>
        <w:adjustRightInd w:val="0"/>
        <w:rPr>
          <w:rFonts w:ascii="Arial" w:hAnsi="Arial" w:cs="Arial"/>
          <w:i/>
          <w:iCs/>
          <w:sz w:val="18"/>
          <w:szCs w:val="18"/>
        </w:rPr>
      </w:pPr>
      <w:r w:rsidRPr="00751E34">
        <w:rPr>
          <w:rFonts w:ascii="Arial" w:hAnsi="Arial" w:cs="Arial"/>
          <w:i/>
          <w:iCs/>
          <w:sz w:val="12"/>
          <w:szCs w:val="12"/>
        </w:rPr>
        <w:t xml:space="preserve">1) </w:t>
      </w:r>
      <w:r w:rsidRPr="00751E34">
        <w:rPr>
          <w:rFonts w:ascii="Arial" w:hAnsi="Arial" w:cs="Arial"/>
          <w:i/>
          <w:iCs/>
          <w:sz w:val="18"/>
          <w:szCs w:val="18"/>
        </w:rPr>
        <w:t>wg poziomu docelowego</w:t>
      </w:r>
    </w:p>
    <w:p w:rsidR="00FF755E" w:rsidRPr="00751E34" w:rsidRDefault="00FF755E" w:rsidP="00D445B4">
      <w:pPr>
        <w:pStyle w:val="Caption"/>
        <w:keepNext w:val="0"/>
        <w:widowControl/>
        <w:autoSpaceDE w:val="0"/>
        <w:autoSpaceDN w:val="0"/>
        <w:adjustRightInd/>
        <w:spacing w:line="240" w:lineRule="auto"/>
        <w:jc w:val="left"/>
        <w:textAlignment w:val="auto"/>
        <w:outlineLvl w:val="9"/>
        <w:rPr>
          <w:rFonts w:ascii="Arial" w:hAnsi="Arial"/>
          <w:bCs/>
          <w:i/>
          <w:iCs/>
          <w:sz w:val="18"/>
          <w:szCs w:val="18"/>
        </w:rPr>
      </w:pPr>
      <w:r w:rsidRPr="00751E34">
        <w:rPr>
          <w:rFonts w:ascii="Arial" w:hAnsi="Arial"/>
          <w:bCs/>
          <w:i/>
          <w:iCs/>
          <w:sz w:val="12"/>
          <w:szCs w:val="12"/>
        </w:rPr>
        <w:t xml:space="preserve">2) </w:t>
      </w:r>
      <w:r w:rsidRPr="00751E34">
        <w:rPr>
          <w:rFonts w:ascii="Arial" w:hAnsi="Arial"/>
          <w:bCs/>
          <w:i/>
          <w:iCs/>
          <w:sz w:val="18"/>
          <w:szCs w:val="18"/>
        </w:rPr>
        <w:t>wg poziomu celu długoterminowego</w:t>
      </w:r>
    </w:p>
    <w:p w:rsidR="00FF755E" w:rsidRPr="00751E34" w:rsidRDefault="00FF755E" w:rsidP="00D445B4">
      <w:pPr>
        <w:rPr>
          <w:color w:val="FF0000"/>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Na podstawie „Oceny jakości powietrza za 2015 rok w województwie opolskim za 2015 r.” obszar Gminy Kędzierzyn-Koźle w ramach „strefy opolskiej” został zakwalifikowany:</w:t>
      </w:r>
    </w:p>
    <w:p w:rsidR="00FF755E" w:rsidRPr="00751E34" w:rsidRDefault="00FF755E" w:rsidP="00D445B4">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wg kryterium ochrony zdrowia do </w:t>
      </w:r>
      <w:r w:rsidRPr="00751E34">
        <w:rPr>
          <w:rFonts w:ascii="Arial" w:hAnsi="Arial" w:cs="Arial"/>
          <w:b/>
          <w:bCs/>
          <w:sz w:val="22"/>
          <w:szCs w:val="22"/>
        </w:rPr>
        <w:t xml:space="preserve">klasy A </w:t>
      </w:r>
      <w:r w:rsidRPr="00751E34">
        <w:rPr>
          <w:rFonts w:ascii="Arial" w:hAnsi="Arial" w:cs="Arial"/>
          <w:sz w:val="22"/>
          <w:szCs w:val="22"/>
        </w:rPr>
        <w:t xml:space="preserve">ze względu na poziom </w:t>
      </w:r>
      <w:r w:rsidRPr="00751E34">
        <w:rPr>
          <w:rFonts w:ascii="Arial" w:hAnsi="Arial" w:cs="Arial"/>
          <w:i/>
          <w:iCs/>
          <w:sz w:val="22"/>
          <w:szCs w:val="22"/>
        </w:rPr>
        <w:t>SO</w:t>
      </w:r>
      <w:r w:rsidRPr="00751E34">
        <w:rPr>
          <w:rFonts w:ascii="Arial" w:hAnsi="Arial" w:cs="Arial"/>
          <w:i/>
          <w:iCs/>
          <w:sz w:val="22"/>
          <w:szCs w:val="22"/>
          <w:vertAlign w:val="subscript"/>
        </w:rPr>
        <w:t>2</w:t>
      </w:r>
      <w:r w:rsidRPr="00751E34">
        <w:rPr>
          <w:rFonts w:ascii="Arial" w:hAnsi="Arial" w:cs="Arial"/>
          <w:i/>
          <w:iCs/>
          <w:sz w:val="22"/>
          <w:szCs w:val="22"/>
        </w:rPr>
        <w:t>, NO</w:t>
      </w:r>
      <w:r w:rsidRPr="00751E34">
        <w:rPr>
          <w:rFonts w:ascii="Arial" w:hAnsi="Arial" w:cs="Arial"/>
          <w:i/>
          <w:iCs/>
          <w:sz w:val="22"/>
          <w:szCs w:val="22"/>
          <w:vertAlign w:val="subscript"/>
        </w:rPr>
        <w:t>2</w:t>
      </w:r>
      <w:r w:rsidRPr="00751E34">
        <w:rPr>
          <w:rFonts w:ascii="Arial" w:hAnsi="Arial" w:cs="Arial"/>
          <w:i/>
          <w:iCs/>
          <w:sz w:val="22"/>
          <w:szCs w:val="22"/>
        </w:rPr>
        <w:t>, C</w:t>
      </w:r>
      <w:r w:rsidRPr="00751E34">
        <w:rPr>
          <w:rFonts w:ascii="Arial" w:hAnsi="Arial" w:cs="Arial"/>
          <w:i/>
          <w:iCs/>
          <w:sz w:val="22"/>
          <w:szCs w:val="22"/>
          <w:vertAlign w:val="subscript"/>
        </w:rPr>
        <w:t>6</w:t>
      </w:r>
      <w:r w:rsidRPr="00751E34">
        <w:rPr>
          <w:rFonts w:ascii="Arial" w:hAnsi="Arial" w:cs="Arial"/>
          <w:i/>
          <w:iCs/>
          <w:sz w:val="22"/>
          <w:szCs w:val="22"/>
        </w:rPr>
        <w:t>H</w:t>
      </w:r>
      <w:r w:rsidRPr="00751E34">
        <w:rPr>
          <w:rFonts w:ascii="Arial" w:hAnsi="Arial" w:cs="Arial"/>
          <w:i/>
          <w:iCs/>
          <w:sz w:val="22"/>
          <w:szCs w:val="22"/>
          <w:vertAlign w:val="subscript"/>
        </w:rPr>
        <w:t>6</w:t>
      </w:r>
      <w:r w:rsidRPr="00751E34">
        <w:rPr>
          <w:rFonts w:ascii="Arial" w:hAnsi="Arial" w:cs="Arial"/>
          <w:i/>
          <w:iCs/>
          <w:sz w:val="22"/>
          <w:szCs w:val="22"/>
        </w:rPr>
        <w:t xml:space="preserve">, CO, Pb, As, Cd, Ni, </w:t>
      </w:r>
      <w:r w:rsidRPr="00751E34">
        <w:rPr>
          <w:rFonts w:ascii="Arial" w:hAnsi="Arial" w:cs="Arial"/>
          <w:sz w:val="22"/>
          <w:szCs w:val="22"/>
        </w:rPr>
        <w:t xml:space="preserve">do </w:t>
      </w:r>
      <w:r w:rsidRPr="00751E34">
        <w:rPr>
          <w:rFonts w:ascii="Arial" w:hAnsi="Arial" w:cs="Arial"/>
          <w:b/>
          <w:bCs/>
          <w:sz w:val="22"/>
          <w:szCs w:val="22"/>
        </w:rPr>
        <w:t>klasy C</w:t>
      </w:r>
      <w:r w:rsidRPr="00751E34">
        <w:rPr>
          <w:rFonts w:ascii="Arial" w:hAnsi="Arial" w:cs="Arial"/>
          <w:sz w:val="22"/>
          <w:szCs w:val="22"/>
        </w:rPr>
        <w:t xml:space="preserve"> z powodu przekroczeń dopuszczalnych poziomów substancji </w:t>
      </w:r>
      <w:r w:rsidRPr="00751E34">
        <w:rPr>
          <w:rFonts w:ascii="Arial" w:hAnsi="Arial" w:cs="Arial"/>
          <w:i/>
          <w:iCs/>
          <w:sz w:val="22"/>
          <w:szCs w:val="22"/>
        </w:rPr>
        <w:t>PM10, O</w:t>
      </w:r>
      <w:r w:rsidRPr="00751E34">
        <w:rPr>
          <w:rFonts w:ascii="Arial" w:hAnsi="Arial" w:cs="Arial"/>
          <w:i/>
          <w:iCs/>
          <w:sz w:val="22"/>
          <w:szCs w:val="22"/>
          <w:vertAlign w:val="subscript"/>
        </w:rPr>
        <w:t>3</w:t>
      </w:r>
      <w:r w:rsidRPr="00751E34">
        <w:rPr>
          <w:rFonts w:ascii="Arial" w:hAnsi="Arial" w:cs="Arial"/>
          <w:i/>
          <w:iCs/>
          <w:sz w:val="22"/>
          <w:szCs w:val="22"/>
          <w:vertAlign w:val="superscript"/>
        </w:rPr>
        <w:t>(1)</w:t>
      </w:r>
      <w:r w:rsidRPr="00751E34">
        <w:rPr>
          <w:rFonts w:ascii="Arial" w:hAnsi="Arial" w:cs="Arial"/>
          <w:i/>
          <w:iCs/>
          <w:sz w:val="22"/>
          <w:szCs w:val="22"/>
        </w:rPr>
        <w:t xml:space="preserve">, B(a)P, PM2,5 </w:t>
      </w:r>
      <w:r w:rsidRPr="00751E34">
        <w:rPr>
          <w:rFonts w:ascii="Arial" w:hAnsi="Arial" w:cs="Arial"/>
          <w:sz w:val="22"/>
          <w:szCs w:val="22"/>
        </w:rPr>
        <w:t>oraz do</w:t>
      </w:r>
      <w:r w:rsidRPr="00751E34">
        <w:rPr>
          <w:rFonts w:ascii="Arial" w:hAnsi="Arial" w:cs="Arial"/>
          <w:b/>
          <w:bCs/>
          <w:sz w:val="22"/>
          <w:szCs w:val="22"/>
        </w:rPr>
        <w:t>klasy D2</w:t>
      </w:r>
      <w:r w:rsidRPr="00751E34">
        <w:rPr>
          <w:rFonts w:ascii="Arial" w:hAnsi="Arial" w:cs="Arial"/>
          <w:sz w:val="22"/>
          <w:szCs w:val="22"/>
        </w:rPr>
        <w:t>ze względu na poziom</w:t>
      </w:r>
      <w:r w:rsidRPr="00751E34">
        <w:rPr>
          <w:rFonts w:ascii="Arial" w:hAnsi="Arial" w:cs="Arial"/>
          <w:i/>
          <w:iCs/>
          <w:sz w:val="22"/>
          <w:szCs w:val="22"/>
        </w:rPr>
        <w:t xml:space="preserve"> O</w:t>
      </w:r>
      <w:r w:rsidRPr="00751E34">
        <w:rPr>
          <w:rFonts w:ascii="Arial" w:hAnsi="Arial" w:cs="Arial"/>
          <w:i/>
          <w:iCs/>
          <w:sz w:val="22"/>
          <w:szCs w:val="22"/>
          <w:vertAlign w:val="subscript"/>
        </w:rPr>
        <w:t>3</w:t>
      </w:r>
      <w:r w:rsidRPr="00751E34">
        <w:rPr>
          <w:rFonts w:ascii="Arial" w:hAnsi="Arial" w:cs="Arial"/>
          <w:i/>
          <w:iCs/>
          <w:sz w:val="22"/>
          <w:szCs w:val="22"/>
          <w:vertAlign w:val="superscript"/>
        </w:rPr>
        <w:t>(2)</w:t>
      </w:r>
      <w:r w:rsidRPr="00751E34">
        <w:rPr>
          <w:rFonts w:ascii="Arial" w:hAnsi="Arial" w:cs="Arial"/>
          <w:i/>
          <w:iCs/>
          <w:sz w:val="22"/>
          <w:szCs w:val="22"/>
        </w:rPr>
        <w:t>,</w:t>
      </w:r>
    </w:p>
    <w:p w:rsidR="00FF755E" w:rsidRPr="00751E34" w:rsidRDefault="00FF755E" w:rsidP="00D445B4">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wg kryterium ochrony roślin  do </w:t>
      </w:r>
      <w:r w:rsidRPr="00751E34">
        <w:rPr>
          <w:rFonts w:ascii="Arial" w:hAnsi="Arial" w:cs="Arial"/>
          <w:b/>
          <w:bCs/>
          <w:sz w:val="22"/>
          <w:szCs w:val="22"/>
        </w:rPr>
        <w:t>klasy A</w:t>
      </w:r>
      <w:r w:rsidRPr="00751E34">
        <w:rPr>
          <w:rFonts w:ascii="Arial" w:hAnsi="Arial" w:cs="Arial"/>
          <w:sz w:val="22"/>
          <w:szCs w:val="22"/>
        </w:rPr>
        <w:t xml:space="preserve"> pod względem poziomu SO</w:t>
      </w:r>
      <w:r w:rsidRPr="00751E34">
        <w:rPr>
          <w:rFonts w:ascii="Arial" w:hAnsi="Arial" w:cs="Arial"/>
          <w:sz w:val="22"/>
          <w:szCs w:val="22"/>
          <w:vertAlign w:val="subscript"/>
        </w:rPr>
        <w:t>2</w:t>
      </w:r>
      <w:r w:rsidRPr="00751E34">
        <w:rPr>
          <w:rFonts w:ascii="Arial" w:hAnsi="Arial" w:cs="Arial"/>
          <w:sz w:val="22"/>
          <w:szCs w:val="22"/>
        </w:rPr>
        <w:t>, NO</w:t>
      </w:r>
      <w:r w:rsidRPr="00751E34">
        <w:rPr>
          <w:rFonts w:ascii="Arial" w:hAnsi="Arial" w:cs="Arial"/>
          <w:sz w:val="22"/>
          <w:szCs w:val="22"/>
          <w:vertAlign w:val="subscript"/>
        </w:rPr>
        <w:t>2</w:t>
      </w:r>
      <w:r w:rsidRPr="00751E34">
        <w:rPr>
          <w:rFonts w:ascii="Arial" w:hAnsi="Arial" w:cs="Arial"/>
          <w:sz w:val="22"/>
          <w:szCs w:val="22"/>
        </w:rPr>
        <w:t>, O</w:t>
      </w:r>
      <w:r w:rsidRPr="00751E34">
        <w:rPr>
          <w:rFonts w:ascii="Arial" w:hAnsi="Arial" w:cs="Arial"/>
          <w:sz w:val="22"/>
          <w:szCs w:val="22"/>
          <w:vertAlign w:val="subscript"/>
        </w:rPr>
        <w:t>3</w:t>
      </w:r>
      <w:r w:rsidRPr="00751E34">
        <w:rPr>
          <w:rFonts w:ascii="Arial" w:hAnsi="Arial" w:cs="Arial"/>
          <w:sz w:val="22"/>
          <w:szCs w:val="22"/>
          <w:vertAlign w:val="superscript"/>
        </w:rPr>
        <w:t>(1)</w:t>
      </w:r>
      <w:r w:rsidRPr="00751E34">
        <w:rPr>
          <w:rFonts w:ascii="Arial" w:hAnsi="Arial" w:cs="Arial"/>
          <w:sz w:val="22"/>
          <w:szCs w:val="22"/>
        </w:rPr>
        <w:t>,do</w:t>
      </w:r>
      <w:r w:rsidRPr="00751E34">
        <w:rPr>
          <w:rFonts w:ascii="Arial" w:hAnsi="Arial" w:cs="Arial"/>
          <w:b/>
          <w:bCs/>
          <w:sz w:val="22"/>
          <w:szCs w:val="22"/>
        </w:rPr>
        <w:t>klasy D2</w:t>
      </w:r>
      <w:r w:rsidRPr="00751E34">
        <w:rPr>
          <w:rFonts w:ascii="Arial" w:hAnsi="Arial" w:cs="Arial"/>
          <w:sz w:val="22"/>
          <w:szCs w:val="22"/>
        </w:rPr>
        <w:t xml:space="preserve"> ze względu na poziom</w:t>
      </w:r>
      <w:r w:rsidRPr="00751E34">
        <w:rPr>
          <w:rFonts w:ascii="Arial" w:hAnsi="Arial" w:cs="Arial"/>
          <w:i/>
          <w:iCs/>
          <w:sz w:val="22"/>
          <w:szCs w:val="22"/>
        </w:rPr>
        <w:t>O</w:t>
      </w:r>
      <w:r w:rsidRPr="00751E34">
        <w:rPr>
          <w:rFonts w:ascii="Arial" w:hAnsi="Arial" w:cs="Arial"/>
          <w:i/>
          <w:iCs/>
          <w:sz w:val="22"/>
          <w:szCs w:val="22"/>
          <w:vertAlign w:val="subscript"/>
        </w:rPr>
        <w:t>3</w:t>
      </w:r>
      <w:r w:rsidRPr="00751E34">
        <w:rPr>
          <w:rFonts w:ascii="Arial" w:hAnsi="Arial" w:cs="Arial"/>
          <w:i/>
          <w:iCs/>
          <w:sz w:val="22"/>
          <w:szCs w:val="22"/>
          <w:vertAlign w:val="superscript"/>
        </w:rPr>
        <w:t>(2</w:t>
      </w:r>
      <w:r w:rsidRPr="00751E34">
        <w:rPr>
          <w:rFonts w:ascii="Arial" w:hAnsi="Arial" w:cs="Arial"/>
          <w:sz w:val="22"/>
          <w:szCs w:val="22"/>
        </w:rPr>
        <w:t>.</w:t>
      </w:r>
    </w:p>
    <w:p w:rsidR="00FF755E" w:rsidRPr="00751E34" w:rsidRDefault="00FF755E" w:rsidP="00D445B4">
      <w:pPr>
        <w:pStyle w:val="BodyText"/>
        <w:ind w:right="0"/>
        <w:rPr>
          <w:sz w:val="22"/>
          <w:szCs w:val="22"/>
        </w:rPr>
      </w:pPr>
      <w:r w:rsidRPr="00751E34">
        <w:rPr>
          <w:sz w:val="22"/>
          <w:szCs w:val="22"/>
        </w:rPr>
        <w:t>Dla zanieczyszczeń zaklasyfikowanych do klasy C wymagane jest opracowanie „Programu Ochrony Powietrza” dla obszarów przekroczeń poziomów dopuszczalnych.</w:t>
      </w:r>
    </w:p>
    <w:p w:rsidR="00FF755E" w:rsidRPr="00751E34" w:rsidRDefault="00FF755E" w:rsidP="00D445B4">
      <w:pPr>
        <w:jc w:val="both"/>
        <w:rPr>
          <w:rFonts w:ascii="Arial" w:hAnsi="Arial" w:cs="Arial"/>
          <w:color w:val="FF0000"/>
          <w:sz w:val="22"/>
          <w:szCs w:val="22"/>
        </w:rPr>
      </w:pP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Zgodnie z art. 91 </w:t>
      </w:r>
      <w:r w:rsidRPr="00C867E0">
        <w:rPr>
          <w:rFonts w:ascii="Arial" w:hAnsi="Arial" w:cs="Arial"/>
          <w:iCs/>
          <w:sz w:val="22"/>
          <w:szCs w:val="22"/>
        </w:rPr>
        <w:t>ustaw</w:t>
      </w:r>
      <w:r>
        <w:rPr>
          <w:rFonts w:ascii="Arial" w:hAnsi="Arial" w:cs="Arial"/>
          <w:iCs/>
          <w:sz w:val="22"/>
          <w:szCs w:val="22"/>
        </w:rPr>
        <w:t>y</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 – tekst jednolity</w:t>
      </w:r>
      <w:r w:rsidRPr="00C867E0">
        <w:rPr>
          <w:rFonts w:ascii="Arial" w:hAnsi="Arial" w:cs="Arial"/>
          <w:bCs/>
          <w:sz w:val="22"/>
          <w:szCs w:val="22"/>
        </w:rPr>
        <w:t>ze zm.)</w:t>
      </w:r>
      <w:r w:rsidRPr="00C867E0">
        <w:rPr>
          <w:rFonts w:ascii="Arial" w:hAnsi="Arial" w:cs="Arial"/>
          <w:sz w:val="22"/>
          <w:szCs w:val="22"/>
        </w:rPr>
        <w:t>,</w:t>
      </w:r>
      <w:r w:rsidRPr="00751E34">
        <w:rPr>
          <w:rFonts w:ascii="Arial" w:hAnsi="Arial" w:cs="Arial"/>
          <w:sz w:val="22"/>
          <w:szCs w:val="22"/>
        </w:rPr>
        <w:t>dla stref, dla których poziom substancji w powietrzu przekracza poziom dopuszczalny marszałek województwa ma obowiązek przygotować projekt programu ochrony powietrza .</w:t>
      </w:r>
    </w:p>
    <w:p w:rsidR="00FF755E" w:rsidRPr="00751E34" w:rsidRDefault="00FF755E" w:rsidP="00D445B4">
      <w:pPr>
        <w:jc w:val="both"/>
        <w:rPr>
          <w:rFonts w:ascii="Arial" w:hAnsi="Arial" w:cs="Arial"/>
          <w:sz w:val="22"/>
          <w:szCs w:val="22"/>
        </w:rPr>
      </w:pPr>
      <w:r w:rsidRPr="00751E34">
        <w:rPr>
          <w:rFonts w:ascii="Arial" w:hAnsi="Arial" w:cs="Arial"/>
          <w:sz w:val="22"/>
          <w:szCs w:val="22"/>
        </w:rPr>
        <w:t>Celem takiego programu jest opracowanie harmonogramu rzeczowo – finansowo - czasowego, którego wdrożenie pozwoli na realizację ustalonych zadań prowadzących do zmniejszenia poziomu w/w substancji do poziomu dopuszczalnego.</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Głównym celem opracowania naprawczego programu ochrony powietrza jest wskazanie niezbędnych działań w zakresie gospodarczym i urbanistycznym w strefie tak, aby możliwa była poprawa jakości powietrza oraz jakości życia mieszkańców. Podstawowym narzędziem polityki przestrzennej miast i gmin są plany zagospodarowania przestrzennego, które jako prawo miejscowe muszą być przestrzegane przez wszystkich użytkowników danego obszaru. Wszystkie działania, które bezpośrednio lub pośrednio mogą przyczynić się do poprawy sytuacji aerosanitarnej w gminach powinny być ujęte w planach zagospodarowania przestrzennego.</w:t>
      </w:r>
    </w:p>
    <w:p w:rsidR="00FF755E" w:rsidRPr="00751E34" w:rsidRDefault="00FF755E" w:rsidP="00D445B4">
      <w:pPr>
        <w:autoSpaceDE w:val="0"/>
        <w:autoSpaceDN w:val="0"/>
        <w:adjustRightInd w:val="0"/>
        <w:jc w:val="both"/>
        <w:rPr>
          <w:rFonts w:ascii="Arial" w:hAnsi="Arial" w:cs="Arial"/>
          <w:color w:val="FF0000"/>
          <w:sz w:val="22"/>
          <w:szCs w:val="22"/>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u w:val="single"/>
        </w:rPr>
        <w:t>„Program ochrony powietrza dla strefy opolskiej, ze względu na przekroczenie poziomów dopuszczalnych pyłu PM10, pyłu PM2,5 oraz poziomu docelowego benzo(a)pirenu wraz z planem działań krótkoterminowych”</w:t>
      </w:r>
      <w:r w:rsidRPr="00751E34">
        <w:rPr>
          <w:rFonts w:ascii="Arial" w:hAnsi="Arial" w:cs="Arial"/>
          <w:sz w:val="22"/>
          <w:szCs w:val="22"/>
        </w:rPr>
        <w:t xml:space="preserve"> został przyjęty Uchwałą Nr XXXIV/417/2013 Sejmiku Województwa Opolskiego z dnia 25 października 2013 roku. Stwierdzono w nim ponadnormatywne poziomy pyłu zawieszonego PM10, PM2,5 oraz benzo(a)pirenu w powietrzu, jest dokumentem przygotowanym w celu określenia działań, których realizacja ma doprowadzić do osiągnięcia wymaganej jakości powietrza. Konieczne było m.in. zidentyfikowanie przyczyn występowania ponadnormatywnych stężeń poszczególnych zanieczyszczeń oraz rozważenie możliwych sposobów ograniczenia emisji ze źródeł mających największy wpływ na jakość powietrza. Warunkiem realizacji działań naprawczych są możliwości techniczne, organizacyjne i finansowe ich przeprowadzenia. W aktualnym Programie Ochrony powietrza dla strefy opolskiej określono działania niezbędne do przywrócenia standardów jakości powietrza. Do podstawowych kierunków działań zaliczono:</w:t>
      </w:r>
    </w:p>
    <w:p w:rsidR="00FF755E" w:rsidRPr="00751E34" w:rsidRDefault="00FF755E" w:rsidP="004576B3">
      <w:pPr>
        <w:pStyle w:val="ListParagraph"/>
        <w:numPr>
          <w:ilvl w:val="0"/>
          <w:numId w:val="35"/>
        </w:numPr>
        <w:autoSpaceDE w:val="0"/>
        <w:autoSpaceDN w:val="0"/>
        <w:adjustRightInd w:val="0"/>
        <w:jc w:val="both"/>
        <w:rPr>
          <w:rFonts w:ascii="Arial" w:hAnsi="Arial" w:cs="Arial"/>
          <w:sz w:val="22"/>
          <w:szCs w:val="22"/>
        </w:rPr>
      </w:pPr>
      <w:r w:rsidRPr="00751E34">
        <w:rPr>
          <w:rFonts w:ascii="Arial" w:hAnsi="Arial" w:cs="Arial"/>
          <w:sz w:val="22"/>
          <w:szCs w:val="22"/>
        </w:rPr>
        <w:t>stworzenie mechanizmów umożliwiających wdrożenie i zarządzanie POP, w tym:</w:t>
      </w:r>
    </w:p>
    <w:p w:rsidR="00FF755E" w:rsidRPr="00751E34" w:rsidRDefault="00FF755E" w:rsidP="00D445B4">
      <w:pPr>
        <w:autoSpaceDE w:val="0"/>
        <w:autoSpaceDN w:val="0"/>
        <w:adjustRightInd w:val="0"/>
        <w:ind w:left="851"/>
        <w:jc w:val="both"/>
        <w:rPr>
          <w:rFonts w:ascii="Arial" w:hAnsi="Arial" w:cs="Arial"/>
          <w:sz w:val="22"/>
          <w:szCs w:val="22"/>
        </w:rPr>
      </w:pPr>
      <w:r w:rsidRPr="00751E34">
        <w:rPr>
          <w:rFonts w:ascii="Arial" w:hAnsi="Arial" w:cs="Arial"/>
          <w:sz w:val="22"/>
          <w:szCs w:val="22"/>
        </w:rPr>
        <w:t>- wprowadzenie odpowiednich zapisów do kluczowych dokumentów strategicznych (MPZP, Programy ochrony środowiska),</w:t>
      </w:r>
    </w:p>
    <w:p w:rsidR="00FF755E" w:rsidRPr="00751E34" w:rsidRDefault="00FF755E" w:rsidP="00D445B4">
      <w:pPr>
        <w:autoSpaceDE w:val="0"/>
        <w:autoSpaceDN w:val="0"/>
        <w:adjustRightInd w:val="0"/>
        <w:ind w:left="851"/>
        <w:jc w:val="both"/>
        <w:rPr>
          <w:rFonts w:ascii="Arial" w:hAnsi="Arial" w:cs="Arial"/>
          <w:sz w:val="22"/>
          <w:szCs w:val="22"/>
        </w:rPr>
      </w:pPr>
      <w:r w:rsidRPr="00751E34">
        <w:rPr>
          <w:rFonts w:ascii="Arial" w:hAnsi="Arial" w:cs="Arial"/>
          <w:sz w:val="22"/>
          <w:szCs w:val="22"/>
        </w:rPr>
        <w:t>- wdrożenie działań wynikających z POP na poziomie samorządów lokalnych.</w:t>
      </w:r>
    </w:p>
    <w:p w:rsidR="00FF755E" w:rsidRPr="00751E34" w:rsidRDefault="00FF755E" w:rsidP="004576B3">
      <w:pPr>
        <w:pStyle w:val="ListParagraph"/>
        <w:numPr>
          <w:ilvl w:val="0"/>
          <w:numId w:val="35"/>
        </w:numPr>
        <w:autoSpaceDE w:val="0"/>
        <w:autoSpaceDN w:val="0"/>
        <w:adjustRightInd w:val="0"/>
        <w:jc w:val="both"/>
        <w:rPr>
          <w:rFonts w:ascii="Arial" w:hAnsi="Arial" w:cs="Arial"/>
          <w:sz w:val="22"/>
          <w:szCs w:val="22"/>
        </w:rPr>
      </w:pPr>
      <w:r w:rsidRPr="00751E34">
        <w:rPr>
          <w:rFonts w:ascii="Arial" w:hAnsi="Arial" w:cs="Arial"/>
          <w:sz w:val="22"/>
          <w:szCs w:val="22"/>
        </w:rPr>
        <w:t>realizacja działań zmierzających do ograniczenia emisji z indywidualnych systemów grzewczych, w tym:</w:t>
      </w:r>
    </w:p>
    <w:p w:rsidR="00FF755E" w:rsidRPr="00751E34" w:rsidRDefault="00FF755E" w:rsidP="00D445B4">
      <w:pPr>
        <w:autoSpaceDE w:val="0"/>
        <w:autoSpaceDN w:val="0"/>
        <w:adjustRightInd w:val="0"/>
        <w:ind w:left="709"/>
        <w:jc w:val="both"/>
        <w:rPr>
          <w:rFonts w:ascii="Arial" w:hAnsi="Arial" w:cs="Arial"/>
          <w:sz w:val="22"/>
          <w:szCs w:val="22"/>
        </w:rPr>
      </w:pPr>
      <w:r w:rsidRPr="00751E34">
        <w:rPr>
          <w:rFonts w:ascii="Arial" w:hAnsi="Arial" w:cs="Arial"/>
          <w:sz w:val="22"/>
          <w:szCs w:val="22"/>
        </w:rPr>
        <w:t>- działania ukierunkowanie na ograniczenie niskiej emisji (m.in. przygotowanie i realizacja PONE),</w:t>
      </w:r>
    </w:p>
    <w:p w:rsidR="00FF755E" w:rsidRPr="00751E34" w:rsidRDefault="00FF755E" w:rsidP="00D445B4">
      <w:pPr>
        <w:autoSpaceDE w:val="0"/>
        <w:autoSpaceDN w:val="0"/>
        <w:adjustRightInd w:val="0"/>
        <w:ind w:left="709"/>
        <w:jc w:val="both"/>
        <w:rPr>
          <w:rFonts w:ascii="Arial" w:hAnsi="Arial" w:cs="Arial"/>
          <w:sz w:val="22"/>
          <w:szCs w:val="22"/>
        </w:rPr>
      </w:pPr>
      <w:r w:rsidRPr="00751E34">
        <w:rPr>
          <w:rFonts w:ascii="Arial" w:hAnsi="Arial" w:cs="Arial"/>
          <w:sz w:val="22"/>
          <w:szCs w:val="22"/>
        </w:rPr>
        <w:t>- działania wspomagające w zakresie redukcji emisji z transportu,</w:t>
      </w:r>
    </w:p>
    <w:p w:rsidR="00FF755E" w:rsidRPr="00751E34" w:rsidRDefault="00FF755E" w:rsidP="00D445B4">
      <w:pPr>
        <w:autoSpaceDE w:val="0"/>
        <w:autoSpaceDN w:val="0"/>
        <w:adjustRightInd w:val="0"/>
        <w:ind w:left="709"/>
        <w:jc w:val="both"/>
        <w:rPr>
          <w:rFonts w:ascii="Arial" w:hAnsi="Arial" w:cs="Arial"/>
          <w:sz w:val="22"/>
          <w:szCs w:val="22"/>
        </w:rPr>
      </w:pPr>
      <w:r w:rsidRPr="00751E34">
        <w:rPr>
          <w:rFonts w:ascii="Arial" w:hAnsi="Arial" w:cs="Arial"/>
          <w:sz w:val="22"/>
          <w:szCs w:val="22"/>
        </w:rPr>
        <w:t>- kontrola emisji przemysłowych.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Proponowane działania naprawcze zostały ujęte w harmonogramie rzeczowo-finansowym na poziomie regionalnym wraz ze wskazaniem szacunkowych kosztów, efektów ekologicznych i możliwych źródeł ich finansowania. W harmonogramie wskazano również organy odpowiedzialne za realizację tych zadań. Proponowane działania wspomagające są natury systemowej i nie powodują bezpośrednio redukcji emisji zanieczyszczeń, jednak są one niezbędne do wdrożenia i realizacji POP na szczeblu lokalnym. </w:t>
      </w:r>
    </w:p>
    <w:p w:rsidR="00FF755E" w:rsidRPr="00751E34" w:rsidRDefault="00FF755E" w:rsidP="00D445B4">
      <w:pPr>
        <w:autoSpaceDE w:val="0"/>
        <w:autoSpaceDN w:val="0"/>
        <w:adjustRightInd w:val="0"/>
        <w:jc w:val="both"/>
        <w:rPr>
          <w:rFonts w:ascii="Arial" w:hAnsi="Arial" w:cs="Arial"/>
          <w:sz w:val="22"/>
          <w:szCs w:val="22"/>
        </w:rPr>
      </w:pPr>
    </w:p>
    <w:p w:rsidR="00FF755E" w:rsidRPr="00751E34" w:rsidRDefault="00FF755E" w:rsidP="00873D1A">
      <w:pPr>
        <w:autoSpaceDE w:val="0"/>
        <w:autoSpaceDN w:val="0"/>
        <w:adjustRightInd w:val="0"/>
        <w:jc w:val="both"/>
        <w:rPr>
          <w:rFonts w:ascii="Arial" w:hAnsi="Arial" w:cs="Arial"/>
          <w:sz w:val="22"/>
          <w:szCs w:val="22"/>
        </w:rPr>
      </w:pPr>
      <w:r w:rsidRPr="00751E34">
        <w:rPr>
          <w:rFonts w:ascii="Arial" w:hAnsi="Arial" w:cs="Arial"/>
          <w:sz w:val="22"/>
          <w:szCs w:val="22"/>
          <w:u w:val="single"/>
        </w:rPr>
        <w:t>„Program ochrony powietrza dla strefy opolskiej ze szczególnym uwzględnieniem rejonu Kędzierzyna – Koźla i Zdzieszowic – w zakresie benzenu”,</w:t>
      </w:r>
      <w:r w:rsidRPr="00751E34">
        <w:rPr>
          <w:rFonts w:ascii="Arial" w:hAnsi="Arial" w:cs="Arial"/>
          <w:sz w:val="22"/>
          <w:szCs w:val="22"/>
        </w:rPr>
        <w:t xml:space="preserve"> przyjęty uchwałą nr III/33/2015 Sejmiku Województwa Opolskiego z dnia 27 stycznia 2015 roku wskazuje przyczyny wysokich stężeń benzenu może być emisja niezorganizowana związana z produkcją przemysłową. </w:t>
      </w:r>
    </w:p>
    <w:p w:rsidR="00FF755E" w:rsidRPr="00751E34" w:rsidRDefault="00FF755E" w:rsidP="00D445B4">
      <w:pPr>
        <w:autoSpaceDE w:val="0"/>
        <w:autoSpaceDN w:val="0"/>
        <w:adjustRightInd w:val="0"/>
        <w:jc w:val="both"/>
        <w:rPr>
          <w:rFonts w:ascii="Arial" w:hAnsi="Arial" w:cs="Arial"/>
          <w:sz w:val="22"/>
          <w:szCs w:val="22"/>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Wg ww. Programu, z danych wynikowych modelowania stężeń średniorocznych benzenu dla 2012 roku wynika, że w strefie opolskiej występują przekroczenia dopuszczalnego stężenia średniorocznego, na obszarze Gminy Kędzierzyn-Koźle, osiągając w punkcie najwyższych stężeń średniorocznych wartość 16,1 μg/m</w:t>
      </w:r>
      <w:r w:rsidRPr="00751E34">
        <w:rPr>
          <w:rFonts w:ascii="Arial" w:hAnsi="Arial" w:cs="Arial"/>
          <w:sz w:val="22"/>
          <w:szCs w:val="22"/>
          <w:vertAlign w:val="superscript"/>
        </w:rPr>
        <w:t>3</w:t>
      </w:r>
      <w:r w:rsidRPr="00751E34">
        <w:rPr>
          <w:rFonts w:ascii="Arial" w:hAnsi="Arial" w:cs="Arial"/>
          <w:sz w:val="22"/>
          <w:szCs w:val="22"/>
        </w:rPr>
        <w:t>. Obszar przekroczeń to ok. 10,5 km</w:t>
      </w:r>
      <w:r w:rsidRPr="00751E34">
        <w:rPr>
          <w:rFonts w:ascii="Arial" w:hAnsi="Arial" w:cs="Arial"/>
          <w:sz w:val="22"/>
          <w:szCs w:val="22"/>
          <w:vertAlign w:val="superscript"/>
        </w:rPr>
        <w:t>2</w:t>
      </w:r>
      <w:r w:rsidRPr="00751E34">
        <w:rPr>
          <w:rFonts w:ascii="Arial" w:hAnsi="Arial" w:cs="Arial"/>
          <w:sz w:val="22"/>
          <w:szCs w:val="22"/>
        </w:rPr>
        <w:t>. Dla tego obszaru konieczna jest redukcja emisji benzenu w celu dotrzymania wielkości dopuszczalnych w powietrzu.</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Przebieg zmienności stężeń dobowych benzenu na stacji automatycznej w Kędzierzynie-Koźlu jest nieregularny, nieuzależniony od pór roku. W Kędzierzynie-Koźlu najwyższe stężenia średnio-dobowe osiągają wartość 130 μg/m</w:t>
      </w:r>
      <w:r w:rsidRPr="00751E34">
        <w:rPr>
          <w:rFonts w:ascii="Arial" w:hAnsi="Arial" w:cs="Arial"/>
          <w:sz w:val="22"/>
          <w:szCs w:val="22"/>
          <w:vertAlign w:val="superscript"/>
        </w:rPr>
        <w:t>3</w:t>
      </w:r>
      <w:r w:rsidRPr="00751E34">
        <w:rPr>
          <w:rFonts w:ascii="Arial" w:hAnsi="Arial" w:cs="Arial"/>
          <w:sz w:val="22"/>
          <w:szCs w:val="22"/>
        </w:rPr>
        <w:t>. Przebieg zmienności stężeń przedstawia się w układzie nieregularnym i składa się z wielu tzw. „pików”, czyli skokowych wzrostów stężeń zanieczyszczenia powietrza sięgających wartości powyżej kilkudziesięciu μg/m</w:t>
      </w:r>
      <w:r w:rsidRPr="00751E34">
        <w:rPr>
          <w:rFonts w:ascii="Arial" w:hAnsi="Arial" w:cs="Arial"/>
          <w:sz w:val="22"/>
          <w:szCs w:val="22"/>
          <w:vertAlign w:val="superscript"/>
        </w:rPr>
        <w:t>3</w:t>
      </w:r>
      <w:r w:rsidRPr="00751E34">
        <w:rPr>
          <w:rFonts w:ascii="Arial" w:hAnsi="Arial" w:cs="Arial"/>
          <w:sz w:val="22"/>
          <w:szCs w:val="22"/>
        </w:rPr>
        <w:t xml:space="preserve">. </w:t>
      </w:r>
    </w:p>
    <w:p w:rsidR="00FF755E" w:rsidRPr="00751E34" w:rsidRDefault="00FF755E" w:rsidP="000E64C1">
      <w:pPr>
        <w:pStyle w:val="Default"/>
        <w:jc w:val="both"/>
        <w:rPr>
          <w:rFonts w:ascii="Arial" w:hAnsi="Arial" w:cs="Arial"/>
          <w:sz w:val="22"/>
          <w:szCs w:val="22"/>
        </w:rPr>
      </w:pPr>
      <w:r w:rsidRPr="00751E34">
        <w:rPr>
          <w:rFonts w:ascii="Arial" w:hAnsi="Arial" w:cs="Arial"/>
          <w:sz w:val="22"/>
          <w:szCs w:val="22"/>
        </w:rPr>
        <w:t>Mimo charakterystycznego rozkładu wskazującego, że stężenia najwyższe występują w okresie grzewczym, zaznaczyć należy, że stężenia dobowe w okresie letnim również znacząco przekraczały normę roczną (5μg/m</w:t>
      </w:r>
      <w:r w:rsidRPr="00751E34">
        <w:rPr>
          <w:rFonts w:ascii="Arial" w:hAnsi="Arial" w:cs="Arial"/>
          <w:sz w:val="22"/>
          <w:szCs w:val="22"/>
          <w:vertAlign w:val="superscript"/>
        </w:rPr>
        <w:t>3</w:t>
      </w:r>
      <w:r w:rsidRPr="00751E34">
        <w:rPr>
          <w:rFonts w:ascii="Arial" w:hAnsi="Arial" w:cs="Arial"/>
          <w:sz w:val="22"/>
          <w:szCs w:val="22"/>
        </w:rPr>
        <w:t xml:space="preserve">). Stąd wniosek, że na stężenia w okresie letnim nie mogą mieć wpływ zanieczyszczenia pochodzące z sektora komunalno-bytowego. </w:t>
      </w:r>
    </w:p>
    <w:p w:rsidR="00FF755E" w:rsidRPr="00751E34" w:rsidRDefault="00FF755E" w:rsidP="000E64C1">
      <w:pPr>
        <w:autoSpaceDE w:val="0"/>
        <w:autoSpaceDN w:val="0"/>
        <w:adjustRightInd w:val="0"/>
        <w:jc w:val="both"/>
        <w:rPr>
          <w:rFonts w:ascii="Arial" w:hAnsi="Arial" w:cs="Arial"/>
          <w:sz w:val="22"/>
          <w:szCs w:val="22"/>
        </w:rPr>
      </w:pPr>
      <w:r w:rsidRPr="00751E34">
        <w:rPr>
          <w:rFonts w:ascii="Arial" w:hAnsi="Arial" w:cs="Arial"/>
          <w:sz w:val="22"/>
          <w:szCs w:val="22"/>
        </w:rPr>
        <w:t>Ponadto w 2012 r. prowadzone były pomiary automatyczne i dodatkowe pasywne na terenie Gminy Kędzierzyn-Koźle. Pomiary automatyczne realizowane były przez krajowe Laboratorium Referencyjne i Wzorcujące Głównego Inspektoratu Ochrony Środowiska, natomiast pomiary pasywne prowadzone były przez Wojewódzki Inspektorat Ochrony Środowiska w Opolu. Na podstawie wspomnianych powyżej wyników przygotowano opracowanie pt.: „Wyniki pomiarów stężeń benzenu uzyskanych na terenie Kędzierzyna-Koźla w 2012 roku”. Dane pomiarowe przedstawiają rejony najwyższych stężeń na terenie obszaru przemysłowego Blachownia Holding S.A. w Kędzierzynie-Koźlu.</w:t>
      </w:r>
    </w:p>
    <w:p w:rsidR="00FF755E" w:rsidRPr="00751E34" w:rsidRDefault="00FF755E" w:rsidP="00D445B4">
      <w:pPr>
        <w:autoSpaceDE w:val="0"/>
        <w:autoSpaceDN w:val="0"/>
        <w:adjustRightInd w:val="0"/>
        <w:jc w:val="both"/>
        <w:rPr>
          <w:rFonts w:ascii="Arial" w:hAnsi="Arial" w:cs="Arial"/>
          <w:sz w:val="22"/>
          <w:szCs w:val="22"/>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 odniesieniu do Gminy Kędzierzyn-Koźle w POP umieszczono zadania, które przedstawia tabela poniżej:</w:t>
      </w:r>
    </w:p>
    <w:p w:rsidR="00FF755E" w:rsidRPr="00751E34" w:rsidRDefault="00FF755E" w:rsidP="00D445B4">
      <w:pPr>
        <w:autoSpaceDE w:val="0"/>
        <w:autoSpaceDN w:val="0"/>
        <w:adjustRightInd w:val="0"/>
        <w:jc w:val="both"/>
        <w:rPr>
          <w:rFonts w:ascii="Arial" w:hAnsi="Arial" w:cs="Arial"/>
          <w:sz w:val="22"/>
          <w:szCs w:val="22"/>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pPr>
      <w:bookmarkStart w:id="910" w:name="_Toc469656374"/>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10</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Działania naprawcze na terenie Gminy Kędzierzyn-Koźle umieszczone w POP dla strefy opolskiej.</w:t>
      </w:r>
      <w:bookmarkEnd w:id="91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6"/>
        <w:gridCol w:w="1786"/>
        <w:gridCol w:w="1191"/>
        <w:gridCol w:w="1558"/>
        <w:gridCol w:w="2126"/>
      </w:tblGrid>
      <w:tr w:rsidR="00FF755E" w:rsidRPr="00751E34" w:rsidTr="00895C05">
        <w:trPr>
          <w:tblHeader/>
        </w:trPr>
        <w:tc>
          <w:tcPr>
            <w:tcW w:w="3086" w:type="dxa"/>
            <w:shd w:val="clear" w:color="auto" w:fill="D9D9D9"/>
            <w:vAlign w:val="center"/>
          </w:tcPr>
          <w:p w:rsidR="00FF755E" w:rsidRPr="00751E34" w:rsidRDefault="00FF755E" w:rsidP="001A396A">
            <w:pPr>
              <w:autoSpaceDE w:val="0"/>
              <w:autoSpaceDN w:val="0"/>
              <w:adjustRightInd w:val="0"/>
              <w:jc w:val="center"/>
              <w:rPr>
                <w:rFonts w:ascii="Arial" w:hAnsi="Arial" w:cs="Arial"/>
                <w:b/>
                <w:sz w:val="20"/>
              </w:rPr>
            </w:pPr>
            <w:r w:rsidRPr="00751E34">
              <w:rPr>
                <w:rFonts w:ascii="Arial" w:hAnsi="Arial" w:cs="Arial"/>
                <w:b/>
                <w:sz w:val="20"/>
              </w:rPr>
              <w:t>Działania naprawcze</w:t>
            </w:r>
          </w:p>
        </w:tc>
        <w:tc>
          <w:tcPr>
            <w:tcW w:w="1786" w:type="dxa"/>
            <w:shd w:val="clear" w:color="auto" w:fill="D9D9D9"/>
            <w:vAlign w:val="center"/>
          </w:tcPr>
          <w:p w:rsidR="00FF755E" w:rsidRPr="00751E34" w:rsidRDefault="00FF755E" w:rsidP="001A396A">
            <w:pPr>
              <w:autoSpaceDE w:val="0"/>
              <w:autoSpaceDN w:val="0"/>
              <w:adjustRightInd w:val="0"/>
              <w:jc w:val="center"/>
              <w:rPr>
                <w:rFonts w:ascii="Arial" w:hAnsi="Arial" w:cs="Arial"/>
                <w:b/>
                <w:sz w:val="20"/>
              </w:rPr>
            </w:pPr>
            <w:r w:rsidRPr="00751E34">
              <w:rPr>
                <w:rFonts w:ascii="Arial" w:hAnsi="Arial" w:cs="Arial"/>
                <w:b/>
                <w:sz w:val="20"/>
              </w:rPr>
              <w:t>Odpowiedzialny za realizację</w:t>
            </w:r>
          </w:p>
        </w:tc>
        <w:tc>
          <w:tcPr>
            <w:tcW w:w="0" w:type="auto"/>
            <w:shd w:val="clear" w:color="auto" w:fill="D9D9D9"/>
            <w:vAlign w:val="center"/>
          </w:tcPr>
          <w:p w:rsidR="00FF755E" w:rsidRPr="00751E34" w:rsidRDefault="00FF755E" w:rsidP="001A396A">
            <w:pPr>
              <w:autoSpaceDE w:val="0"/>
              <w:autoSpaceDN w:val="0"/>
              <w:adjustRightInd w:val="0"/>
              <w:jc w:val="center"/>
              <w:rPr>
                <w:rFonts w:ascii="Arial" w:hAnsi="Arial" w:cs="Arial"/>
                <w:b/>
                <w:sz w:val="20"/>
              </w:rPr>
            </w:pPr>
            <w:r w:rsidRPr="00751E34">
              <w:rPr>
                <w:rFonts w:ascii="Arial" w:hAnsi="Arial" w:cs="Arial"/>
                <w:b/>
                <w:sz w:val="20"/>
              </w:rPr>
              <w:t>Termin realizacji</w:t>
            </w:r>
          </w:p>
        </w:tc>
        <w:tc>
          <w:tcPr>
            <w:tcW w:w="1558" w:type="dxa"/>
            <w:shd w:val="clear" w:color="auto" w:fill="D9D9D9"/>
            <w:vAlign w:val="center"/>
          </w:tcPr>
          <w:p w:rsidR="00FF755E" w:rsidRPr="00751E34" w:rsidRDefault="00FF755E" w:rsidP="001A396A">
            <w:pPr>
              <w:autoSpaceDE w:val="0"/>
              <w:autoSpaceDN w:val="0"/>
              <w:adjustRightInd w:val="0"/>
              <w:jc w:val="center"/>
              <w:rPr>
                <w:rFonts w:ascii="Arial" w:hAnsi="Arial" w:cs="Arial"/>
                <w:b/>
                <w:sz w:val="20"/>
              </w:rPr>
            </w:pPr>
            <w:r w:rsidRPr="00751E34">
              <w:rPr>
                <w:rFonts w:ascii="Arial" w:hAnsi="Arial" w:cs="Arial"/>
                <w:b/>
                <w:sz w:val="20"/>
              </w:rPr>
              <w:t>Szacunkowe średnie koszty działań naprawczych</w:t>
            </w:r>
          </w:p>
        </w:tc>
        <w:tc>
          <w:tcPr>
            <w:tcW w:w="2126" w:type="dxa"/>
            <w:shd w:val="clear" w:color="auto" w:fill="D9D9D9"/>
            <w:vAlign w:val="center"/>
          </w:tcPr>
          <w:p w:rsidR="00FF755E" w:rsidRPr="00751E34" w:rsidRDefault="00FF755E" w:rsidP="001A396A">
            <w:pPr>
              <w:autoSpaceDE w:val="0"/>
              <w:autoSpaceDN w:val="0"/>
              <w:adjustRightInd w:val="0"/>
              <w:jc w:val="center"/>
              <w:rPr>
                <w:rFonts w:ascii="Arial" w:hAnsi="Arial" w:cs="Arial"/>
                <w:b/>
                <w:sz w:val="20"/>
              </w:rPr>
            </w:pPr>
            <w:r w:rsidRPr="00751E34">
              <w:rPr>
                <w:rFonts w:ascii="Arial" w:hAnsi="Arial" w:cs="Arial"/>
                <w:b/>
                <w:sz w:val="20"/>
              </w:rPr>
              <w:t>Źródło finansowania</w:t>
            </w:r>
          </w:p>
        </w:tc>
      </w:tr>
      <w:tr w:rsidR="00FF755E" w:rsidRPr="00751E34" w:rsidTr="000C76F7">
        <w:tc>
          <w:tcPr>
            <w:tcW w:w="3086" w:type="dxa"/>
          </w:tcPr>
          <w:p w:rsidR="00FF755E" w:rsidRPr="00751E34" w:rsidRDefault="00FF755E" w:rsidP="003C5729">
            <w:pPr>
              <w:pStyle w:val="Default"/>
              <w:rPr>
                <w:rFonts w:ascii="Arial" w:hAnsi="Arial" w:cs="Arial"/>
                <w:color w:val="auto"/>
                <w:sz w:val="20"/>
                <w:szCs w:val="20"/>
              </w:rPr>
            </w:pPr>
            <w:r w:rsidRPr="00751E34">
              <w:rPr>
                <w:rFonts w:ascii="Arial" w:hAnsi="Arial" w:cs="Arial"/>
                <w:color w:val="auto"/>
                <w:sz w:val="20"/>
                <w:szCs w:val="20"/>
              </w:rPr>
              <w:t xml:space="preserve">Uwzględnianie ograniczenia emisji benzenu na etapie wydawania pozwoleń na wprowadzanie gazów i pyłów do powietrza </w:t>
            </w:r>
          </w:p>
        </w:tc>
        <w:tc>
          <w:tcPr>
            <w:tcW w:w="1786" w:type="dxa"/>
            <w:vAlign w:val="center"/>
          </w:tcPr>
          <w:p w:rsidR="00FF755E" w:rsidRPr="00751E34" w:rsidRDefault="00FF755E" w:rsidP="003C5729">
            <w:pPr>
              <w:pStyle w:val="Default"/>
              <w:rPr>
                <w:rFonts w:ascii="Arial" w:hAnsi="Arial" w:cs="Arial"/>
                <w:color w:val="auto"/>
                <w:sz w:val="20"/>
                <w:szCs w:val="20"/>
              </w:rPr>
            </w:pPr>
            <w:r w:rsidRPr="00751E34">
              <w:rPr>
                <w:rFonts w:ascii="Arial" w:hAnsi="Arial" w:cs="Arial"/>
                <w:color w:val="auto"/>
                <w:sz w:val="20"/>
                <w:szCs w:val="20"/>
              </w:rPr>
              <w:t xml:space="preserve">Starostowie, prezydenci, wójtowie, burmistrzowie miast, Marszałek Województwa Opolskiego </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t>
            </w:r>
          </w:p>
        </w:tc>
        <w:tc>
          <w:tcPr>
            <w:tcW w:w="2126" w:type="dxa"/>
          </w:tcPr>
          <w:p w:rsidR="00FF755E" w:rsidRPr="00751E34" w:rsidRDefault="00FF755E" w:rsidP="003C5729">
            <w:pPr>
              <w:pStyle w:val="Default"/>
              <w:rPr>
                <w:rFonts w:ascii="Arial" w:hAnsi="Arial" w:cs="Arial"/>
                <w:color w:val="auto"/>
                <w:sz w:val="20"/>
                <w:szCs w:val="20"/>
              </w:rPr>
            </w:pPr>
            <w:r w:rsidRPr="00751E34">
              <w:rPr>
                <w:rFonts w:ascii="Arial" w:hAnsi="Arial" w:cs="Arial"/>
                <w:color w:val="auto"/>
                <w:sz w:val="20"/>
                <w:szCs w:val="20"/>
              </w:rPr>
              <w:t xml:space="preserve">WFOŚiGW, NFOŚiGW </w:t>
            </w:r>
          </w:p>
          <w:p w:rsidR="00FF755E" w:rsidRPr="00751E34" w:rsidRDefault="00FF755E" w:rsidP="003C5729">
            <w:pPr>
              <w:autoSpaceDE w:val="0"/>
              <w:autoSpaceDN w:val="0"/>
              <w:adjustRightInd w:val="0"/>
              <w:rPr>
                <w:rFonts w:ascii="Arial" w:hAnsi="Arial" w:cs="Arial"/>
                <w:sz w:val="20"/>
              </w:rPr>
            </w:pPr>
          </w:p>
        </w:tc>
      </w:tr>
      <w:tr w:rsidR="00FF755E" w:rsidRPr="00751E34" w:rsidTr="000C76F7">
        <w:tc>
          <w:tcPr>
            <w:tcW w:w="308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Remonty instalacji baterii koksowniczych, poprawiające szczelność podczas produkcji. Ograniczenie emisji z procesu koksowania węgla i opalania baterii koksowniczych. </w:t>
            </w:r>
          </w:p>
          <w:p w:rsidR="00FF755E" w:rsidRPr="00751E34" w:rsidRDefault="00FF755E" w:rsidP="00AB376B">
            <w:pPr>
              <w:autoSpaceDE w:val="0"/>
              <w:autoSpaceDN w:val="0"/>
              <w:adjustRightInd w:val="0"/>
              <w:rPr>
                <w:rFonts w:ascii="Arial" w:hAnsi="Arial" w:cs="Arial"/>
                <w:sz w:val="20"/>
              </w:rPr>
            </w:pPr>
          </w:p>
        </w:tc>
        <w:tc>
          <w:tcPr>
            <w:tcW w:w="1786" w:type="dxa"/>
            <w:vAlign w:val="center"/>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Zakłady przemysłowe, przedsiębiorstwa w rejonie Kędzierzyna-Koźla i Zdzieszowic </w:t>
            </w:r>
          </w:p>
        </w:tc>
        <w:tc>
          <w:tcPr>
            <w:tcW w:w="0" w:type="auto"/>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WFOŚiGW, fundusze unijne </w:t>
            </w:r>
          </w:p>
          <w:p w:rsidR="00FF755E" w:rsidRPr="00751E34" w:rsidRDefault="00FF755E" w:rsidP="00AB376B">
            <w:pPr>
              <w:autoSpaceDE w:val="0"/>
              <w:autoSpaceDN w:val="0"/>
              <w:adjustRightInd w:val="0"/>
              <w:rPr>
                <w:rFonts w:ascii="Arial" w:hAnsi="Arial" w:cs="Arial"/>
                <w:sz w:val="20"/>
              </w:rPr>
            </w:pPr>
          </w:p>
        </w:tc>
      </w:tr>
      <w:tr w:rsidR="00FF755E" w:rsidRPr="00751E34" w:rsidTr="000C76F7">
        <w:tc>
          <w:tcPr>
            <w:tcW w:w="308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Modernizacja procesów transportu i rozładunku benzolu, w tym wymiana taboru cystern kolejowych do transportu benzolu. </w:t>
            </w:r>
          </w:p>
          <w:p w:rsidR="00FF755E" w:rsidRPr="00751E34" w:rsidRDefault="00FF755E" w:rsidP="00AB376B">
            <w:pPr>
              <w:autoSpaceDE w:val="0"/>
              <w:autoSpaceDN w:val="0"/>
              <w:adjustRightInd w:val="0"/>
              <w:rPr>
                <w:rFonts w:ascii="Arial" w:hAnsi="Arial" w:cs="Arial"/>
                <w:sz w:val="20"/>
              </w:rPr>
            </w:pPr>
          </w:p>
        </w:tc>
        <w:tc>
          <w:tcPr>
            <w:tcW w:w="1786" w:type="dxa"/>
            <w:vAlign w:val="center"/>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Zakłady przemysłowe, przedsiębiorstwa w rejonie Kędzierzyna-Koźla i Zdzieszowic </w:t>
            </w:r>
          </w:p>
        </w:tc>
        <w:tc>
          <w:tcPr>
            <w:tcW w:w="0" w:type="auto"/>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WFOŚiGW, fundusze unijne </w:t>
            </w:r>
          </w:p>
          <w:p w:rsidR="00FF755E" w:rsidRPr="00751E34" w:rsidRDefault="00FF755E" w:rsidP="00AB376B">
            <w:pPr>
              <w:autoSpaceDE w:val="0"/>
              <w:autoSpaceDN w:val="0"/>
              <w:adjustRightInd w:val="0"/>
              <w:rPr>
                <w:rFonts w:ascii="Arial" w:hAnsi="Arial" w:cs="Arial"/>
                <w:sz w:val="20"/>
              </w:rPr>
            </w:pPr>
          </w:p>
        </w:tc>
      </w:tr>
      <w:tr w:rsidR="00FF755E" w:rsidRPr="00751E34" w:rsidTr="000C76F7">
        <w:tc>
          <w:tcPr>
            <w:tcW w:w="308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Modernizacja systemów kanalizacyjnych i odprowadzania ścieków z zakładów przemysłowych </w:t>
            </w:r>
          </w:p>
          <w:p w:rsidR="00FF755E" w:rsidRPr="00751E34" w:rsidRDefault="00FF755E" w:rsidP="00AB376B">
            <w:pPr>
              <w:autoSpaceDE w:val="0"/>
              <w:autoSpaceDN w:val="0"/>
              <w:adjustRightInd w:val="0"/>
              <w:rPr>
                <w:rFonts w:ascii="Arial" w:hAnsi="Arial" w:cs="Arial"/>
                <w:sz w:val="20"/>
              </w:rPr>
            </w:pPr>
          </w:p>
        </w:tc>
        <w:tc>
          <w:tcPr>
            <w:tcW w:w="1786" w:type="dxa"/>
            <w:vAlign w:val="center"/>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Zakłady przemysłowe, przedsiębiorstwa w rejonie Kędzierzyna-Koźla i Zdzieszowic </w:t>
            </w:r>
          </w:p>
        </w:tc>
        <w:tc>
          <w:tcPr>
            <w:tcW w:w="0" w:type="auto"/>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WFOŚiGW, fundusze unijne </w:t>
            </w:r>
          </w:p>
          <w:p w:rsidR="00FF755E" w:rsidRPr="00751E34" w:rsidRDefault="00FF755E" w:rsidP="00AB376B">
            <w:pPr>
              <w:autoSpaceDE w:val="0"/>
              <w:autoSpaceDN w:val="0"/>
              <w:adjustRightInd w:val="0"/>
              <w:rPr>
                <w:rFonts w:ascii="Arial" w:hAnsi="Arial" w:cs="Arial"/>
                <w:sz w:val="20"/>
              </w:rPr>
            </w:pPr>
          </w:p>
        </w:tc>
      </w:tr>
      <w:tr w:rsidR="00FF755E" w:rsidRPr="00751E34" w:rsidTr="000C76F7">
        <w:tc>
          <w:tcPr>
            <w:tcW w:w="308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Wprowadzanie przez przedsiębiorców nowoczesnych i przyjaznych środowisku technologii, hermetyzacja układów technologicznych, modernizacja instalacji celem spełnienia wymagań BAT oraz standardów emisyjnych. </w:t>
            </w:r>
          </w:p>
        </w:tc>
        <w:tc>
          <w:tcPr>
            <w:tcW w:w="1786" w:type="dxa"/>
            <w:vAlign w:val="center"/>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Zakłady przemysłowe, przedsiębiorstwa w rejonie Kędzierzyna-Koźla i Zdzieszowic </w:t>
            </w:r>
          </w:p>
        </w:tc>
        <w:tc>
          <w:tcPr>
            <w:tcW w:w="0" w:type="auto"/>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2015-2018</w:t>
            </w:r>
          </w:p>
        </w:tc>
        <w:tc>
          <w:tcPr>
            <w:tcW w:w="1558" w:type="dxa"/>
            <w:vAlign w:val="center"/>
          </w:tcPr>
          <w:p w:rsidR="00FF755E" w:rsidRPr="00751E34" w:rsidRDefault="00FF755E" w:rsidP="00AB376B">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AB376B">
            <w:pPr>
              <w:pStyle w:val="Default"/>
              <w:rPr>
                <w:rFonts w:ascii="Arial" w:hAnsi="Arial" w:cs="Arial"/>
                <w:color w:val="auto"/>
                <w:sz w:val="20"/>
                <w:szCs w:val="20"/>
              </w:rPr>
            </w:pPr>
            <w:r w:rsidRPr="00751E34">
              <w:rPr>
                <w:rFonts w:ascii="Arial" w:hAnsi="Arial" w:cs="Arial"/>
                <w:color w:val="auto"/>
                <w:sz w:val="20"/>
                <w:szCs w:val="20"/>
              </w:rPr>
              <w:t xml:space="preserve">środki własne prowadzących instalacje NFOŚiGW, WFOŚiGW, fundusze unijne </w:t>
            </w:r>
          </w:p>
          <w:p w:rsidR="00FF755E" w:rsidRPr="00751E34" w:rsidRDefault="00FF755E" w:rsidP="00AB376B">
            <w:pPr>
              <w:autoSpaceDE w:val="0"/>
              <w:autoSpaceDN w:val="0"/>
              <w:adjustRightInd w:val="0"/>
              <w:rPr>
                <w:rFonts w:ascii="Arial" w:hAnsi="Arial" w:cs="Arial"/>
                <w:sz w:val="20"/>
              </w:rPr>
            </w:pP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Modernizacja ogrzewania węglowego w budynkach użyteczności publicznej 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powiatach i gminach województwa opolskiego</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 gmin,</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starostwie powiatów</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budżety miast i gmin, powiatów, budżet</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województwa</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Podejmowanie działań na rzecz ograniczania emisji zanieczyszczeń do powietrza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przez gminy województwa opolskiego znajdujące się poza obszarami wyznaczonymi w ramach Programu ochrony powietrza</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gmin</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województwa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opolskiego</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 miast i</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gmin, WFOŚiGW</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 xml:space="preserve">Budowa i przebudowa sieci ciepłowniczych w celu podłączenia nowych odbiorców oraz likwidacja niskiej emisji. Modernizacja węzłów i sieci ciepłowniczych w celu ograniczenia strat ciepła </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przedsiębiorstwa ciepłownicze</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środki własne przedsiębiorstw</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ciepłowniczych, NFOŚiGW,</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WFOŚiGW, fundusze unijne, kredyty BOŚ</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Podwyższenie całkowitej skuteczności urządzeń redukujących emisję pyłu</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zawieszonego</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zakłady</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przemysłowe,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przedsiębiorstwa</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środki własne prowadzących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instalacje, NFOŚiGW,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WFOŚiGW, fundusze unijne</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Modernizacja kotłowni komunalnych oraz dużych obiektów energetycznego</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spalania paliw celem ograniczenia wielkości emisji zanieczyszczeń: modernizacja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kotłów, automatyzacja procesu spalania, zmiana rodzaju paliwa ze stałego na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gazowe, olejowe lub alternatywne źródła energii, budowa/modernizacja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systemów oczyszczania spalin.</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zakłady</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przemysłowe,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przedsiębiorstwa</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środki własne prowadzących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instalacje, NFOŚiGW,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WFOŚiGW, fundusze unijne</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Wprowadzanie przez przedsiębiorców nowoczesnych i przyjaznych środowisku</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technologii, hermetyzacja układów technologicznych, modernizacja instalacji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celem spełnienia wymagań BAT oraz standardów emisyjnych.</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zakłady</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przemysłowe,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przedsiębiorstwa</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środki własne prowadzących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instalacje, NFOŚiGW,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WFOŚiGW, fundusze unijne</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Polewanie wodą placów składowych i placów budowy w okresie suchym</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zakłady</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przemysłowe</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środki własne prowadzących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instalacje, NFOŚiGW,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WFOŚiGW, fundusze unijne</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Wdrożenie, koordynacja i monitoring działań naprawczych określonych w POP</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wykonywanych przez poszczególne jednostki.</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 ramach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kosztów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własnych</w:t>
            </w:r>
          </w:p>
        </w:tc>
        <w:tc>
          <w:tcPr>
            <w:tcW w:w="212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budżety miast i gmin,</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NFOŚiGW, WFOŚiGW</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Prowadzenie działań promujących ogrzewanie zmniejszające emisję</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zanieczyszczeń do powietrza i działań edukacyjnych (np. ulotki, imprezy, akcje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szkolne, audycje i inne) w celu uświadamiania mieszkańcom wpływu zanieczyszczeń na zdrowie.</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 gmin, 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gmin, starostowie,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Zarząd</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Województwa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Opolskiego</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wg kosztorysu</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Budżety województwa</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opolskiego, miasta i gminoraz NFOŚiGW</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Uwzględnianie w planach zagospodarowania przestrzennego wymogów</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dotyczących zaopatrywania mieszkań w ciepło z nośników nie powodujących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nadmiernej „niskiej emisji” oraz projektowanie linii zabudowy uwzględniając zapewnienie „przewietrzania” miasta ze szczególnym uwzględnieniem terenów o gęstej zabudowie.</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 gmin</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 ramach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działań</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własnych</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 ramach działań własnych</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Kontrola gospodarstw domowych w zakresie zorganizowanego przekazywania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odpadów oraz przestrzegania zakazu spalania odpadów.</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 gmin, straż</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miejska</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budżety miast 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gmin, straży</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miejskich</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budżety miast i gmin, straży</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miejskich</w:t>
            </w:r>
          </w:p>
          <w:p w:rsidR="00FF755E" w:rsidRPr="00751E34" w:rsidRDefault="00FF755E" w:rsidP="006749DB">
            <w:pPr>
              <w:rPr>
                <w:rFonts w:ascii="Arial" w:hAnsi="Arial" w:cs="Arial"/>
                <w:sz w:val="20"/>
              </w:rPr>
            </w:pP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Uwzględnianie w zamówieniach publicznych problemów ochrony powietrza poprzez odpowiednie przygotowywanie specyfikacji zamówień publicznych,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które uwzględniać będą potrzeby ochrony powietrza przed zanieczyszczeniem.</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 gmin wraz z</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podległymi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jednostki</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bez kosztów</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 ramach działań własnych</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Aktualizacja projektów założeń do planów oraz planów zaopatrzenia w ciepło, energię elektryczną i paliwa gazowe w gminach,</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 gmin</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koszty własne</w:t>
            </w:r>
          </w:p>
        </w:tc>
        <w:tc>
          <w:tcPr>
            <w:tcW w:w="212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budżety miast i gmin</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Monitoring budów pod kątem ograniczenia niezorganizowanej emisji pyłu (kontrola przestrzegania zapisów pozwolenia budowlanego).</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Powiatowe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Inspekcje Nadzoru Budowlanego</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2015 -</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 Inspekcji i Nadzoru</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Budowlanego</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Przedkładanie do odpowiedniego starosty sprawozdań pokontrolnych</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 placów budów ze wskazaniem uchybień i zaleceń w zakresie ochrony powietrza wynikających z niezgodności z pozwoleniem budowlanym oraz na etapie oddania do użytkowania</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Powiatowe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Inspekcje Nadzoru Budowlanego</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2015 -</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 Inspekcji i Nadzoru</w:t>
            </w:r>
          </w:p>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Budowlanego</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Monitoring pojazdów opuszczających place budowy pod kątem ograniczenia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zanieczyszczenia dróg, prowadzącego do niezorganizowanej emisji pyłu.</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Policja, Straż</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Miejska, Straż</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Gminna</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2015 -</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budżety miast, gmin i Policji</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Uwzględnianie ograniczenia emisji pyłów na etapie wydawania i opiniowania</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pozwoleń.</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starostowie,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prezydenci,</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wójtowie,</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burmistrzowie miast</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2015 -</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 ramach działań własnych</w:t>
            </w:r>
          </w:p>
          <w:p w:rsidR="00FF755E" w:rsidRPr="00751E34" w:rsidRDefault="00FF755E" w:rsidP="006749DB">
            <w:pPr>
              <w:rPr>
                <w:rFonts w:ascii="Arial" w:hAnsi="Arial" w:cs="Arial"/>
                <w:sz w:val="20"/>
              </w:rPr>
            </w:pPr>
          </w:p>
        </w:tc>
      </w:tr>
      <w:tr w:rsidR="00FF755E" w:rsidRPr="00751E34" w:rsidTr="000C76F7">
        <w:tc>
          <w:tcPr>
            <w:tcW w:w="3086" w:type="dxa"/>
          </w:tcPr>
          <w:p w:rsidR="00FF755E" w:rsidRPr="00751E34" w:rsidRDefault="00FF755E" w:rsidP="004824FE">
            <w:pPr>
              <w:autoSpaceDE w:val="0"/>
              <w:autoSpaceDN w:val="0"/>
              <w:adjustRightInd w:val="0"/>
              <w:rPr>
                <w:rFonts w:ascii="Arial" w:hAnsi="Arial" w:cs="Arial"/>
                <w:sz w:val="20"/>
              </w:rPr>
            </w:pPr>
            <w:r w:rsidRPr="00751E34">
              <w:rPr>
                <w:rFonts w:ascii="Arial" w:hAnsi="Arial" w:cs="Arial"/>
                <w:sz w:val="20"/>
              </w:rPr>
              <w:t>Czyszczenie ulic na mokro w celu uniknięcia emisji pyłu z unosu</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zarządcy dróg</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2015 -</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 ramach działań własnych</w:t>
            </w:r>
          </w:p>
        </w:tc>
      </w:tr>
      <w:tr w:rsidR="00FF755E" w:rsidRPr="00751E34" w:rsidTr="000C76F7">
        <w:tc>
          <w:tcPr>
            <w:tcW w:w="3086" w:type="dxa"/>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Ograniczenie stosowania dmuchaw do liści na obszarach zabudowanych, szczególnie przez uwzględnienie w zamówieniach publicznych</w:t>
            </w:r>
          </w:p>
        </w:tc>
        <w:tc>
          <w:tcPr>
            <w:tcW w:w="1786"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Straż Miejska, Straż Gminna</w:t>
            </w:r>
          </w:p>
        </w:tc>
        <w:tc>
          <w:tcPr>
            <w:tcW w:w="0" w:type="auto"/>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2015 -</w:t>
            </w:r>
          </w:p>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2020</w:t>
            </w:r>
          </w:p>
        </w:tc>
        <w:tc>
          <w:tcPr>
            <w:tcW w:w="1558" w:type="dxa"/>
            <w:vAlign w:val="center"/>
          </w:tcPr>
          <w:p w:rsidR="00FF755E" w:rsidRPr="00751E34" w:rsidRDefault="00FF755E" w:rsidP="003C5729">
            <w:pPr>
              <w:autoSpaceDE w:val="0"/>
              <w:autoSpaceDN w:val="0"/>
              <w:adjustRightInd w:val="0"/>
              <w:rPr>
                <w:rFonts w:ascii="Arial" w:hAnsi="Arial" w:cs="Arial"/>
                <w:sz w:val="20"/>
              </w:rPr>
            </w:pPr>
            <w:r w:rsidRPr="00751E34">
              <w:rPr>
                <w:rFonts w:ascii="Arial" w:hAnsi="Arial" w:cs="Arial"/>
                <w:sz w:val="20"/>
              </w:rPr>
              <w:t>zadanie własne</w:t>
            </w:r>
          </w:p>
        </w:tc>
        <w:tc>
          <w:tcPr>
            <w:tcW w:w="2126" w:type="dxa"/>
          </w:tcPr>
          <w:p w:rsidR="00FF755E" w:rsidRPr="00751E34" w:rsidRDefault="00FF755E" w:rsidP="006749DB">
            <w:pPr>
              <w:autoSpaceDE w:val="0"/>
              <w:autoSpaceDN w:val="0"/>
              <w:adjustRightInd w:val="0"/>
              <w:rPr>
                <w:rFonts w:ascii="Arial" w:hAnsi="Arial" w:cs="Arial"/>
                <w:sz w:val="20"/>
              </w:rPr>
            </w:pPr>
            <w:r w:rsidRPr="00751E34">
              <w:rPr>
                <w:rFonts w:ascii="Arial" w:hAnsi="Arial" w:cs="Arial"/>
                <w:sz w:val="20"/>
              </w:rPr>
              <w:t>w ramach działań własnych</w:t>
            </w:r>
          </w:p>
        </w:tc>
      </w:tr>
    </w:tbl>
    <w:p w:rsidR="00FF755E" w:rsidRDefault="00FF755E" w:rsidP="00D445B4">
      <w:pPr>
        <w:autoSpaceDE w:val="0"/>
        <w:autoSpaceDN w:val="0"/>
        <w:adjustRightInd w:val="0"/>
        <w:jc w:val="both"/>
        <w:rPr>
          <w:rFonts w:ascii="Arial" w:hAnsi="Arial" w:cs="Arial"/>
          <w:i/>
          <w:sz w:val="18"/>
          <w:szCs w:val="18"/>
        </w:rPr>
      </w:pPr>
      <w:r w:rsidRPr="00751E34">
        <w:rPr>
          <w:rFonts w:ascii="Arial" w:hAnsi="Arial" w:cs="Arial"/>
          <w:i/>
          <w:sz w:val="18"/>
          <w:szCs w:val="18"/>
        </w:rPr>
        <w:t>Źródło: Program Ochrony powietrza dla strefy opolskiej.</w:t>
      </w:r>
    </w:p>
    <w:p w:rsidR="00FF755E" w:rsidRPr="00751E34" w:rsidRDefault="00FF755E" w:rsidP="00D445B4">
      <w:pPr>
        <w:autoSpaceDE w:val="0"/>
        <w:autoSpaceDN w:val="0"/>
        <w:adjustRightInd w:val="0"/>
        <w:jc w:val="both"/>
        <w:rPr>
          <w:rFonts w:ascii="Arial" w:hAnsi="Arial" w:cs="Arial"/>
          <w:i/>
          <w:sz w:val="18"/>
          <w:szCs w:val="18"/>
        </w:rPr>
      </w:pPr>
    </w:p>
    <w:p w:rsidR="00FF755E" w:rsidRPr="00751E34" w:rsidRDefault="00FF755E" w:rsidP="00D445B4">
      <w:pPr>
        <w:pStyle w:val="Heading2"/>
        <w:rPr>
          <w:rFonts w:ascii="Arial" w:hAnsi="Arial" w:cs="Arial"/>
          <w:i/>
          <w:sz w:val="22"/>
          <w:szCs w:val="22"/>
          <w:u w:val="single"/>
        </w:rPr>
      </w:pPr>
      <w:bookmarkStart w:id="911" w:name="_Toc351025412"/>
      <w:bookmarkStart w:id="912" w:name="_Toc356556144"/>
      <w:bookmarkStart w:id="913" w:name="_Toc469656289"/>
      <w:r w:rsidRPr="00751E34">
        <w:rPr>
          <w:rFonts w:ascii="Arial" w:hAnsi="Arial" w:cs="Arial"/>
          <w:sz w:val="22"/>
          <w:szCs w:val="22"/>
        </w:rPr>
        <w:t>5.1.3. Przyczyny zmian i obecnego stanu jakości powietrza.</w:t>
      </w:r>
      <w:bookmarkEnd w:id="911"/>
      <w:bookmarkEnd w:id="912"/>
      <w:bookmarkEnd w:id="913"/>
    </w:p>
    <w:p w:rsidR="00FF755E" w:rsidRPr="00751E34" w:rsidRDefault="00FF755E" w:rsidP="00D445B4">
      <w:pPr>
        <w:jc w:val="both"/>
        <w:rPr>
          <w:rFonts w:ascii="Arial" w:hAnsi="Arial" w:cs="Arial"/>
          <w:b/>
          <w:sz w:val="22"/>
          <w:szCs w:val="22"/>
        </w:rPr>
      </w:pPr>
      <w:r w:rsidRPr="00751E34">
        <w:rPr>
          <w:rFonts w:ascii="Arial" w:hAnsi="Arial" w:cs="Arial"/>
          <w:b/>
          <w:sz w:val="22"/>
          <w:szCs w:val="22"/>
        </w:rPr>
        <w:t>Źródła zanieczyszczeń.</w:t>
      </w:r>
    </w:p>
    <w:p w:rsidR="00FF755E" w:rsidRPr="00751E34" w:rsidRDefault="00FF755E" w:rsidP="00D445B4">
      <w:pPr>
        <w:jc w:val="both"/>
        <w:rPr>
          <w:rFonts w:ascii="Arial" w:hAnsi="Arial" w:cs="Arial"/>
          <w:sz w:val="22"/>
          <w:szCs w:val="22"/>
        </w:rPr>
      </w:pPr>
      <w:r w:rsidRPr="00751E34">
        <w:rPr>
          <w:rFonts w:ascii="Arial" w:hAnsi="Arial" w:cs="Arial"/>
          <w:sz w:val="22"/>
          <w:szCs w:val="22"/>
        </w:rPr>
        <w:t>Na stan jakości powietrza w Gminy Kędzierzyn-Koźle wpływa emisja z różnego rodzaju źródeł. Wyróżnić należy:</w:t>
      </w:r>
    </w:p>
    <w:p w:rsidR="00FF755E" w:rsidRPr="00751E34" w:rsidRDefault="00FF755E" w:rsidP="00706B7D">
      <w:pPr>
        <w:pStyle w:val="ListParagraph"/>
        <w:numPr>
          <w:ilvl w:val="0"/>
          <w:numId w:val="31"/>
        </w:numPr>
        <w:contextualSpacing/>
        <w:jc w:val="both"/>
        <w:rPr>
          <w:rFonts w:ascii="Arial" w:hAnsi="Arial" w:cs="Arial"/>
          <w:sz w:val="22"/>
          <w:szCs w:val="22"/>
        </w:rPr>
      </w:pPr>
      <w:r w:rsidRPr="00751E34">
        <w:rPr>
          <w:rFonts w:ascii="Arial" w:hAnsi="Arial" w:cs="Arial"/>
          <w:sz w:val="22"/>
          <w:szCs w:val="22"/>
        </w:rPr>
        <w:t>źródła punktowe (zakłady przemysłowe, energetyka cieplna),</w:t>
      </w:r>
    </w:p>
    <w:p w:rsidR="00FF755E" w:rsidRPr="00751E34" w:rsidRDefault="00FF755E" w:rsidP="00706B7D">
      <w:pPr>
        <w:pStyle w:val="ListParagraph"/>
        <w:numPr>
          <w:ilvl w:val="0"/>
          <w:numId w:val="31"/>
        </w:numPr>
        <w:contextualSpacing/>
        <w:jc w:val="both"/>
        <w:rPr>
          <w:rFonts w:ascii="Arial" w:hAnsi="Arial" w:cs="Arial"/>
          <w:sz w:val="22"/>
          <w:szCs w:val="22"/>
        </w:rPr>
      </w:pPr>
      <w:r w:rsidRPr="00751E34">
        <w:rPr>
          <w:rFonts w:ascii="Arial" w:hAnsi="Arial" w:cs="Arial"/>
          <w:sz w:val="22"/>
          <w:szCs w:val="22"/>
        </w:rPr>
        <w:t>źródła liniowe (transport, przede wszystkim komunikacja samochodowa),</w:t>
      </w:r>
    </w:p>
    <w:p w:rsidR="00FF755E" w:rsidRPr="00751E34" w:rsidRDefault="00FF755E" w:rsidP="00706B7D">
      <w:pPr>
        <w:pStyle w:val="ListParagraph"/>
        <w:numPr>
          <w:ilvl w:val="0"/>
          <w:numId w:val="31"/>
        </w:numPr>
        <w:contextualSpacing/>
        <w:jc w:val="both"/>
        <w:rPr>
          <w:rFonts w:ascii="Arial" w:hAnsi="Arial" w:cs="Arial"/>
          <w:sz w:val="22"/>
          <w:szCs w:val="22"/>
        </w:rPr>
      </w:pPr>
      <w:r w:rsidRPr="00751E34">
        <w:rPr>
          <w:rFonts w:ascii="Arial" w:hAnsi="Arial" w:cs="Arial"/>
          <w:sz w:val="22"/>
          <w:szCs w:val="22"/>
        </w:rPr>
        <w:t xml:space="preserve">źródła powierzchniowe, </w:t>
      </w:r>
      <w:r>
        <w:rPr>
          <w:rFonts w:ascii="Arial" w:hAnsi="Arial" w:cs="Arial"/>
          <w:sz w:val="22"/>
          <w:szCs w:val="22"/>
        </w:rPr>
        <w:t xml:space="preserve">w tym </w:t>
      </w:r>
      <w:r w:rsidRPr="00751E34">
        <w:rPr>
          <w:rFonts w:ascii="Arial" w:hAnsi="Arial" w:cs="Arial"/>
          <w:sz w:val="22"/>
          <w:szCs w:val="22"/>
        </w:rPr>
        <w:t>tzw. „emisja niska”, związane ze spalaniem paliw do celów grzewczych (kotłownie lokalne i paleniska indywidualne).</w:t>
      </w:r>
    </w:p>
    <w:p w:rsidR="00FF755E" w:rsidRPr="00751E34" w:rsidRDefault="00FF755E" w:rsidP="00D445B4">
      <w:pPr>
        <w:jc w:val="both"/>
        <w:rPr>
          <w:rFonts w:ascii="Arial" w:hAnsi="Arial" w:cs="Arial"/>
          <w:sz w:val="22"/>
          <w:szCs w:val="22"/>
          <w:u w:val="single"/>
        </w:rPr>
      </w:pP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Źródła punktowe:</w:t>
      </w: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Zanieczyszczenia emitowane ze źródeł punktowych powstają w wyniku spalania paliw oraz </w:t>
      </w:r>
      <w:r w:rsidRPr="00751E34">
        <w:rPr>
          <w:rFonts w:ascii="Arial" w:hAnsi="Arial" w:cs="Arial"/>
          <w:sz w:val="22"/>
          <w:szCs w:val="22"/>
        </w:rPr>
        <w:br/>
        <w:t>w wyniku prowadzenia procesów technologicznych w zakładach przemysłowych. W wyniku energetycznego spalania paliw powstają następujące zanieczyszczenia: dwutlenek siarki (SO</w:t>
      </w:r>
      <w:r w:rsidRPr="00751E34">
        <w:rPr>
          <w:rFonts w:ascii="Arial" w:hAnsi="Arial" w:cs="Arial"/>
          <w:sz w:val="22"/>
          <w:szCs w:val="22"/>
          <w:vertAlign w:val="subscript"/>
        </w:rPr>
        <w:t>2</w:t>
      </w:r>
      <w:r w:rsidRPr="00751E34">
        <w:rPr>
          <w:rFonts w:ascii="Arial" w:hAnsi="Arial" w:cs="Arial"/>
          <w:sz w:val="22"/>
          <w:szCs w:val="22"/>
        </w:rPr>
        <w:t>), tlenki azotu (NO</w:t>
      </w:r>
      <w:r w:rsidRPr="00751E34">
        <w:rPr>
          <w:rFonts w:ascii="Arial" w:hAnsi="Arial" w:cs="Arial"/>
          <w:sz w:val="22"/>
          <w:szCs w:val="22"/>
          <w:vertAlign w:val="subscript"/>
        </w:rPr>
        <w:t>X</w:t>
      </w:r>
      <w:r w:rsidRPr="00751E34">
        <w:rPr>
          <w:rFonts w:ascii="Arial" w:hAnsi="Arial" w:cs="Arial"/>
          <w:sz w:val="22"/>
          <w:szCs w:val="22"/>
        </w:rPr>
        <w:t>), pył, tlenek węgla (CO) i dwutlenek węgla (CO</w:t>
      </w:r>
      <w:r w:rsidRPr="00751E34">
        <w:rPr>
          <w:rFonts w:ascii="Arial" w:hAnsi="Arial" w:cs="Arial"/>
          <w:sz w:val="22"/>
          <w:szCs w:val="22"/>
          <w:vertAlign w:val="subscript"/>
        </w:rPr>
        <w:t>2</w:t>
      </w:r>
      <w:r w:rsidRPr="00751E34">
        <w:rPr>
          <w:rFonts w:ascii="Arial" w:hAnsi="Arial" w:cs="Arial"/>
          <w:sz w:val="22"/>
          <w:szCs w:val="22"/>
        </w:rPr>
        <w:t xml:space="preserve">). Tego rodzaju źródła, ze względu na sposób wprowadzania zanieczyszczeń do powietrza (wysokość emitora oraz prędkość wylotowa gazów), oddziaływają na stan jakości powietrza zwykle w mniejszym stopniu niż spalanie paliw w indywidualnych systemach grzewczych. </w:t>
      </w:r>
    </w:p>
    <w:p w:rsidR="00FF755E" w:rsidRPr="00751E34" w:rsidRDefault="00FF755E" w:rsidP="00703533">
      <w:pPr>
        <w:autoSpaceDE w:val="0"/>
        <w:autoSpaceDN w:val="0"/>
        <w:adjustRightInd w:val="0"/>
        <w:jc w:val="both"/>
        <w:rPr>
          <w:rFonts w:ascii="Arial" w:hAnsi="Arial" w:cs="Arial"/>
          <w:sz w:val="22"/>
          <w:szCs w:val="22"/>
        </w:rPr>
      </w:pPr>
      <w:r w:rsidRPr="00751E34">
        <w:rPr>
          <w:rFonts w:ascii="Arial" w:hAnsi="Arial" w:cs="Arial"/>
          <w:sz w:val="22"/>
          <w:szCs w:val="22"/>
        </w:rPr>
        <w:t>Na terenie Gminy Kędzierzyn-Koźleznajdują się sieci ciepłownicze MZEC-u, Zakładu Energetyki BLACHOWNIA, firmy KOFAMA, ZAK S.A. oraz indywidualne źródła ciepła.</w:t>
      </w:r>
    </w:p>
    <w:p w:rsidR="00FF755E" w:rsidRPr="00751E34" w:rsidRDefault="00FF755E" w:rsidP="00DC0AF4">
      <w:pPr>
        <w:autoSpaceDE w:val="0"/>
        <w:autoSpaceDN w:val="0"/>
        <w:adjustRightInd w:val="0"/>
        <w:jc w:val="both"/>
        <w:rPr>
          <w:rFonts w:ascii="Arial" w:hAnsi="Arial" w:cs="Arial"/>
          <w:sz w:val="22"/>
          <w:szCs w:val="22"/>
        </w:rPr>
      </w:pPr>
      <w:r w:rsidRPr="00751E34">
        <w:rPr>
          <w:rFonts w:ascii="Arial" w:hAnsi="Arial" w:cs="Arial"/>
          <w:sz w:val="22"/>
          <w:szCs w:val="22"/>
        </w:rPr>
        <w:t>Około 70 % mieszkańców Kędzierzyna - Koźle korzysta z sieci ciepłowniczej.Poza siecią ciepłowniczą MZEC-u na terenie gminy dystrybucją ciepła zajmuje się Zakład Energetyki Blachownia, zaopatrujący mieszkańców Blachowni Śląskiej; Firma Kofama zaopatrująca mieszkańców osiedla Rogi oraz sieć ZAK S.A., która odsprzedaje ciepło spółce MZEC.</w:t>
      </w:r>
    </w:p>
    <w:p w:rsidR="00FF755E" w:rsidRPr="00751E34" w:rsidRDefault="00FF755E" w:rsidP="00DC0AF4">
      <w:pPr>
        <w:autoSpaceDE w:val="0"/>
        <w:autoSpaceDN w:val="0"/>
        <w:adjustRightInd w:val="0"/>
        <w:jc w:val="both"/>
        <w:rPr>
          <w:rFonts w:ascii="Arial" w:hAnsi="Arial" w:cs="Arial"/>
          <w:sz w:val="22"/>
          <w:szCs w:val="22"/>
        </w:rPr>
      </w:pPr>
      <w:r w:rsidRPr="00751E34">
        <w:rPr>
          <w:rFonts w:ascii="Arial" w:hAnsi="Arial" w:cs="Arial"/>
          <w:sz w:val="22"/>
          <w:szCs w:val="22"/>
        </w:rPr>
        <w:t>Ze względów ekonomicznych nie jest planowana budowa nowych magistrali w kierunku osiedli peryferyjnych takich jak Sławięcice, Koźle - Port czy Cisowa. Pozostali dostawcy ciepła przewidują także, w przypadku wystąpienia takiego zapotrzebowania, podłączenie nowych użytkowników do swoich sieci cieplnych.</w:t>
      </w:r>
    </w:p>
    <w:p w:rsidR="00FF755E" w:rsidRPr="00751E34" w:rsidRDefault="00FF755E" w:rsidP="00DC0AF4">
      <w:pPr>
        <w:autoSpaceDE w:val="0"/>
        <w:autoSpaceDN w:val="0"/>
        <w:adjustRightInd w:val="0"/>
        <w:jc w:val="both"/>
        <w:rPr>
          <w:rFonts w:ascii="Arial" w:hAnsi="Arial" w:cs="Arial"/>
          <w:sz w:val="22"/>
          <w:szCs w:val="22"/>
        </w:rPr>
      </w:pPr>
      <w:r w:rsidRPr="00751E34">
        <w:rPr>
          <w:rFonts w:ascii="Arial" w:hAnsi="Arial" w:cs="Arial"/>
          <w:sz w:val="22"/>
          <w:szCs w:val="22"/>
        </w:rPr>
        <w:t xml:space="preserve">W strukturze zużycia paliw na cele grzewcze dominuje spalanie węgla  kamiennego, na pozostałe paliwa przypada niewielki procent. W większości nowych budynków mieszkalnych, realizowanych po roku 1990, stosowane są kotły opalane paliwami „ekologicznymi” – gazem GZ50 w rejonach zgazyfikowanych oraz gazem płynnym LPG, propanem lub lekkimi olejami opałowymi. Ogrzewanie gazem ziemnym stosowane jest jedynie lokalnie. Ogrzewanie elektryczne stosowane jest sporadycznie ze względu na wysokie koszty eksploatacyjne. </w:t>
      </w: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Źródła liniowe:</w:t>
      </w:r>
    </w:p>
    <w:p w:rsidR="00FF755E" w:rsidRPr="00751E34" w:rsidRDefault="00FF755E" w:rsidP="00D445B4">
      <w:pPr>
        <w:adjustRightInd w:val="0"/>
        <w:jc w:val="both"/>
        <w:rPr>
          <w:rFonts w:ascii="Arial" w:hAnsi="Arial" w:cs="Arial"/>
          <w:b/>
          <w:bCs/>
          <w:i/>
          <w:iCs/>
          <w:sz w:val="22"/>
          <w:szCs w:val="22"/>
        </w:rPr>
      </w:pPr>
      <w:r w:rsidRPr="00751E34">
        <w:rPr>
          <w:rFonts w:ascii="Arial" w:hAnsi="Arial" w:cs="Arial"/>
          <w:b/>
          <w:bCs/>
          <w:i/>
          <w:iCs/>
          <w:sz w:val="22"/>
          <w:szCs w:val="22"/>
        </w:rPr>
        <w:t>Transport drogowy</w:t>
      </w:r>
    </w:p>
    <w:p w:rsidR="00FF755E" w:rsidRPr="00751E34" w:rsidRDefault="00FF755E" w:rsidP="00DC0AF4">
      <w:pPr>
        <w:adjustRightInd w:val="0"/>
        <w:jc w:val="both"/>
        <w:rPr>
          <w:rFonts w:ascii="Arial" w:hAnsi="Arial" w:cs="Arial"/>
          <w:sz w:val="22"/>
          <w:szCs w:val="22"/>
        </w:rPr>
      </w:pPr>
      <w:r w:rsidRPr="00751E34">
        <w:rPr>
          <w:rFonts w:ascii="Arial" w:hAnsi="Arial" w:cs="Arial"/>
          <w:sz w:val="22"/>
          <w:szCs w:val="22"/>
        </w:rPr>
        <w:t>W przypadku źródeł liniowych, rozumie się przez nie głównie ciągi komunikacyjne (drogowe i kolejowe), gdzie zanieczyszczenia pochodzą ze spalania paliw (benzyny lub oleju napędowego) w silnikach samochodów. Emitowane są przede wszystkim tlenek węgla (CO), dwutlenek węgla (CO</w:t>
      </w:r>
      <w:r w:rsidRPr="00751E34">
        <w:rPr>
          <w:rFonts w:ascii="Arial" w:hAnsi="Arial" w:cs="Arial"/>
          <w:sz w:val="22"/>
          <w:szCs w:val="22"/>
          <w:vertAlign w:val="subscript"/>
        </w:rPr>
        <w:t>2</w:t>
      </w:r>
      <w:r w:rsidRPr="00751E34">
        <w:rPr>
          <w:rFonts w:ascii="Arial" w:hAnsi="Arial" w:cs="Arial"/>
          <w:sz w:val="22"/>
          <w:szCs w:val="22"/>
        </w:rPr>
        <w:t>), tlenki azotu (NO</w:t>
      </w:r>
      <w:r w:rsidRPr="00751E34">
        <w:rPr>
          <w:rFonts w:ascii="Arial" w:hAnsi="Arial" w:cs="Arial"/>
          <w:sz w:val="22"/>
          <w:szCs w:val="22"/>
          <w:vertAlign w:val="subscript"/>
        </w:rPr>
        <w:t>X</w:t>
      </w:r>
      <w:r w:rsidRPr="00751E34">
        <w:rPr>
          <w:rFonts w:ascii="Arial" w:hAnsi="Arial" w:cs="Arial"/>
          <w:sz w:val="22"/>
          <w:szCs w:val="22"/>
        </w:rPr>
        <w:t>) oraz węglowodory. Dodatkowym problemem jest emisja zanieczyszczeń pyłowych pochodzących głównie za ścierania opon, hamulców oraz nawierzchni dróg. Pyły te często zawierają metale ciężkie tj. ołów, nikiel, kadm i miedź. W czasie ruchu pojazdów na drodze dochodzi również do tzw. wtórnego pylenia, czyli ponownego unoszenia pyłu znajdującego się na drodze. Na wielkość emisji zanieczyszczeń ze źródeł liniowych ma wpływ cały szereg czynników, w tym struktura i natężenie ruchu pojazdów, organizacja ruchu samochodowego, płynność ruchu pojazdów na drodze oraz stan techniczny dróg i pojazdów.</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Układ drogowo – uliczny miasta tworzą:</w:t>
      </w:r>
    </w:p>
    <w:p w:rsidR="00FF755E" w:rsidRPr="00751E34" w:rsidRDefault="00FF755E" w:rsidP="003523AA">
      <w:pPr>
        <w:pStyle w:val="Akapitzlist1"/>
        <w:numPr>
          <w:ilvl w:val="0"/>
          <w:numId w:val="126"/>
        </w:numPr>
        <w:autoSpaceDE w:val="0"/>
        <w:autoSpaceDN w:val="0"/>
        <w:adjustRightInd w:val="0"/>
        <w:ind w:left="709"/>
        <w:jc w:val="both"/>
        <w:rPr>
          <w:rFonts w:ascii="Arial" w:hAnsi="Arial" w:cs="Arial"/>
          <w:sz w:val="22"/>
          <w:szCs w:val="22"/>
        </w:rPr>
      </w:pPr>
      <w:r w:rsidRPr="00751E34">
        <w:rPr>
          <w:rFonts w:ascii="Arial" w:hAnsi="Arial" w:cs="Arial"/>
          <w:sz w:val="22"/>
          <w:szCs w:val="22"/>
        </w:rPr>
        <w:t>droga krajowa (nr 40 relacji Granica Państwa – Pyskowice),</w:t>
      </w:r>
    </w:p>
    <w:p w:rsidR="00FF755E" w:rsidRPr="00751E34" w:rsidRDefault="00FF755E" w:rsidP="003523AA">
      <w:pPr>
        <w:pStyle w:val="Akapitzlist1"/>
        <w:numPr>
          <w:ilvl w:val="0"/>
          <w:numId w:val="126"/>
        </w:numPr>
        <w:autoSpaceDE w:val="0"/>
        <w:autoSpaceDN w:val="0"/>
        <w:adjustRightInd w:val="0"/>
        <w:ind w:left="709"/>
        <w:jc w:val="both"/>
        <w:rPr>
          <w:rFonts w:ascii="Arial" w:hAnsi="Arial" w:cs="Arial"/>
          <w:sz w:val="22"/>
          <w:szCs w:val="22"/>
        </w:rPr>
      </w:pPr>
      <w:r w:rsidRPr="00751E34">
        <w:rPr>
          <w:rFonts w:ascii="Arial" w:hAnsi="Arial" w:cs="Arial"/>
          <w:sz w:val="22"/>
          <w:szCs w:val="22"/>
        </w:rPr>
        <w:t>drogi wojewódzkie nr:</w:t>
      </w:r>
    </w:p>
    <w:p w:rsidR="00FF755E" w:rsidRPr="00751E34" w:rsidRDefault="00FF755E" w:rsidP="00A719DC">
      <w:pPr>
        <w:autoSpaceDE w:val="0"/>
        <w:autoSpaceDN w:val="0"/>
        <w:adjustRightInd w:val="0"/>
        <w:ind w:left="709"/>
        <w:jc w:val="both"/>
        <w:rPr>
          <w:rFonts w:ascii="Arial" w:hAnsi="Arial" w:cs="Arial"/>
          <w:sz w:val="22"/>
          <w:szCs w:val="22"/>
        </w:rPr>
      </w:pPr>
      <w:r w:rsidRPr="00751E34">
        <w:rPr>
          <w:rFonts w:ascii="Arial" w:hAnsi="Arial" w:cs="Arial"/>
          <w:sz w:val="22"/>
          <w:szCs w:val="22"/>
        </w:rPr>
        <w:t>– 408 relacji Kędzierzyn – Koźle – Gliwice,</w:t>
      </w:r>
    </w:p>
    <w:p w:rsidR="00FF755E" w:rsidRPr="00751E34" w:rsidRDefault="00FF755E" w:rsidP="00A719DC">
      <w:pPr>
        <w:autoSpaceDE w:val="0"/>
        <w:autoSpaceDN w:val="0"/>
        <w:adjustRightInd w:val="0"/>
        <w:ind w:left="709"/>
        <w:jc w:val="both"/>
        <w:rPr>
          <w:rFonts w:ascii="Arial" w:hAnsi="Arial" w:cs="Arial"/>
          <w:sz w:val="22"/>
          <w:szCs w:val="22"/>
        </w:rPr>
      </w:pPr>
      <w:r w:rsidRPr="00751E34">
        <w:rPr>
          <w:rFonts w:ascii="Arial" w:hAnsi="Arial" w:cs="Arial"/>
          <w:sz w:val="22"/>
          <w:szCs w:val="22"/>
        </w:rPr>
        <w:t>– 410 relacji Kędzierzyn – Koźle – Kobylice, Biadaczów – rzeka Odra – Brzeźce,</w:t>
      </w:r>
    </w:p>
    <w:p w:rsidR="00FF755E" w:rsidRPr="00751E34" w:rsidRDefault="00FF755E" w:rsidP="00A719DC">
      <w:pPr>
        <w:autoSpaceDE w:val="0"/>
        <w:autoSpaceDN w:val="0"/>
        <w:adjustRightInd w:val="0"/>
        <w:ind w:left="709"/>
        <w:jc w:val="both"/>
        <w:rPr>
          <w:rFonts w:ascii="Arial" w:hAnsi="Arial" w:cs="Arial"/>
          <w:sz w:val="22"/>
          <w:szCs w:val="22"/>
        </w:rPr>
      </w:pPr>
      <w:r w:rsidRPr="00751E34">
        <w:rPr>
          <w:rFonts w:ascii="Arial" w:hAnsi="Arial" w:cs="Arial"/>
          <w:sz w:val="22"/>
          <w:szCs w:val="22"/>
        </w:rPr>
        <w:t>– 418 relacji droga krajowa nr 45 – Kędzierzyn – Koźle – droga krajowa nr 40,</w:t>
      </w:r>
    </w:p>
    <w:p w:rsidR="00FF755E" w:rsidRPr="00751E34" w:rsidRDefault="00FF755E" w:rsidP="00A719DC">
      <w:pPr>
        <w:autoSpaceDE w:val="0"/>
        <w:autoSpaceDN w:val="0"/>
        <w:adjustRightInd w:val="0"/>
        <w:ind w:left="709"/>
        <w:jc w:val="both"/>
        <w:rPr>
          <w:rFonts w:ascii="Arial" w:hAnsi="Arial" w:cs="Arial"/>
          <w:sz w:val="22"/>
          <w:szCs w:val="22"/>
        </w:rPr>
      </w:pPr>
      <w:r w:rsidRPr="00751E34">
        <w:rPr>
          <w:rFonts w:ascii="Arial" w:hAnsi="Arial" w:cs="Arial"/>
          <w:sz w:val="22"/>
          <w:szCs w:val="22"/>
        </w:rPr>
        <w:t>– 423 relacji Opole – Krapkowice – Zdzieszowice – Kędzierzyn-Koźle,</w:t>
      </w:r>
    </w:p>
    <w:p w:rsidR="00FF755E" w:rsidRPr="00751E34" w:rsidRDefault="00FF755E" w:rsidP="00A719DC">
      <w:pPr>
        <w:autoSpaceDE w:val="0"/>
        <w:autoSpaceDN w:val="0"/>
        <w:adjustRightInd w:val="0"/>
        <w:ind w:left="709"/>
        <w:jc w:val="both"/>
        <w:rPr>
          <w:rFonts w:ascii="Arial" w:hAnsi="Arial" w:cs="Arial"/>
          <w:sz w:val="22"/>
          <w:szCs w:val="22"/>
        </w:rPr>
      </w:pPr>
      <w:r w:rsidRPr="00751E34">
        <w:rPr>
          <w:rFonts w:ascii="Arial" w:hAnsi="Arial" w:cs="Arial"/>
          <w:sz w:val="22"/>
          <w:szCs w:val="22"/>
        </w:rPr>
        <w:t>– 426 relacji Zawadzkie – Strzelce Opolskie – Zalesie Śląskie – Kędzierzyn – Koźle</w:t>
      </w:r>
    </w:p>
    <w:p w:rsidR="00FF755E" w:rsidRPr="00751E34" w:rsidRDefault="00FF755E" w:rsidP="003523AA">
      <w:pPr>
        <w:pStyle w:val="Akapitzlist1"/>
        <w:numPr>
          <w:ilvl w:val="0"/>
          <w:numId w:val="127"/>
        </w:numPr>
        <w:autoSpaceDE w:val="0"/>
        <w:autoSpaceDN w:val="0"/>
        <w:adjustRightInd w:val="0"/>
        <w:ind w:left="709"/>
        <w:jc w:val="both"/>
        <w:rPr>
          <w:rFonts w:ascii="Arial" w:hAnsi="Arial" w:cs="Arial"/>
          <w:sz w:val="22"/>
          <w:szCs w:val="22"/>
        </w:rPr>
      </w:pPr>
      <w:r w:rsidRPr="00751E34">
        <w:rPr>
          <w:rFonts w:ascii="Arial" w:hAnsi="Arial" w:cs="Arial"/>
          <w:sz w:val="22"/>
          <w:szCs w:val="22"/>
        </w:rPr>
        <w:t>drogi powiatowe,</w:t>
      </w:r>
    </w:p>
    <w:p w:rsidR="00FF755E" w:rsidRPr="00751E34" w:rsidRDefault="00FF755E" w:rsidP="003523AA">
      <w:pPr>
        <w:pStyle w:val="Akapitzlist1"/>
        <w:numPr>
          <w:ilvl w:val="0"/>
          <w:numId w:val="127"/>
        </w:numPr>
        <w:autoSpaceDE w:val="0"/>
        <w:autoSpaceDN w:val="0"/>
        <w:adjustRightInd w:val="0"/>
        <w:ind w:left="709"/>
        <w:jc w:val="both"/>
        <w:rPr>
          <w:rFonts w:ascii="Arial" w:hAnsi="Arial" w:cs="Arial"/>
          <w:sz w:val="22"/>
          <w:szCs w:val="22"/>
        </w:rPr>
      </w:pPr>
      <w:r w:rsidRPr="00751E34">
        <w:rPr>
          <w:rFonts w:ascii="Arial" w:hAnsi="Arial" w:cs="Arial"/>
          <w:sz w:val="22"/>
          <w:szCs w:val="22"/>
        </w:rPr>
        <w:t>drogi gminne,</w:t>
      </w:r>
    </w:p>
    <w:p w:rsidR="00FF755E" w:rsidRPr="00751E34" w:rsidRDefault="00FF755E" w:rsidP="003523AA">
      <w:pPr>
        <w:pStyle w:val="Akapitzlist1"/>
        <w:numPr>
          <w:ilvl w:val="0"/>
          <w:numId w:val="127"/>
        </w:numPr>
        <w:autoSpaceDE w:val="0"/>
        <w:autoSpaceDN w:val="0"/>
        <w:adjustRightInd w:val="0"/>
        <w:ind w:left="709"/>
        <w:jc w:val="both"/>
        <w:rPr>
          <w:rFonts w:ascii="Arial" w:hAnsi="Arial" w:cs="Arial"/>
          <w:sz w:val="22"/>
          <w:szCs w:val="22"/>
        </w:rPr>
      </w:pPr>
      <w:r w:rsidRPr="00751E34">
        <w:rPr>
          <w:rFonts w:ascii="Arial" w:hAnsi="Arial" w:cs="Arial"/>
          <w:sz w:val="22"/>
          <w:szCs w:val="22"/>
        </w:rPr>
        <w:t>drogi wewnętrzne.</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Wszystkie drogi krajowe, wojewódzkie i powiatowe mają nawierzchnie asfaltowe, natomiast wśród dróg gminnych występują poza przeważającymi nawierzchniami asfaltowymi nawierzchnie z kostki. Zdarzają się też w tej kategorii dróg drogi gruntowe. Generalnie układ drogowo – uliczny miasta charakteryzuje się wysokim odsetkiem dróg o nowoczesnej nawierzchni z betonu asfaltowego. </w:t>
      </w:r>
    </w:p>
    <w:p w:rsidR="00FF755E" w:rsidRDefault="00FF755E" w:rsidP="00A719DC">
      <w:pPr>
        <w:autoSpaceDE w:val="0"/>
        <w:autoSpaceDN w:val="0"/>
        <w:adjustRightInd w:val="0"/>
        <w:jc w:val="both"/>
        <w:rPr>
          <w:rFonts w:ascii="Arial" w:hAnsi="Arial" w:cs="Arial"/>
          <w:sz w:val="22"/>
          <w:szCs w:val="22"/>
        </w:rPr>
      </w:pP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Zarządcami dróg na terenie miasta są: Generalna Dyrekcja Dróg Krajowych i Autostrad, Zarząd Dróg Wojewódzkich, Zarząd Dróg Powiatowych, Wydział Zarządzania Drogami Urzędu Miasta Kędzierzyn-Koźle oraz RSM „Chemik”. </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W Kędzierzynie – Koźlu systematycznie wzrasta ruch tranzytowy i ruch uliczny (lokalny). Dużym odciążeniem dla miasta było wybudowanie odcinka północnej obwodnicy miasta, która przejęła ruch tranzytowy. </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Położenie miasta na tle układu komunikacyjnego regionu i kraju jest bardzo korzystne. Dogodnie można realizować połączenia zarówno lokalne i regionalne jak i międzynarodowe. </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Ze względu na fakt, że Kędzierzyn – Koźle położony jest w odległości około 18 km od 3 węzłów z opisaną wyżej autostradą A–4 (węzeł „Gogolin”, „Olszowa” i „Łany”) można stwierdzić, że miastoma bezpośredni dostęp do jednej z najważniejszych europejskich osi komunikacyjnych w południowej Polsce i centralnej Europie.</w:t>
      </w:r>
    </w:p>
    <w:p w:rsidR="00FF755E" w:rsidRPr="00751E34" w:rsidRDefault="00FF755E" w:rsidP="0079210F">
      <w:pPr>
        <w:jc w:val="both"/>
        <w:rPr>
          <w:rFonts w:ascii="Arial" w:hAnsi="Arial" w:cs="Arial"/>
          <w:color w:val="FF0000"/>
          <w:sz w:val="22"/>
          <w:szCs w:val="22"/>
        </w:rPr>
      </w:pPr>
    </w:p>
    <w:p w:rsidR="00FF755E" w:rsidRPr="00751E34" w:rsidRDefault="00FF755E" w:rsidP="00D445B4">
      <w:pPr>
        <w:jc w:val="both"/>
        <w:rPr>
          <w:rStyle w:val="FontStyle208"/>
          <w:rFonts w:ascii="Arial" w:hAnsi="Arial" w:cs="Arial"/>
          <w:sz w:val="22"/>
          <w:szCs w:val="22"/>
        </w:rPr>
      </w:pPr>
      <w:r w:rsidRPr="00751E34">
        <w:rPr>
          <w:rStyle w:val="FontStyle208"/>
          <w:rFonts w:ascii="Arial" w:hAnsi="Arial" w:cs="Arial"/>
          <w:sz w:val="22"/>
          <w:szCs w:val="22"/>
        </w:rPr>
        <w:t>Wykonywany w okresach 5 letnich Generalny Pomiar Ruchu (GPR) w obrębie Gminy - na  drodze krajowej i drogach wojewódzkich wykazuje w większości duży i systematyczny wzrost natężenia ruchu komunikacyjnego. Wyniki pomiarów wykonywanych na drogach w 2000, 2005, 2010 i 2015 roku  przedstawia tabela poniżej:</w:t>
      </w:r>
    </w:p>
    <w:p w:rsidR="00FF755E" w:rsidRPr="00751E34" w:rsidRDefault="00FF755E" w:rsidP="00D445B4">
      <w:pPr>
        <w:jc w:val="both"/>
        <w:rPr>
          <w:rStyle w:val="FontStyle208"/>
          <w:rFonts w:ascii="Arial" w:hAnsi="Arial" w:cs="Arial"/>
          <w:color w:val="FF0000"/>
          <w:sz w:val="22"/>
          <w:szCs w:val="22"/>
        </w:rPr>
      </w:pPr>
    </w:p>
    <w:p w:rsidR="00FF755E" w:rsidRPr="00751E34" w:rsidRDefault="00FF755E" w:rsidP="00D445B4">
      <w:pPr>
        <w:pStyle w:val="Caption"/>
        <w:keepNext w:val="0"/>
        <w:widowControl/>
        <w:autoSpaceDE w:val="0"/>
        <w:autoSpaceDN w:val="0"/>
        <w:adjustRightInd/>
        <w:spacing w:line="240" w:lineRule="auto"/>
        <w:textAlignment w:val="auto"/>
        <w:outlineLvl w:val="9"/>
        <w:rPr>
          <w:rStyle w:val="FontStyle208"/>
          <w:rFonts w:hAnsi="Arial" w:cs="Arial"/>
          <w:b/>
          <w:bCs/>
          <w:i/>
          <w:szCs w:val="18"/>
        </w:rPr>
      </w:pPr>
      <w:bookmarkStart w:id="914" w:name="_Toc354393359"/>
      <w:bookmarkStart w:id="915" w:name="_Toc356566223"/>
      <w:bookmarkStart w:id="916" w:name="_Toc469656375"/>
      <w:r w:rsidRPr="00751E34">
        <w:rPr>
          <w:rFonts w:ascii="Arial" w:hAnsi="Arial" w:cs="Arial"/>
          <w:b/>
          <w:bCs/>
          <w:szCs w:val="22"/>
        </w:rPr>
        <w:t xml:space="preserve">Tabela </w:t>
      </w:r>
      <w:r w:rsidRPr="00751E34">
        <w:rPr>
          <w:rFonts w:ascii="Arial" w:hAnsi="Arial" w:cs="Arial"/>
          <w:b/>
          <w:bCs/>
          <w:szCs w:val="22"/>
        </w:rPr>
        <w:fldChar w:fldCharType="begin"/>
      </w:r>
      <w:r w:rsidRPr="00751E34">
        <w:rPr>
          <w:rFonts w:ascii="Arial" w:hAnsi="Arial" w:cs="Arial"/>
          <w:b/>
          <w:bCs/>
          <w:szCs w:val="22"/>
        </w:rPr>
        <w:instrText xml:space="preserve"> SEQ Tabela \* ARABIC </w:instrText>
      </w:r>
      <w:r w:rsidRPr="00751E34">
        <w:rPr>
          <w:rFonts w:ascii="Arial" w:hAnsi="Arial" w:cs="Arial"/>
          <w:b/>
          <w:bCs/>
          <w:szCs w:val="22"/>
        </w:rPr>
        <w:fldChar w:fldCharType="separate"/>
      </w:r>
      <w:r>
        <w:rPr>
          <w:rFonts w:ascii="Arial" w:hAnsi="Arial" w:cs="Arial"/>
          <w:b/>
          <w:bCs/>
          <w:noProof/>
          <w:szCs w:val="22"/>
        </w:rPr>
        <w:t>11</w:t>
      </w:r>
      <w:r w:rsidRPr="00751E34">
        <w:rPr>
          <w:rFonts w:ascii="Arial" w:hAnsi="Arial" w:cs="Arial"/>
          <w:b/>
          <w:bCs/>
          <w:szCs w:val="22"/>
        </w:rPr>
        <w:fldChar w:fldCharType="end"/>
      </w:r>
      <w:r w:rsidRPr="00751E34">
        <w:rPr>
          <w:rFonts w:ascii="Arial" w:hAnsi="Arial" w:cs="Arial"/>
          <w:b/>
          <w:bCs/>
          <w:szCs w:val="22"/>
        </w:rPr>
        <w:t xml:space="preserve">. </w:t>
      </w:r>
      <w:r w:rsidRPr="00751E34">
        <w:rPr>
          <w:rStyle w:val="FontStyle208"/>
          <w:rFonts w:ascii="Arial" w:hAnsi="Arial" w:cs="Arial"/>
          <w:bCs/>
          <w:i/>
          <w:sz w:val="22"/>
          <w:szCs w:val="22"/>
        </w:rPr>
        <w:t>Średni dobowy ruch (SDR) na drogach w obrębie Gminy Kędzierzyn-Koźle.</w:t>
      </w:r>
      <w:bookmarkEnd w:id="914"/>
      <w:bookmarkEnd w:id="915"/>
      <w:bookmarkEnd w:id="916"/>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
        <w:gridCol w:w="3118"/>
        <w:gridCol w:w="992"/>
        <w:gridCol w:w="993"/>
        <w:gridCol w:w="992"/>
        <w:gridCol w:w="992"/>
        <w:gridCol w:w="1702"/>
      </w:tblGrid>
      <w:tr w:rsidR="00FF755E" w:rsidRPr="00751E34" w:rsidTr="00895C05">
        <w:trPr>
          <w:trHeight w:val="375"/>
          <w:tblHeader/>
        </w:trPr>
        <w:tc>
          <w:tcPr>
            <w:tcW w:w="852" w:type="dxa"/>
            <w:vMerge w:val="restart"/>
            <w:shd w:val="clear" w:color="auto" w:fill="BFBFBF"/>
            <w:vAlign w:val="center"/>
          </w:tcPr>
          <w:p w:rsidR="00FF755E" w:rsidRPr="00751E34" w:rsidRDefault="00FF755E" w:rsidP="00363E63">
            <w:pPr>
              <w:jc w:val="center"/>
              <w:rPr>
                <w:rStyle w:val="FontStyle208"/>
                <w:rFonts w:ascii="Arial" w:hAnsi="Arial" w:cs="Arial"/>
                <w:b/>
                <w:sz w:val="22"/>
                <w:szCs w:val="22"/>
              </w:rPr>
            </w:pPr>
            <w:r w:rsidRPr="00751E34">
              <w:rPr>
                <w:rStyle w:val="FontStyle208"/>
                <w:rFonts w:ascii="Arial" w:hAnsi="Arial" w:cs="Arial"/>
                <w:b/>
                <w:sz w:val="22"/>
                <w:szCs w:val="22"/>
              </w:rPr>
              <w:t>Nr drogi</w:t>
            </w:r>
          </w:p>
        </w:tc>
        <w:tc>
          <w:tcPr>
            <w:tcW w:w="3118" w:type="dxa"/>
            <w:vMerge w:val="restart"/>
            <w:shd w:val="clear" w:color="auto" w:fill="BFBFBF"/>
            <w:vAlign w:val="center"/>
          </w:tcPr>
          <w:p w:rsidR="00FF755E" w:rsidRPr="00751E34" w:rsidRDefault="00FF755E" w:rsidP="00363E63">
            <w:pPr>
              <w:jc w:val="center"/>
              <w:rPr>
                <w:rStyle w:val="FontStyle208"/>
                <w:rFonts w:ascii="Arial" w:hAnsi="Arial" w:cs="Arial"/>
                <w:b/>
                <w:sz w:val="22"/>
                <w:szCs w:val="22"/>
              </w:rPr>
            </w:pPr>
            <w:r w:rsidRPr="00751E34">
              <w:rPr>
                <w:rStyle w:val="FontStyle208"/>
                <w:rFonts w:ascii="Arial" w:hAnsi="Arial" w:cs="Arial"/>
                <w:b/>
                <w:sz w:val="22"/>
                <w:szCs w:val="22"/>
              </w:rPr>
              <w:t>Odcinek</w:t>
            </w:r>
          </w:p>
        </w:tc>
        <w:tc>
          <w:tcPr>
            <w:tcW w:w="2977" w:type="dxa"/>
            <w:gridSpan w:val="3"/>
            <w:shd w:val="clear" w:color="auto" w:fill="BFBFBF"/>
            <w:vAlign w:val="center"/>
          </w:tcPr>
          <w:p w:rsidR="00FF755E" w:rsidRPr="00751E34" w:rsidRDefault="00FF755E" w:rsidP="00363E63">
            <w:pPr>
              <w:jc w:val="center"/>
              <w:rPr>
                <w:rStyle w:val="FontStyle208"/>
                <w:rFonts w:ascii="Arial" w:hAnsi="Arial" w:cs="Arial"/>
                <w:b/>
                <w:sz w:val="22"/>
                <w:szCs w:val="22"/>
              </w:rPr>
            </w:pPr>
            <w:r w:rsidRPr="00751E34">
              <w:rPr>
                <w:rStyle w:val="FontStyle208"/>
                <w:rFonts w:ascii="Arial" w:hAnsi="Arial" w:cs="Arial"/>
                <w:b/>
                <w:sz w:val="22"/>
                <w:szCs w:val="22"/>
              </w:rPr>
              <w:t>Rok</w:t>
            </w:r>
          </w:p>
        </w:tc>
        <w:tc>
          <w:tcPr>
            <w:tcW w:w="992" w:type="dxa"/>
            <w:shd w:val="clear" w:color="auto" w:fill="BFBFBF"/>
          </w:tcPr>
          <w:p w:rsidR="00FF755E" w:rsidRPr="00751E34" w:rsidRDefault="00FF755E" w:rsidP="00363E63">
            <w:pPr>
              <w:jc w:val="center"/>
              <w:rPr>
                <w:rStyle w:val="FontStyle208"/>
                <w:rFonts w:ascii="Arial" w:hAnsi="Arial" w:cs="Arial"/>
                <w:b/>
                <w:sz w:val="22"/>
                <w:szCs w:val="22"/>
              </w:rPr>
            </w:pPr>
          </w:p>
        </w:tc>
        <w:tc>
          <w:tcPr>
            <w:tcW w:w="1702" w:type="dxa"/>
            <w:vMerge w:val="restart"/>
            <w:shd w:val="clear" w:color="auto" w:fill="BFBFBF"/>
            <w:vAlign w:val="center"/>
          </w:tcPr>
          <w:p w:rsidR="00FF755E" w:rsidRPr="00751E34" w:rsidRDefault="00FF755E" w:rsidP="00363E63">
            <w:pPr>
              <w:jc w:val="center"/>
              <w:rPr>
                <w:rStyle w:val="FontStyle208"/>
                <w:rFonts w:ascii="Arial" w:hAnsi="Arial" w:cs="Arial"/>
                <w:b/>
                <w:sz w:val="22"/>
                <w:szCs w:val="22"/>
              </w:rPr>
            </w:pPr>
            <w:r w:rsidRPr="00751E34">
              <w:rPr>
                <w:rStyle w:val="FontStyle208"/>
                <w:rFonts w:ascii="Arial" w:hAnsi="Arial" w:cs="Arial"/>
                <w:b/>
                <w:sz w:val="22"/>
                <w:szCs w:val="22"/>
              </w:rPr>
              <w:t xml:space="preserve">Wzrost natężenia ruchu </w:t>
            </w:r>
          </w:p>
          <w:p w:rsidR="00FF755E" w:rsidRPr="00751E34" w:rsidRDefault="00FF755E" w:rsidP="00363E63">
            <w:pPr>
              <w:jc w:val="center"/>
              <w:rPr>
                <w:rStyle w:val="FontStyle208"/>
                <w:rFonts w:ascii="Arial" w:hAnsi="Arial" w:cs="Arial"/>
                <w:b/>
                <w:color w:val="FF0000"/>
                <w:sz w:val="22"/>
                <w:szCs w:val="22"/>
              </w:rPr>
            </w:pPr>
            <w:r w:rsidRPr="00751E34">
              <w:rPr>
                <w:rStyle w:val="FontStyle208"/>
                <w:rFonts w:ascii="Arial" w:hAnsi="Arial" w:cs="Arial"/>
                <w:b/>
                <w:sz w:val="22"/>
                <w:szCs w:val="22"/>
              </w:rPr>
              <w:t>[%] */**</w:t>
            </w:r>
          </w:p>
        </w:tc>
      </w:tr>
      <w:tr w:rsidR="00FF755E" w:rsidRPr="00751E34" w:rsidTr="00895C05">
        <w:trPr>
          <w:tblHeader/>
        </w:trPr>
        <w:tc>
          <w:tcPr>
            <w:tcW w:w="852" w:type="dxa"/>
            <w:vMerge/>
          </w:tcPr>
          <w:p w:rsidR="00FF755E" w:rsidRPr="00751E34" w:rsidRDefault="00FF755E" w:rsidP="00363E63">
            <w:pPr>
              <w:jc w:val="both"/>
              <w:rPr>
                <w:rStyle w:val="FontStyle208"/>
                <w:rFonts w:ascii="Arial" w:hAnsi="Arial" w:cs="Arial"/>
                <w:color w:val="FF0000"/>
                <w:sz w:val="22"/>
                <w:szCs w:val="22"/>
              </w:rPr>
            </w:pPr>
          </w:p>
        </w:tc>
        <w:tc>
          <w:tcPr>
            <w:tcW w:w="3118" w:type="dxa"/>
            <w:vMerge/>
          </w:tcPr>
          <w:p w:rsidR="00FF755E" w:rsidRPr="00751E34" w:rsidRDefault="00FF755E" w:rsidP="00363E63">
            <w:pPr>
              <w:jc w:val="both"/>
              <w:rPr>
                <w:rStyle w:val="FontStyle208"/>
                <w:rFonts w:ascii="Arial" w:hAnsi="Arial" w:cs="Arial"/>
                <w:color w:val="FF0000"/>
                <w:sz w:val="22"/>
                <w:szCs w:val="22"/>
              </w:rPr>
            </w:pPr>
          </w:p>
        </w:tc>
        <w:tc>
          <w:tcPr>
            <w:tcW w:w="992" w:type="dxa"/>
            <w:shd w:val="clear" w:color="auto" w:fill="D9D9D9"/>
            <w:vAlign w:val="center"/>
          </w:tcPr>
          <w:p w:rsidR="00FF755E" w:rsidRPr="00751E34" w:rsidRDefault="00FF755E" w:rsidP="00363E63">
            <w:pPr>
              <w:jc w:val="center"/>
              <w:rPr>
                <w:rStyle w:val="FontStyle208"/>
                <w:rFonts w:ascii="Arial" w:hAnsi="Arial" w:cs="Arial"/>
                <w:sz w:val="22"/>
                <w:szCs w:val="22"/>
              </w:rPr>
            </w:pPr>
            <w:r w:rsidRPr="00751E34">
              <w:rPr>
                <w:rStyle w:val="FontStyle208"/>
                <w:rFonts w:ascii="Arial" w:hAnsi="Arial" w:cs="Arial"/>
                <w:sz w:val="22"/>
                <w:szCs w:val="22"/>
              </w:rPr>
              <w:t>2000</w:t>
            </w:r>
          </w:p>
        </w:tc>
        <w:tc>
          <w:tcPr>
            <w:tcW w:w="993" w:type="dxa"/>
            <w:shd w:val="clear" w:color="auto" w:fill="D9D9D9"/>
            <w:vAlign w:val="center"/>
          </w:tcPr>
          <w:p w:rsidR="00FF755E" w:rsidRPr="00751E34" w:rsidRDefault="00FF755E" w:rsidP="00363E63">
            <w:pPr>
              <w:jc w:val="center"/>
              <w:rPr>
                <w:rStyle w:val="FontStyle208"/>
                <w:rFonts w:ascii="Arial" w:hAnsi="Arial" w:cs="Arial"/>
                <w:sz w:val="22"/>
                <w:szCs w:val="22"/>
              </w:rPr>
            </w:pPr>
            <w:r w:rsidRPr="00751E34">
              <w:rPr>
                <w:rStyle w:val="FontStyle208"/>
                <w:rFonts w:ascii="Arial" w:hAnsi="Arial" w:cs="Arial"/>
                <w:sz w:val="22"/>
                <w:szCs w:val="22"/>
              </w:rPr>
              <w:t>2005</w:t>
            </w:r>
          </w:p>
        </w:tc>
        <w:tc>
          <w:tcPr>
            <w:tcW w:w="992" w:type="dxa"/>
            <w:shd w:val="clear" w:color="auto" w:fill="D9D9D9"/>
            <w:vAlign w:val="center"/>
          </w:tcPr>
          <w:p w:rsidR="00FF755E" w:rsidRPr="00751E34" w:rsidRDefault="00FF755E" w:rsidP="00363E63">
            <w:pPr>
              <w:jc w:val="center"/>
              <w:rPr>
                <w:rStyle w:val="FontStyle208"/>
                <w:rFonts w:ascii="Arial" w:hAnsi="Arial" w:cs="Arial"/>
                <w:sz w:val="22"/>
                <w:szCs w:val="22"/>
              </w:rPr>
            </w:pPr>
            <w:r w:rsidRPr="00751E34">
              <w:rPr>
                <w:rStyle w:val="FontStyle208"/>
                <w:rFonts w:ascii="Arial" w:hAnsi="Arial" w:cs="Arial"/>
                <w:sz w:val="22"/>
                <w:szCs w:val="22"/>
              </w:rPr>
              <w:t>2010</w:t>
            </w:r>
          </w:p>
        </w:tc>
        <w:tc>
          <w:tcPr>
            <w:tcW w:w="992" w:type="dxa"/>
            <w:shd w:val="clear" w:color="auto" w:fill="D9D9D9"/>
            <w:vAlign w:val="center"/>
          </w:tcPr>
          <w:p w:rsidR="00FF755E" w:rsidRPr="00751E34" w:rsidRDefault="00FF755E" w:rsidP="00363E63">
            <w:pPr>
              <w:jc w:val="center"/>
              <w:rPr>
                <w:rStyle w:val="FontStyle208"/>
                <w:rFonts w:ascii="Arial" w:hAnsi="Arial" w:cs="Arial"/>
                <w:sz w:val="22"/>
                <w:szCs w:val="22"/>
              </w:rPr>
            </w:pPr>
            <w:r w:rsidRPr="00751E34">
              <w:rPr>
                <w:rStyle w:val="FontStyle208"/>
                <w:rFonts w:ascii="Arial" w:hAnsi="Arial" w:cs="Arial"/>
                <w:sz w:val="22"/>
                <w:szCs w:val="22"/>
              </w:rPr>
              <w:t>2015</w:t>
            </w:r>
          </w:p>
        </w:tc>
        <w:tc>
          <w:tcPr>
            <w:tcW w:w="1702" w:type="dxa"/>
            <w:vMerge/>
          </w:tcPr>
          <w:p w:rsidR="00FF755E" w:rsidRPr="00751E34" w:rsidRDefault="00FF755E" w:rsidP="00363E63">
            <w:pPr>
              <w:jc w:val="both"/>
              <w:rPr>
                <w:rStyle w:val="FontStyle208"/>
                <w:rFonts w:ascii="Arial" w:hAnsi="Arial" w:cs="Arial"/>
                <w:color w:val="FF0000"/>
                <w:sz w:val="22"/>
                <w:szCs w:val="22"/>
              </w:rPr>
            </w:pPr>
          </w:p>
        </w:tc>
      </w:tr>
      <w:tr w:rsidR="00FF755E" w:rsidRPr="00751E34" w:rsidTr="001A396A">
        <w:tc>
          <w:tcPr>
            <w:tcW w:w="852" w:type="dxa"/>
            <w:vMerge w:val="restart"/>
            <w:vAlign w:val="center"/>
          </w:tcPr>
          <w:p w:rsidR="00FF755E" w:rsidRPr="00751E34" w:rsidRDefault="00FF755E" w:rsidP="00363E63">
            <w:pPr>
              <w:jc w:val="center"/>
              <w:rPr>
                <w:rStyle w:val="FontStyle208"/>
                <w:rFonts w:ascii="Arial" w:hAnsi="Arial" w:cs="Arial"/>
                <w:sz w:val="20"/>
              </w:rPr>
            </w:pPr>
            <w:r w:rsidRPr="00751E34">
              <w:rPr>
                <w:rStyle w:val="FontStyle208"/>
                <w:rFonts w:ascii="Arial" w:hAnsi="Arial" w:cs="Arial"/>
                <w:sz w:val="20"/>
              </w:rPr>
              <w:t>40</w:t>
            </w: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Kędzierzyn-Koźle obwodnica 1</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8 166</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5 842</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-28,5**</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Kędzierzyn-Koźle obwodnica 2</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16 928</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11 060</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-34,7**</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Kędzierzyn-Koźle przejście 1</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19 680</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11 813</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16 311</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-17,1*/38,1**</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Kędzierzyn-Koźle przejście 2</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5 521</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6 578</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7 583</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37,3*/15,3**</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Kędzierzyn-Koźle – granica woj.</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3 684</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4 564</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4 848</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31,6*/6,2**</w:t>
            </w:r>
          </w:p>
        </w:tc>
      </w:tr>
      <w:tr w:rsidR="00FF755E" w:rsidRPr="00751E34" w:rsidTr="001A396A">
        <w:tc>
          <w:tcPr>
            <w:tcW w:w="852" w:type="dxa"/>
            <w:vMerge w:val="restart"/>
            <w:vAlign w:val="center"/>
          </w:tcPr>
          <w:p w:rsidR="00FF755E" w:rsidRPr="00751E34" w:rsidRDefault="00FF755E" w:rsidP="00363E63">
            <w:pPr>
              <w:jc w:val="center"/>
              <w:rPr>
                <w:rStyle w:val="FontStyle208"/>
                <w:rFonts w:ascii="Arial" w:hAnsi="Arial" w:cs="Arial"/>
                <w:sz w:val="20"/>
              </w:rPr>
            </w:pPr>
            <w:r w:rsidRPr="00751E34">
              <w:rPr>
                <w:rStyle w:val="FontStyle208"/>
                <w:rFonts w:ascii="Arial" w:hAnsi="Arial" w:cs="Arial"/>
                <w:sz w:val="20"/>
              </w:rPr>
              <w:t>408</w:t>
            </w: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DK40 – Kędzierzyn- Koźle</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6 679</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9 230</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38,2**</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Kędzierzyn-Koźle - Bierawa</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5 649</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5 764</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2,0**</w:t>
            </w:r>
          </w:p>
        </w:tc>
      </w:tr>
      <w:tr w:rsidR="00FF755E" w:rsidRPr="00751E34" w:rsidTr="001A396A">
        <w:tc>
          <w:tcPr>
            <w:tcW w:w="852" w:type="dxa"/>
            <w:vAlign w:val="center"/>
          </w:tcPr>
          <w:p w:rsidR="00FF755E" w:rsidRPr="00751E34" w:rsidRDefault="00FF755E" w:rsidP="00363E63">
            <w:pPr>
              <w:jc w:val="center"/>
              <w:rPr>
                <w:rStyle w:val="FontStyle208"/>
                <w:rFonts w:ascii="Arial" w:hAnsi="Arial" w:cs="Arial"/>
                <w:sz w:val="20"/>
              </w:rPr>
            </w:pPr>
            <w:r w:rsidRPr="00751E34">
              <w:rPr>
                <w:rStyle w:val="FontStyle208"/>
                <w:rFonts w:ascii="Arial" w:hAnsi="Arial" w:cs="Arial"/>
                <w:sz w:val="20"/>
              </w:rPr>
              <w:t>410</w:t>
            </w: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Droga 418 - Brzeźce</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2 239</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2 757</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2 591</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15,7*/-6,0**</w:t>
            </w:r>
          </w:p>
        </w:tc>
      </w:tr>
      <w:tr w:rsidR="00FF755E" w:rsidRPr="00751E34" w:rsidTr="001A396A">
        <w:tc>
          <w:tcPr>
            <w:tcW w:w="852" w:type="dxa"/>
            <w:vMerge w:val="restart"/>
            <w:vAlign w:val="center"/>
          </w:tcPr>
          <w:p w:rsidR="00FF755E" w:rsidRPr="00751E34" w:rsidRDefault="00FF755E" w:rsidP="00363E63">
            <w:pPr>
              <w:jc w:val="center"/>
              <w:rPr>
                <w:rStyle w:val="FontStyle208"/>
                <w:rFonts w:ascii="Arial" w:hAnsi="Arial" w:cs="Arial"/>
                <w:sz w:val="20"/>
              </w:rPr>
            </w:pPr>
            <w:r w:rsidRPr="00751E34">
              <w:rPr>
                <w:rStyle w:val="FontStyle208"/>
                <w:rFonts w:ascii="Arial" w:hAnsi="Arial" w:cs="Arial"/>
                <w:sz w:val="20"/>
              </w:rPr>
              <w:t>418</w:t>
            </w: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DK45 – Koźle</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6 016</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6 466</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3 398</w:t>
            </w:r>
          </w:p>
        </w:tc>
        <w:tc>
          <w:tcPr>
            <w:tcW w:w="992" w:type="dxa"/>
          </w:tcPr>
          <w:p w:rsidR="00FF755E" w:rsidRPr="00751E34" w:rsidRDefault="00FF755E" w:rsidP="00312BB6">
            <w:pPr>
              <w:spacing w:before="20" w:after="20"/>
              <w:jc w:val="center"/>
              <w:rPr>
                <w:rStyle w:val="FontStyle208"/>
                <w:rFonts w:ascii="Arial" w:hAnsi="Arial" w:cs="Arial"/>
                <w:sz w:val="20"/>
              </w:rPr>
            </w:pPr>
            <w:r w:rsidRPr="00751E34">
              <w:rPr>
                <w:rStyle w:val="FontStyle208"/>
                <w:rFonts w:ascii="Arial" w:hAnsi="Arial" w:cs="Arial"/>
                <w:sz w:val="20"/>
              </w:rPr>
              <w:t>5 567</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-13,9*/-63,8**</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Koźle – DK40</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11 326</w:t>
            </w:r>
          </w:p>
        </w:tc>
        <w:tc>
          <w:tcPr>
            <w:tcW w:w="992" w:type="dxa"/>
          </w:tcPr>
          <w:p w:rsidR="00FF755E" w:rsidRPr="00751E34" w:rsidRDefault="00FF755E" w:rsidP="00312BB6">
            <w:pPr>
              <w:spacing w:before="20" w:after="20"/>
              <w:jc w:val="center"/>
              <w:rPr>
                <w:rStyle w:val="FontStyle208"/>
                <w:rFonts w:ascii="Arial" w:hAnsi="Arial" w:cs="Arial"/>
                <w:sz w:val="20"/>
              </w:rPr>
            </w:pPr>
            <w:r w:rsidRPr="00751E34">
              <w:rPr>
                <w:rStyle w:val="FontStyle208"/>
                <w:rFonts w:ascii="Arial" w:hAnsi="Arial" w:cs="Arial"/>
                <w:sz w:val="20"/>
              </w:rPr>
              <w:t>10 575</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-6,6**</w:t>
            </w:r>
          </w:p>
        </w:tc>
      </w:tr>
      <w:tr w:rsidR="00FF755E" w:rsidRPr="00751E34" w:rsidTr="001A396A">
        <w:tc>
          <w:tcPr>
            <w:tcW w:w="852" w:type="dxa"/>
            <w:vMerge w:val="restart"/>
            <w:vAlign w:val="center"/>
          </w:tcPr>
          <w:p w:rsidR="00FF755E" w:rsidRPr="00751E34" w:rsidRDefault="00FF755E" w:rsidP="00363E63">
            <w:pPr>
              <w:jc w:val="center"/>
              <w:rPr>
                <w:rStyle w:val="FontStyle208"/>
                <w:rFonts w:ascii="Arial" w:hAnsi="Arial" w:cs="Arial"/>
                <w:sz w:val="20"/>
              </w:rPr>
            </w:pPr>
            <w:r w:rsidRPr="00751E34">
              <w:rPr>
                <w:rStyle w:val="FontStyle208"/>
                <w:rFonts w:ascii="Arial" w:hAnsi="Arial" w:cs="Arial"/>
                <w:sz w:val="20"/>
              </w:rPr>
              <w:t>423</w:t>
            </w: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Zdzieszowice – Koźle</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2 709</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3 726</w:t>
            </w:r>
          </w:p>
        </w:tc>
        <w:tc>
          <w:tcPr>
            <w:tcW w:w="992" w:type="dxa"/>
          </w:tcPr>
          <w:p w:rsidR="00FF755E" w:rsidRPr="00751E34" w:rsidRDefault="00FF755E" w:rsidP="00312BB6">
            <w:pPr>
              <w:spacing w:before="20" w:after="20"/>
              <w:jc w:val="center"/>
              <w:rPr>
                <w:rStyle w:val="FontStyle208"/>
                <w:rFonts w:ascii="Arial" w:hAnsi="Arial" w:cs="Arial"/>
                <w:sz w:val="20"/>
              </w:rPr>
            </w:pPr>
            <w:r w:rsidRPr="00751E34">
              <w:rPr>
                <w:rStyle w:val="FontStyle208"/>
                <w:rFonts w:ascii="Arial" w:hAnsi="Arial" w:cs="Arial"/>
                <w:sz w:val="20"/>
              </w:rPr>
              <w:t>3 840</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3,0**</w:t>
            </w:r>
          </w:p>
        </w:tc>
      </w:tr>
      <w:tr w:rsidR="00FF755E" w:rsidRPr="00751E34" w:rsidTr="001A396A">
        <w:tc>
          <w:tcPr>
            <w:tcW w:w="852" w:type="dxa"/>
            <w:vMerge/>
            <w:vAlign w:val="center"/>
          </w:tcPr>
          <w:p w:rsidR="00FF755E" w:rsidRPr="00751E34" w:rsidRDefault="00FF755E" w:rsidP="00363E63">
            <w:pPr>
              <w:jc w:val="center"/>
              <w:rPr>
                <w:rStyle w:val="FontStyle208"/>
                <w:rFonts w:ascii="Arial" w:hAnsi="Arial" w:cs="Arial"/>
                <w:sz w:val="20"/>
              </w:rPr>
            </w:pP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Koźle – DK40</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6 173</w:t>
            </w:r>
          </w:p>
        </w:tc>
        <w:tc>
          <w:tcPr>
            <w:tcW w:w="992" w:type="dxa"/>
          </w:tcPr>
          <w:p w:rsidR="00FF755E" w:rsidRPr="00751E34" w:rsidRDefault="00FF755E" w:rsidP="00312BB6">
            <w:pPr>
              <w:spacing w:before="20" w:after="20"/>
              <w:jc w:val="center"/>
              <w:rPr>
                <w:rStyle w:val="FontStyle208"/>
                <w:rFonts w:ascii="Arial" w:hAnsi="Arial" w:cs="Arial"/>
                <w:sz w:val="20"/>
              </w:rPr>
            </w:pPr>
            <w:r w:rsidRPr="00751E34">
              <w:rPr>
                <w:rStyle w:val="FontStyle208"/>
                <w:rFonts w:ascii="Arial" w:hAnsi="Arial" w:cs="Arial"/>
                <w:sz w:val="20"/>
              </w:rPr>
              <w:t>6 366</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3,1**</w:t>
            </w:r>
          </w:p>
        </w:tc>
      </w:tr>
      <w:tr w:rsidR="00FF755E" w:rsidRPr="00751E34" w:rsidTr="001A396A">
        <w:tc>
          <w:tcPr>
            <w:tcW w:w="852" w:type="dxa"/>
            <w:vAlign w:val="center"/>
          </w:tcPr>
          <w:p w:rsidR="00FF755E" w:rsidRPr="00751E34" w:rsidRDefault="00FF755E" w:rsidP="00363E63">
            <w:pPr>
              <w:jc w:val="center"/>
              <w:rPr>
                <w:rStyle w:val="FontStyle208"/>
                <w:rFonts w:ascii="Arial" w:hAnsi="Arial" w:cs="Arial"/>
                <w:sz w:val="20"/>
              </w:rPr>
            </w:pPr>
            <w:r w:rsidRPr="00751E34">
              <w:rPr>
                <w:rStyle w:val="FontStyle208"/>
                <w:rFonts w:ascii="Arial" w:hAnsi="Arial" w:cs="Arial"/>
                <w:sz w:val="20"/>
              </w:rPr>
              <w:t>426</w:t>
            </w:r>
          </w:p>
        </w:tc>
        <w:tc>
          <w:tcPr>
            <w:tcW w:w="3118" w:type="dxa"/>
          </w:tcPr>
          <w:p w:rsidR="00FF755E" w:rsidRPr="00751E34" w:rsidRDefault="00FF755E" w:rsidP="001A396A">
            <w:pPr>
              <w:spacing w:before="20" w:after="20"/>
              <w:rPr>
                <w:rStyle w:val="FontStyle208"/>
                <w:rFonts w:ascii="Arial" w:hAnsi="Arial" w:cs="Arial"/>
                <w:sz w:val="20"/>
              </w:rPr>
            </w:pPr>
            <w:r w:rsidRPr="00751E34">
              <w:rPr>
                <w:rStyle w:val="FontStyle208"/>
                <w:rFonts w:ascii="Arial" w:hAnsi="Arial" w:cs="Arial"/>
                <w:sz w:val="20"/>
              </w:rPr>
              <w:t>Olszowa – Kędzierzyn - Koźle</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w:t>
            </w:r>
          </w:p>
        </w:tc>
        <w:tc>
          <w:tcPr>
            <w:tcW w:w="993"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1 844</w:t>
            </w:r>
          </w:p>
        </w:tc>
        <w:tc>
          <w:tcPr>
            <w:tcW w:w="992" w:type="dxa"/>
          </w:tcPr>
          <w:p w:rsidR="00FF755E" w:rsidRPr="00751E34" w:rsidRDefault="00FF755E" w:rsidP="00363E63">
            <w:pPr>
              <w:spacing w:before="20" w:after="20"/>
              <w:jc w:val="center"/>
              <w:rPr>
                <w:rStyle w:val="FontStyle208"/>
                <w:rFonts w:ascii="Arial" w:hAnsi="Arial" w:cs="Arial"/>
                <w:sz w:val="20"/>
              </w:rPr>
            </w:pPr>
            <w:r w:rsidRPr="00751E34">
              <w:rPr>
                <w:rStyle w:val="FontStyle208"/>
                <w:rFonts w:ascii="Arial" w:hAnsi="Arial" w:cs="Arial"/>
                <w:sz w:val="20"/>
              </w:rPr>
              <w:t>3 859</w:t>
            </w:r>
          </w:p>
        </w:tc>
        <w:tc>
          <w:tcPr>
            <w:tcW w:w="992" w:type="dxa"/>
          </w:tcPr>
          <w:p w:rsidR="00FF755E" w:rsidRPr="00751E34" w:rsidRDefault="00FF755E" w:rsidP="00312BB6">
            <w:pPr>
              <w:spacing w:before="20" w:after="20"/>
              <w:jc w:val="center"/>
              <w:rPr>
                <w:rStyle w:val="FontStyle208"/>
                <w:rFonts w:ascii="Arial" w:hAnsi="Arial" w:cs="Arial"/>
                <w:sz w:val="20"/>
              </w:rPr>
            </w:pPr>
            <w:r w:rsidRPr="00751E34">
              <w:rPr>
                <w:rStyle w:val="FontStyle208"/>
                <w:rFonts w:ascii="Arial" w:hAnsi="Arial" w:cs="Arial"/>
                <w:sz w:val="20"/>
              </w:rPr>
              <w:t>4 314</w:t>
            </w:r>
          </w:p>
        </w:tc>
        <w:tc>
          <w:tcPr>
            <w:tcW w:w="1702" w:type="dxa"/>
          </w:tcPr>
          <w:p w:rsidR="00FF755E" w:rsidRPr="00751E34" w:rsidRDefault="00FF755E" w:rsidP="00363E63">
            <w:pPr>
              <w:spacing w:before="20" w:after="20"/>
              <w:jc w:val="center"/>
              <w:rPr>
                <w:rStyle w:val="FontStyle208"/>
                <w:rFonts w:ascii="Arial" w:hAnsi="Arial" w:cs="Arial"/>
                <w:i/>
                <w:sz w:val="20"/>
              </w:rPr>
            </w:pPr>
            <w:r w:rsidRPr="00751E34">
              <w:rPr>
                <w:rStyle w:val="FontStyle208"/>
                <w:rFonts w:ascii="Arial" w:hAnsi="Arial" w:cs="Arial"/>
                <w:i/>
                <w:sz w:val="20"/>
              </w:rPr>
              <w:t>133,9*/11,8**</w:t>
            </w:r>
          </w:p>
        </w:tc>
      </w:tr>
    </w:tbl>
    <w:p w:rsidR="00FF755E" w:rsidRPr="00751E34" w:rsidRDefault="00FF755E" w:rsidP="00D445B4">
      <w:pPr>
        <w:jc w:val="both"/>
        <w:rPr>
          <w:rStyle w:val="FontStyle208"/>
          <w:rFonts w:ascii="Arial" w:hAnsi="Arial" w:cs="Arial"/>
          <w:i/>
          <w:szCs w:val="18"/>
        </w:rPr>
      </w:pPr>
      <w:r w:rsidRPr="00751E34">
        <w:rPr>
          <w:rStyle w:val="FontStyle208"/>
          <w:rFonts w:ascii="Arial" w:hAnsi="Arial" w:cs="Arial"/>
          <w:i/>
          <w:szCs w:val="18"/>
        </w:rPr>
        <w:t>Źródło: Opracowanie własne na podstawie GPR 2000, 2005, 2010, 2015 GDDKiA</w:t>
      </w:r>
    </w:p>
    <w:p w:rsidR="00FF755E" w:rsidRPr="00751E34" w:rsidRDefault="00FF755E" w:rsidP="00D445B4">
      <w:pPr>
        <w:ind w:left="720"/>
        <w:jc w:val="both"/>
        <w:rPr>
          <w:rStyle w:val="FontStyle208"/>
          <w:rFonts w:ascii="Arial" w:hAnsi="Arial" w:cs="Arial"/>
          <w:i/>
          <w:szCs w:val="18"/>
        </w:rPr>
      </w:pPr>
      <w:r w:rsidRPr="00751E34">
        <w:rPr>
          <w:rStyle w:val="FontStyle208"/>
          <w:rFonts w:ascii="Arial" w:hAnsi="Arial" w:cs="Arial"/>
          <w:i/>
          <w:szCs w:val="18"/>
        </w:rPr>
        <w:t>*wzrost w odniesieniu do 2005 roku</w:t>
      </w:r>
    </w:p>
    <w:p w:rsidR="00FF755E" w:rsidRPr="00751E34" w:rsidRDefault="00FF755E" w:rsidP="00D445B4">
      <w:pPr>
        <w:ind w:left="720"/>
        <w:jc w:val="both"/>
        <w:rPr>
          <w:rStyle w:val="FontStyle208"/>
          <w:rFonts w:ascii="Arial" w:hAnsi="Arial" w:cs="Arial"/>
          <w:i/>
          <w:szCs w:val="18"/>
        </w:rPr>
      </w:pPr>
      <w:r w:rsidRPr="00751E34">
        <w:rPr>
          <w:rStyle w:val="FontStyle208"/>
          <w:rFonts w:ascii="Arial" w:hAnsi="Arial" w:cs="Arial"/>
          <w:i/>
          <w:szCs w:val="18"/>
        </w:rPr>
        <w:t>**wzrost w odniesieniu do 2010 roku</w:t>
      </w:r>
    </w:p>
    <w:p w:rsidR="00FF755E" w:rsidRPr="00751E34" w:rsidRDefault="00FF755E" w:rsidP="00D445B4">
      <w:pPr>
        <w:jc w:val="both"/>
        <w:rPr>
          <w:rStyle w:val="FontStyle208"/>
          <w:rFonts w:ascii="Arial" w:hAnsi="Arial" w:cs="Arial"/>
          <w:sz w:val="22"/>
          <w:szCs w:val="22"/>
        </w:rPr>
      </w:pPr>
    </w:p>
    <w:p w:rsidR="00FF755E" w:rsidRPr="00751E34" w:rsidRDefault="00FF755E" w:rsidP="00D445B4">
      <w:pPr>
        <w:jc w:val="both"/>
        <w:rPr>
          <w:rStyle w:val="FontStyle208"/>
          <w:rFonts w:ascii="Arial" w:hAnsi="Arial" w:cs="Arial"/>
          <w:sz w:val="22"/>
          <w:szCs w:val="22"/>
        </w:rPr>
      </w:pPr>
      <w:r w:rsidRPr="00751E34">
        <w:rPr>
          <w:rStyle w:val="FontStyle208"/>
          <w:rFonts w:ascii="Arial" w:hAnsi="Arial" w:cs="Arial"/>
          <w:sz w:val="22"/>
          <w:szCs w:val="22"/>
        </w:rPr>
        <w:t>Wzrastająca liczba pojazdów oraz coraz większy ruch komunikacyjny na drogach w obrębie Gminy pociąga za sobą zwiększoną emisję zanieczyszczeń komunikacyjnych.</w:t>
      </w:r>
    </w:p>
    <w:p w:rsidR="00FF755E" w:rsidRPr="00751E34" w:rsidRDefault="00FF755E" w:rsidP="00D445B4">
      <w:pPr>
        <w:pStyle w:val="Subtitle"/>
        <w:pBdr>
          <w:left w:val="single" w:sz="4" w:space="0" w:color="auto"/>
        </w:pBdr>
        <w:spacing w:after="0"/>
        <w:ind w:left="1260" w:hanging="1260"/>
        <w:jc w:val="both"/>
        <w:outlineLvl w:val="9"/>
        <w:rPr>
          <w:rFonts w:cs="Arial"/>
          <w:i/>
          <w:sz w:val="18"/>
          <w:szCs w:val="18"/>
        </w:rPr>
      </w:pPr>
    </w:p>
    <w:p w:rsidR="00FF755E" w:rsidRPr="00751E34" w:rsidRDefault="00FF755E" w:rsidP="00D445B4">
      <w:pPr>
        <w:adjustRightInd w:val="0"/>
        <w:jc w:val="both"/>
        <w:rPr>
          <w:rFonts w:ascii="Arial" w:hAnsi="Arial" w:cs="Arial"/>
          <w:b/>
          <w:bCs/>
          <w:i/>
          <w:iCs/>
          <w:sz w:val="22"/>
          <w:szCs w:val="22"/>
        </w:rPr>
      </w:pPr>
      <w:r w:rsidRPr="00751E34">
        <w:rPr>
          <w:rFonts w:ascii="Arial" w:hAnsi="Arial" w:cs="Arial"/>
          <w:b/>
          <w:bCs/>
          <w:i/>
          <w:iCs/>
          <w:sz w:val="22"/>
          <w:szCs w:val="22"/>
        </w:rPr>
        <w:t>Transport kolejowy</w:t>
      </w:r>
    </w:p>
    <w:p w:rsidR="00FF755E" w:rsidRPr="00751E34" w:rsidRDefault="00FF755E" w:rsidP="00DC0AF4">
      <w:pPr>
        <w:adjustRightInd w:val="0"/>
        <w:jc w:val="both"/>
        <w:rPr>
          <w:rFonts w:ascii="Arial" w:hAnsi="Arial" w:cs="Arial"/>
          <w:sz w:val="22"/>
          <w:szCs w:val="22"/>
        </w:rPr>
      </w:pPr>
      <w:r w:rsidRPr="00751E34">
        <w:rPr>
          <w:rFonts w:ascii="Arial" w:hAnsi="Arial" w:cs="Arial"/>
          <w:sz w:val="22"/>
          <w:szCs w:val="22"/>
        </w:rPr>
        <w:t>Obok transportu kołowego na terenie Gminy występuje dobrze rozwinięta sieć kolejowa, w której skład wchodzą cztery czynne linie:</w:t>
      </w:r>
    </w:p>
    <w:p w:rsidR="00FF755E" w:rsidRPr="00751E34" w:rsidRDefault="00FF755E" w:rsidP="00DC0AF4">
      <w:pPr>
        <w:adjustRightInd w:val="0"/>
        <w:ind w:left="851" w:hanging="567"/>
        <w:jc w:val="both"/>
        <w:rPr>
          <w:rFonts w:ascii="Arial" w:hAnsi="Arial" w:cs="Arial"/>
          <w:sz w:val="22"/>
          <w:szCs w:val="22"/>
        </w:rPr>
      </w:pPr>
      <w:r w:rsidRPr="00751E34">
        <w:rPr>
          <w:rFonts w:ascii="Arial" w:hAnsi="Arial" w:cs="Arial"/>
          <w:sz w:val="22"/>
          <w:szCs w:val="22"/>
          <w:u w:val="single"/>
        </w:rPr>
        <w:t>Linia nr 136</w:t>
      </w:r>
      <w:r w:rsidRPr="00751E34">
        <w:rPr>
          <w:rFonts w:ascii="Arial" w:hAnsi="Arial" w:cs="Arial"/>
          <w:sz w:val="22"/>
          <w:szCs w:val="22"/>
        </w:rPr>
        <w:t xml:space="preserve"> - linia czynna, kategorii magistralnej, dwutorowa, pierwszej kolejności utrzymania. Ogólnie o przeznaczeniu pasażersko-towarowym. Jest to linia o największym natężeniu ruchu kolejowego.</w:t>
      </w:r>
    </w:p>
    <w:p w:rsidR="00FF755E" w:rsidRPr="00751E34" w:rsidRDefault="00FF755E" w:rsidP="00DC0AF4">
      <w:pPr>
        <w:adjustRightInd w:val="0"/>
        <w:ind w:left="851"/>
        <w:jc w:val="both"/>
        <w:rPr>
          <w:rFonts w:ascii="Arial" w:hAnsi="Arial" w:cs="Arial"/>
          <w:sz w:val="22"/>
          <w:szCs w:val="22"/>
        </w:rPr>
      </w:pPr>
      <w:r w:rsidRPr="00751E34">
        <w:rPr>
          <w:rFonts w:ascii="Arial" w:hAnsi="Arial" w:cs="Arial"/>
          <w:sz w:val="22"/>
          <w:szCs w:val="22"/>
        </w:rPr>
        <w:t>Odc. - Kędzierzyn Koźle – Kłodnica - ruch pasażerski i towarowy,</w:t>
      </w:r>
    </w:p>
    <w:p w:rsidR="00FF755E" w:rsidRPr="00751E34" w:rsidRDefault="00FF755E" w:rsidP="00DC0AF4">
      <w:pPr>
        <w:adjustRightInd w:val="0"/>
        <w:ind w:left="851"/>
        <w:jc w:val="both"/>
        <w:rPr>
          <w:rFonts w:ascii="Arial" w:hAnsi="Arial" w:cs="Arial"/>
          <w:sz w:val="22"/>
          <w:szCs w:val="22"/>
        </w:rPr>
      </w:pPr>
      <w:r w:rsidRPr="00751E34">
        <w:rPr>
          <w:rFonts w:ascii="Arial" w:hAnsi="Arial" w:cs="Arial"/>
          <w:sz w:val="22"/>
          <w:szCs w:val="22"/>
        </w:rPr>
        <w:t>Odc. - Kłodnica - Raszowa - ruch pasażerski, sporadycznie towarowy,</w:t>
      </w:r>
    </w:p>
    <w:p w:rsidR="00FF755E" w:rsidRPr="00751E34" w:rsidRDefault="00FF755E" w:rsidP="00DC0AF4">
      <w:pPr>
        <w:adjustRightInd w:val="0"/>
        <w:ind w:left="851" w:hanging="567"/>
        <w:jc w:val="both"/>
        <w:rPr>
          <w:rFonts w:ascii="Arial" w:hAnsi="Arial" w:cs="Arial"/>
          <w:sz w:val="22"/>
          <w:szCs w:val="22"/>
        </w:rPr>
      </w:pPr>
      <w:r w:rsidRPr="00751E34">
        <w:rPr>
          <w:rFonts w:ascii="Arial" w:hAnsi="Arial" w:cs="Arial"/>
          <w:sz w:val="22"/>
          <w:szCs w:val="22"/>
          <w:u w:val="single"/>
        </w:rPr>
        <w:t>Linia nr 137</w:t>
      </w:r>
      <w:r w:rsidRPr="00751E34">
        <w:rPr>
          <w:rFonts w:ascii="Arial" w:hAnsi="Arial" w:cs="Arial"/>
          <w:sz w:val="22"/>
          <w:szCs w:val="22"/>
        </w:rPr>
        <w:t xml:space="preserve"> - linia czynna, kategorii magistralnej, dwutorowa, pierwszej kolejności utrzymania, ogólnie o przeznaczeniu pasażersko-towarowym.</w:t>
      </w:r>
    </w:p>
    <w:p w:rsidR="00FF755E" w:rsidRPr="00751E34" w:rsidRDefault="00FF755E" w:rsidP="00DC0AF4">
      <w:pPr>
        <w:adjustRightInd w:val="0"/>
        <w:ind w:left="851"/>
        <w:jc w:val="both"/>
        <w:rPr>
          <w:rFonts w:ascii="Arial" w:hAnsi="Arial" w:cs="Arial"/>
          <w:sz w:val="22"/>
          <w:szCs w:val="22"/>
        </w:rPr>
      </w:pPr>
      <w:r w:rsidRPr="00751E34">
        <w:rPr>
          <w:rFonts w:ascii="Arial" w:hAnsi="Arial" w:cs="Arial"/>
          <w:sz w:val="22"/>
          <w:szCs w:val="22"/>
        </w:rPr>
        <w:t>Odc. - Rudziniec, Kędzierzyn - Koźle, Racławice Śląskie – ruch pasażerski i towarowy o takim samym udziale.</w:t>
      </w:r>
    </w:p>
    <w:p w:rsidR="00FF755E" w:rsidRPr="00751E34" w:rsidRDefault="00FF755E" w:rsidP="00DC0AF4">
      <w:pPr>
        <w:adjustRightInd w:val="0"/>
        <w:ind w:left="851" w:hanging="567"/>
        <w:jc w:val="both"/>
        <w:rPr>
          <w:rFonts w:ascii="Arial" w:hAnsi="Arial" w:cs="Arial"/>
          <w:sz w:val="22"/>
          <w:szCs w:val="22"/>
        </w:rPr>
      </w:pPr>
      <w:r w:rsidRPr="00751E34">
        <w:rPr>
          <w:rFonts w:ascii="Arial" w:hAnsi="Arial" w:cs="Arial"/>
          <w:sz w:val="22"/>
          <w:szCs w:val="22"/>
          <w:u w:val="single"/>
        </w:rPr>
        <w:t>Linia nr 151</w:t>
      </w:r>
      <w:r w:rsidRPr="00751E34">
        <w:rPr>
          <w:rFonts w:ascii="Arial" w:hAnsi="Arial" w:cs="Arial"/>
          <w:sz w:val="22"/>
          <w:szCs w:val="22"/>
        </w:rPr>
        <w:t xml:space="preserve"> - linia czynna, kategorii magistralnej, dwutorowa, pierwszej kolejności utrzymania, ogólnie o przeznaczeniu pasażersko-towarowym.</w:t>
      </w:r>
    </w:p>
    <w:p w:rsidR="00FF755E" w:rsidRPr="00751E34" w:rsidRDefault="00FF755E" w:rsidP="00DC0AF4">
      <w:pPr>
        <w:adjustRightInd w:val="0"/>
        <w:ind w:left="851"/>
        <w:jc w:val="both"/>
        <w:rPr>
          <w:rFonts w:ascii="Arial" w:hAnsi="Arial" w:cs="Arial"/>
          <w:sz w:val="22"/>
          <w:szCs w:val="22"/>
        </w:rPr>
      </w:pPr>
      <w:r w:rsidRPr="00751E34">
        <w:rPr>
          <w:rFonts w:ascii="Arial" w:hAnsi="Arial" w:cs="Arial"/>
          <w:sz w:val="22"/>
          <w:szCs w:val="22"/>
        </w:rPr>
        <w:t>Odc. - Kędzierzyn - Koźle, Stare Koźle, Bierawa, Kuźnia Raciborska – ruch głównie towarowy.</w:t>
      </w:r>
    </w:p>
    <w:p w:rsidR="00FF755E" w:rsidRPr="00751E34" w:rsidRDefault="00FF755E" w:rsidP="00DC0AF4">
      <w:pPr>
        <w:adjustRightInd w:val="0"/>
        <w:ind w:left="851" w:hanging="567"/>
        <w:jc w:val="both"/>
        <w:rPr>
          <w:rFonts w:ascii="Arial" w:hAnsi="Arial" w:cs="Arial"/>
          <w:sz w:val="22"/>
          <w:szCs w:val="22"/>
        </w:rPr>
      </w:pPr>
      <w:r w:rsidRPr="00751E34">
        <w:rPr>
          <w:rFonts w:ascii="Arial" w:hAnsi="Arial" w:cs="Arial"/>
          <w:sz w:val="22"/>
          <w:szCs w:val="22"/>
          <w:u w:val="single"/>
        </w:rPr>
        <w:t>Linia nr 195</w:t>
      </w:r>
      <w:r w:rsidRPr="00751E34">
        <w:rPr>
          <w:rFonts w:ascii="Arial" w:hAnsi="Arial" w:cs="Arial"/>
          <w:sz w:val="22"/>
          <w:szCs w:val="22"/>
        </w:rPr>
        <w:t xml:space="preserve"> – linia o  znaczeniu miejscowym, drugiej kolejności utrzymania, zawieszony ruch pociągów, niezelektryfikowana, pasażersko-towarowa.</w:t>
      </w:r>
    </w:p>
    <w:p w:rsidR="00FF755E" w:rsidRPr="00751E34" w:rsidRDefault="00FF755E" w:rsidP="00DC0AF4">
      <w:pPr>
        <w:adjustRightInd w:val="0"/>
        <w:ind w:left="851"/>
        <w:jc w:val="both"/>
        <w:rPr>
          <w:rFonts w:ascii="Arial" w:hAnsi="Arial" w:cs="Arial"/>
          <w:sz w:val="22"/>
          <w:szCs w:val="22"/>
        </w:rPr>
      </w:pPr>
      <w:r w:rsidRPr="00751E34">
        <w:rPr>
          <w:rFonts w:ascii="Arial" w:hAnsi="Arial" w:cs="Arial"/>
          <w:sz w:val="22"/>
          <w:szCs w:val="22"/>
        </w:rPr>
        <w:t>Odc. - Kędzierzyn Koźle, Polska Cerekiew, Baborów - sporadyczne przejazdy towarowe nie ujęte w rozkładach.</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Stacja Kędzierzyn – Koźle i Kędzierzyn – Koźle Port tworzą węzeł kolejowy o rozbudowanych układach torowych (grupy torowe, łącznice stacyjne i między liniami itp.). </w:t>
      </w:r>
    </w:p>
    <w:p w:rsidR="00FF755E" w:rsidRPr="00751E34" w:rsidRDefault="00FF755E" w:rsidP="00A719DC">
      <w:pPr>
        <w:pStyle w:val="NormalWeb"/>
        <w:shd w:val="clear" w:color="auto" w:fill="FFFFFF"/>
        <w:spacing w:before="0" w:beforeAutospacing="0" w:after="0" w:afterAutospacing="0"/>
        <w:rPr>
          <w:color w:val="auto"/>
          <w:sz w:val="22"/>
          <w:szCs w:val="22"/>
        </w:rPr>
      </w:pPr>
      <w:r w:rsidRPr="00751E34">
        <w:rPr>
          <w:color w:val="auto"/>
          <w:sz w:val="22"/>
          <w:szCs w:val="22"/>
        </w:rPr>
        <w:t>Miasto posiada pięć stacji kolejowych:</w:t>
      </w:r>
    </w:p>
    <w:p w:rsidR="00FF755E" w:rsidRPr="00751E34" w:rsidRDefault="00FF755E" w:rsidP="003523AA">
      <w:pPr>
        <w:numPr>
          <w:ilvl w:val="0"/>
          <w:numId w:val="128"/>
        </w:numPr>
        <w:shd w:val="clear" w:color="auto" w:fill="FFFFFF"/>
        <w:ind w:left="714" w:hanging="357"/>
        <w:rPr>
          <w:rFonts w:ascii="Arial" w:hAnsi="Arial" w:cs="Arial"/>
          <w:sz w:val="22"/>
          <w:szCs w:val="22"/>
        </w:rPr>
      </w:pPr>
      <w:hyperlink r:id="rId45" w:tooltip="Kędzierzyn Koźle (stacja kolejowa)" w:history="1">
        <w:r w:rsidRPr="00751E34">
          <w:rPr>
            <w:rStyle w:val="Hyperlink"/>
            <w:rFonts w:ascii="Arial" w:hAnsi="Arial" w:cs="Arial"/>
            <w:color w:val="auto"/>
            <w:sz w:val="22"/>
            <w:szCs w:val="22"/>
            <w:u w:val="none"/>
          </w:rPr>
          <w:t>Dworzec Główny</w:t>
        </w:r>
      </w:hyperlink>
      <w:r w:rsidRPr="00751E34">
        <w:rPr>
          <w:rFonts w:ascii="Arial" w:hAnsi="Arial" w:cs="Arial"/>
          <w:sz w:val="22"/>
          <w:szCs w:val="22"/>
        </w:rPr>
        <w:t>,</w:t>
      </w:r>
    </w:p>
    <w:p w:rsidR="00FF755E" w:rsidRPr="00751E34" w:rsidRDefault="00FF755E" w:rsidP="003523AA">
      <w:pPr>
        <w:numPr>
          <w:ilvl w:val="0"/>
          <w:numId w:val="128"/>
        </w:numPr>
        <w:shd w:val="clear" w:color="auto" w:fill="FFFFFF"/>
        <w:ind w:left="714" w:hanging="357"/>
        <w:rPr>
          <w:rFonts w:ascii="Arial" w:hAnsi="Arial" w:cs="Arial"/>
          <w:sz w:val="22"/>
          <w:szCs w:val="22"/>
        </w:rPr>
      </w:pPr>
      <w:hyperlink r:id="rId46" w:tooltip="Kędzierzyn Koźle Przystanek" w:history="1">
        <w:r w:rsidRPr="00751E34">
          <w:rPr>
            <w:rStyle w:val="Hyperlink"/>
            <w:rFonts w:ascii="Arial" w:hAnsi="Arial" w:cs="Arial"/>
            <w:color w:val="auto"/>
            <w:sz w:val="22"/>
            <w:szCs w:val="22"/>
            <w:u w:val="none"/>
          </w:rPr>
          <w:t>Kędzierzyn Koźle Przystanek</w:t>
        </w:r>
      </w:hyperlink>
      <w:r w:rsidRPr="00751E34">
        <w:rPr>
          <w:rFonts w:ascii="Arial" w:hAnsi="Arial" w:cs="Arial"/>
          <w:sz w:val="22"/>
          <w:szCs w:val="22"/>
        </w:rPr>
        <w:t xml:space="preserve"> - przystanek kolejowy w dzielnicy Koźle-Port,</w:t>
      </w:r>
    </w:p>
    <w:p w:rsidR="00FF755E" w:rsidRPr="00751E34" w:rsidRDefault="00FF755E" w:rsidP="003523AA">
      <w:pPr>
        <w:numPr>
          <w:ilvl w:val="0"/>
          <w:numId w:val="128"/>
        </w:numPr>
        <w:shd w:val="clear" w:color="auto" w:fill="FFFFFF"/>
        <w:ind w:left="714" w:hanging="357"/>
        <w:rPr>
          <w:rFonts w:ascii="Arial" w:hAnsi="Arial" w:cs="Arial"/>
          <w:sz w:val="22"/>
          <w:szCs w:val="22"/>
        </w:rPr>
      </w:pPr>
      <w:hyperlink r:id="rId47" w:tooltip="Kędzierzyn Koźle Zachodnie" w:history="1">
        <w:r w:rsidRPr="00751E34">
          <w:rPr>
            <w:rStyle w:val="Hyperlink"/>
            <w:rFonts w:ascii="Arial" w:hAnsi="Arial" w:cs="Arial"/>
            <w:color w:val="auto"/>
            <w:sz w:val="22"/>
            <w:szCs w:val="22"/>
            <w:u w:val="none"/>
          </w:rPr>
          <w:t>Kędzierzyn Koźle Zachodnie</w:t>
        </w:r>
      </w:hyperlink>
      <w:r w:rsidRPr="00751E34">
        <w:rPr>
          <w:rFonts w:ascii="Arial" w:hAnsi="Arial" w:cs="Arial"/>
          <w:sz w:val="22"/>
          <w:szCs w:val="22"/>
        </w:rPr>
        <w:t xml:space="preserve"> - przystanek kolejowy w dzielnicy Koźle, </w:t>
      </w:r>
    </w:p>
    <w:p w:rsidR="00FF755E" w:rsidRPr="00751E34" w:rsidRDefault="00FF755E" w:rsidP="003523AA">
      <w:pPr>
        <w:numPr>
          <w:ilvl w:val="0"/>
          <w:numId w:val="128"/>
        </w:numPr>
        <w:shd w:val="clear" w:color="auto" w:fill="FFFFFF"/>
        <w:ind w:left="714" w:hanging="357"/>
        <w:rPr>
          <w:rFonts w:ascii="Arial" w:hAnsi="Arial" w:cs="Arial"/>
          <w:sz w:val="22"/>
          <w:szCs w:val="22"/>
        </w:rPr>
      </w:pPr>
      <w:hyperlink r:id="rId48" w:tooltip="Sławięcice (stacja kolejowa)" w:history="1">
        <w:r w:rsidRPr="00751E34">
          <w:rPr>
            <w:rStyle w:val="Hyperlink"/>
            <w:rFonts w:ascii="Arial" w:hAnsi="Arial" w:cs="Arial"/>
            <w:color w:val="auto"/>
            <w:sz w:val="22"/>
            <w:szCs w:val="22"/>
            <w:u w:val="none"/>
          </w:rPr>
          <w:t>Sławięcice</w:t>
        </w:r>
      </w:hyperlink>
      <w:r w:rsidRPr="00751E34">
        <w:rPr>
          <w:rFonts w:ascii="Arial" w:hAnsi="Arial" w:cs="Arial"/>
          <w:sz w:val="22"/>
          <w:szCs w:val="22"/>
        </w:rPr>
        <w:t xml:space="preserve"> - stacja kolejowa w dzielnicy Sławięcice, </w:t>
      </w:r>
    </w:p>
    <w:p w:rsidR="00FF755E" w:rsidRPr="00751E34" w:rsidRDefault="00FF755E" w:rsidP="003523AA">
      <w:pPr>
        <w:numPr>
          <w:ilvl w:val="0"/>
          <w:numId w:val="128"/>
        </w:numPr>
        <w:shd w:val="clear" w:color="auto" w:fill="FFFFFF"/>
        <w:ind w:left="714" w:hanging="357"/>
        <w:rPr>
          <w:rFonts w:ascii="Arial" w:hAnsi="Arial" w:cs="Arial"/>
          <w:sz w:val="22"/>
          <w:szCs w:val="22"/>
        </w:rPr>
      </w:pPr>
      <w:hyperlink r:id="rId49" w:tooltip="Kędzierzyn Koźle Azoty" w:history="1">
        <w:r w:rsidRPr="00751E34">
          <w:rPr>
            <w:rStyle w:val="Hyperlink"/>
            <w:rFonts w:ascii="Arial" w:hAnsi="Arial" w:cs="Arial"/>
            <w:color w:val="auto"/>
            <w:sz w:val="22"/>
            <w:szCs w:val="22"/>
            <w:u w:val="none"/>
          </w:rPr>
          <w:t>Kędzierzyn Koźle Azoty</w:t>
        </w:r>
      </w:hyperlink>
      <w:r w:rsidRPr="00751E34">
        <w:rPr>
          <w:rFonts w:ascii="Arial" w:hAnsi="Arial" w:cs="Arial"/>
          <w:sz w:val="22"/>
          <w:szCs w:val="22"/>
        </w:rPr>
        <w:t xml:space="preserve"> - przystanek kolejowy w dzielnicy Kędzierzyn-Koźle Azoty. </w:t>
      </w:r>
    </w:p>
    <w:p w:rsidR="00FF755E" w:rsidRPr="00751E34" w:rsidRDefault="00FF755E" w:rsidP="00D445B4">
      <w:pPr>
        <w:jc w:val="both"/>
        <w:rPr>
          <w:rFonts w:ascii="Arial" w:hAnsi="Arial" w:cs="Arial"/>
          <w:color w:val="FF0000"/>
          <w:sz w:val="22"/>
          <w:szCs w:val="22"/>
          <w:u w:val="single"/>
        </w:rPr>
      </w:pPr>
    </w:p>
    <w:p w:rsidR="00FF755E" w:rsidRPr="00751E34" w:rsidRDefault="00FF755E" w:rsidP="00312BB6">
      <w:pPr>
        <w:adjustRightInd w:val="0"/>
        <w:jc w:val="both"/>
        <w:rPr>
          <w:rFonts w:ascii="Arial" w:hAnsi="Arial" w:cs="Arial"/>
          <w:b/>
          <w:bCs/>
          <w:sz w:val="22"/>
          <w:szCs w:val="22"/>
        </w:rPr>
      </w:pPr>
      <w:r w:rsidRPr="00751E34">
        <w:rPr>
          <w:rFonts w:ascii="Arial" w:hAnsi="Arial" w:cs="Arial"/>
          <w:b/>
          <w:bCs/>
          <w:i/>
          <w:iCs/>
          <w:sz w:val="22"/>
          <w:szCs w:val="22"/>
        </w:rPr>
        <w:t>Transport wodny</w:t>
      </w:r>
    </w:p>
    <w:p w:rsidR="00FF755E" w:rsidRPr="00751E34" w:rsidRDefault="00FF755E" w:rsidP="00312BB6">
      <w:pPr>
        <w:adjustRightInd w:val="0"/>
        <w:jc w:val="both"/>
        <w:rPr>
          <w:rFonts w:ascii="Arial" w:hAnsi="Arial" w:cs="Arial"/>
          <w:sz w:val="22"/>
          <w:szCs w:val="22"/>
        </w:rPr>
      </w:pPr>
      <w:r w:rsidRPr="00751E34">
        <w:rPr>
          <w:rFonts w:ascii="Arial" w:hAnsi="Arial" w:cs="Arial"/>
          <w:sz w:val="22"/>
          <w:szCs w:val="22"/>
        </w:rPr>
        <w:t>Na węzeł wodny składają się rzeka Odra, Kanał Gliwicki oraz Kanał Kędzierzyński. W ramach wymienionego węzła funkcjonują dwa porty rzeczne. Transport towarów drogą wodną może odbywać się na: Górny Śląsk (port Gliwice), Dolny Śląsk, do portów Szczecin i Świnoujście oraz Europejskim Systemem Dróg Wodnych Odra - Szprewa oraz Odra – Havela do krajów Europy Zachodniej.</w:t>
      </w:r>
    </w:p>
    <w:p w:rsidR="00FF755E" w:rsidRPr="00751E34" w:rsidRDefault="00FF755E" w:rsidP="00312BB6">
      <w:pPr>
        <w:pStyle w:val="NormalWeb"/>
        <w:spacing w:before="0" w:beforeAutospacing="0" w:after="0" w:afterAutospacing="0" w:line="240" w:lineRule="auto"/>
        <w:rPr>
          <w:rFonts w:cs="Arial"/>
          <w:color w:val="auto"/>
          <w:sz w:val="22"/>
          <w:szCs w:val="22"/>
        </w:rPr>
      </w:pPr>
      <w:r w:rsidRPr="00751E34">
        <w:rPr>
          <w:rFonts w:cs="Arial"/>
          <w:color w:val="auto"/>
          <w:sz w:val="22"/>
          <w:szCs w:val="22"/>
        </w:rPr>
        <w:t xml:space="preserve">Miasto leży na trasie </w:t>
      </w:r>
      <w:hyperlink r:id="rId50" w:tooltip="Odrzańska Droga Wodna" w:history="1">
        <w:r w:rsidRPr="00751E34">
          <w:rPr>
            <w:rStyle w:val="Hyperlink"/>
            <w:rFonts w:cs="Arial"/>
            <w:color w:val="auto"/>
            <w:sz w:val="22"/>
            <w:szCs w:val="22"/>
            <w:u w:val="none"/>
          </w:rPr>
          <w:t>Odrzańskiej Drogi Wodnej</w:t>
        </w:r>
      </w:hyperlink>
      <w:r w:rsidRPr="00751E34">
        <w:rPr>
          <w:rFonts w:cs="Arial"/>
          <w:color w:val="auto"/>
          <w:sz w:val="22"/>
          <w:szCs w:val="22"/>
        </w:rPr>
        <w:t xml:space="preserve">, w miejscu gdzie do </w:t>
      </w:r>
      <w:hyperlink r:id="rId51" w:tooltip="Odra" w:history="1">
        <w:r w:rsidRPr="00751E34">
          <w:rPr>
            <w:rStyle w:val="Hyperlink"/>
            <w:rFonts w:cs="Arial"/>
            <w:color w:val="auto"/>
            <w:sz w:val="22"/>
            <w:szCs w:val="22"/>
            <w:u w:val="none"/>
          </w:rPr>
          <w:t>Odry</w:t>
        </w:r>
      </w:hyperlink>
      <w:r w:rsidRPr="00751E34">
        <w:rPr>
          <w:rFonts w:cs="Arial"/>
          <w:color w:val="auto"/>
          <w:sz w:val="22"/>
          <w:szCs w:val="22"/>
        </w:rPr>
        <w:t xml:space="preserve"> dochodzi </w:t>
      </w:r>
      <w:hyperlink r:id="rId52" w:tooltip="Kanał Gliwicki" w:history="1">
        <w:r w:rsidRPr="00751E34">
          <w:rPr>
            <w:rStyle w:val="Hyperlink"/>
            <w:rFonts w:cs="Arial"/>
            <w:color w:val="auto"/>
            <w:sz w:val="22"/>
            <w:szCs w:val="22"/>
            <w:u w:val="none"/>
          </w:rPr>
          <w:t>Kanał Gliwicki</w:t>
        </w:r>
      </w:hyperlink>
      <w:r w:rsidRPr="00751E34">
        <w:rPr>
          <w:rFonts w:cs="Arial"/>
          <w:color w:val="auto"/>
          <w:sz w:val="22"/>
          <w:szCs w:val="22"/>
        </w:rPr>
        <w:t xml:space="preserve"> i dzięki temu ma połączenie </w:t>
      </w:r>
      <w:hyperlink r:id="rId53" w:tooltip="Droga wodna" w:history="1">
        <w:r w:rsidRPr="00751E34">
          <w:rPr>
            <w:rStyle w:val="Hyperlink"/>
            <w:rFonts w:cs="Arial"/>
            <w:color w:val="auto"/>
            <w:sz w:val="22"/>
            <w:szCs w:val="22"/>
            <w:u w:val="none"/>
          </w:rPr>
          <w:t>drogami wodnymi</w:t>
        </w:r>
      </w:hyperlink>
      <w:r w:rsidRPr="00751E34">
        <w:rPr>
          <w:rFonts w:cs="Arial"/>
          <w:color w:val="auto"/>
          <w:sz w:val="22"/>
          <w:szCs w:val="22"/>
        </w:rPr>
        <w:t xml:space="preserve"> ze </w:t>
      </w:r>
      <w:hyperlink r:id="rId54" w:tooltip="Szczecin" w:history="1">
        <w:r w:rsidRPr="00751E34">
          <w:rPr>
            <w:rStyle w:val="Hyperlink"/>
            <w:rFonts w:cs="Arial"/>
            <w:color w:val="auto"/>
            <w:sz w:val="22"/>
            <w:szCs w:val="22"/>
            <w:u w:val="none"/>
          </w:rPr>
          <w:t>Szczecinem</w:t>
        </w:r>
      </w:hyperlink>
      <w:r w:rsidRPr="00751E34">
        <w:rPr>
          <w:rFonts w:cs="Arial"/>
          <w:color w:val="auto"/>
          <w:sz w:val="22"/>
          <w:szCs w:val="22"/>
        </w:rPr>
        <w:t xml:space="preserve">, </w:t>
      </w:r>
      <w:hyperlink r:id="rId55" w:tooltip="Bydgoszcz" w:history="1">
        <w:r w:rsidRPr="00751E34">
          <w:rPr>
            <w:rStyle w:val="Hyperlink"/>
            <w:rFonts w:cs="Arial"/>
            <w:color w:val="auto"/>
            <w:sz w:val="22"/>
            <w:szCs w:val="22"/>
            <w:u w:val="none"/>
          </w:rPr>
          <w:t>Bydgoszczą</w:t>
        </w:r>
      </w:hyperlink>
      <w:r w:rsidRPr="00751E34">
        <w:rPr>
          <w:rFonts w:cs="Arial"/>
          <w:color w:val="auto"/>
          <w:sz w:val="22"/>
          <w:szCs w:val="22"/>
        </w:rPr>
        <w:t xml:space="preserve">, </w:t>
      </w:r>
      <w:hyperlink r:id="rId56" w:tooltip="Europa Zachodnia" w:history="1">
        <w:r w:rsidRPr="00751E34">
          <w:rPr>
            <w:rStyle w:val="Hyperlink"/>
            <w:rFonts w:cs="Arial"/>
            <w:color w:val="auto"/>
            <w:sz w:val="22"/>
            <w:szCs w:val="22"/>
            <w:u w:val="none"/>
          </w:rPr>
          <w:t>Europą Zachodnią</w:t>
        </w:r>
      </w:hyperlink>
      <w:r w:rsidRPr="00751E34">
        <w:rPr>
          <w:rFonts w:cs="Arial"/>
          <w:color w:val="auto"/>
          <w:sz w:val="22"/>
          <w:szCs w:val="22"/>
        </w:rPr>
        <w:t xml:space="preserve"> i </w:t>
      </w:r>
      <w:hyperlink r:id="rId57" w:tooltip="Górny Śląsk" w:history="1">
        <w:r w:rsidRPr="00751E34">
          <w:rPr>
            <w:rStyle w:val="Hyperlink"/>
            <w:rFonts w:cs="Arial"/>
            <w:color w:val="auto"/>
            <w:sz w:val="22"/>
            <w:szCs w:val="22"/>
            <w:u w:val="none"/>
          </w:rPr>
          <w:t>wschodnim Górnym Śląskiem</w:t>
        </w:r>
      </w:hyperlink>
      <w:r w:rsidRPr="00751E34">
        <w:rPr>
          <w:rFonts w:cs="Arial"/>
          <w:color w:val="auto"/>
          <w:sz w:val="22"/>
          <w:szCs w:val="22"/>
        </w:rPr>
        <w:t xml:space="preserve"> - </w:t>
      </w:r>
      <w:hyperlink r:id="rId58" w:tooltip="Port Gliwice" w:history="1">
        <w:r w:rsidRPr="00751E34">
          <w:rPr>
            <w:rStyle w:val="Hyperlink"/>
            <w:rFonts w:cs="Arial"/>
            <w:color w:val="auto"/>
            <w:sz w:val="22"/>
            <w:szCs w:val="22"/>
            <w:u w:val="none"/>
          </w:rPr>
          <w:t>Port Gliwice</w:t>
        </w:r>
      </w:hyperlink>
      <w:r w:rsidRPr="00751E34">
        <w:rPr>
          <w:rFonts w:cs="Arial"/>
          <w:color w:val="auto"/>
          <w:sz w:val="22"/>
          <w:szCs w:val="22"/>
        </w:rPr>
        <w:t xml:space="preserve">. W Koźlu znajduje się duży </w:t>
      </w:r>
      <w:hyperlink r:id="rId59" w:tooltip="Port rzeczny" w:history="1">
        <w:r w:rsidRPr="00751E34">
          <w:rPr>
            <w:rStyle w:val="Hyperlink"/>
            <w:rFonts w:cs="Arial"/>
            <w:color w:val="auto"/>
            <w:sz w:val="22"/>
            <w:szCs w:val="22"/>
            <w:u w:val="none"/>
          </w:rPr>
          <w:t>port rzeczny</w:t>
        </w:r>
      </w:hyperlink>
      <w:r w:rsidRPr="00751E34">
        <w:rPr>
          <w:rFonts w:cs="Arial"/>
          <w:color w:val="auto"/>
          <w:sz w:val="22"/>
          <w:szCs w:val="22"/>
        </w:rPr>
        <w:t xml:space="preserve"> o następujących parametrach:</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powierzchnia nabrzeży 250 000 m</w:t>
      </w:r>
      <w:r w:rsidRPr="00751E34">
        <w:rPr>
          <w:rFonts w:ascii="Arial" w:hAnsi="Arial" w:cs="Arial"/>
          <w:sz w:val="22"/>
          <w:szCs w:val="22"/>
          <w:vertAlign w:val="superscript"/>
        </w:rPr>
        <w:t>2</w:t>
      </w:r>
      <w:r w:rsidRPr="00751E34">
        <w:rPr>
          <w:rFonts w:ascii="Arial" w:hAnsi="Arial" w:cs="Arial"/>
          <w:sz w:val="22"/>
          <w:szCs w:val="22"/>
        </w:rPr>
        <w:t>,</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powierzchnia wód portowych 140 000 m</w:t>
      </w:r>
      <w:r w:rsidRPr="00751E34">
        <w:rPr>
          <w:rFonts w:ascii="Arial" w:hAnsi="Arial" w:cs="Arial"/>
          <w:sz w:val="22"/>
          <w:szCs w:val="22"/>
          <w:vertAlign w:val="superscript"/>
        </w:rPr>
        <w:t>2</w:t>
      </w:r>
      <w:r w:rsidRPr="00751E34">
        <w:rPr>
          <w:rFonts w:ascii="Arial" w:hAnsi="Arial" w:cs="Arial"/>
          <w:sz w:val="22"/>
          <w:szCs w:val="22"/>
        </w:rPr>
        <w:t>,</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długość nabrzeży przeładunkowych 3,2 km,</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długość nabrzeży postojowych 0,64 km,</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składowiska 60 000 m²,</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magazyny 800 m²,</w:t>
      </w:r>
    </w:p>
    <w:p w:rsidR="00FF755E" w:rsidRPr="00751E34" w:rsidRDefault="00FF755E" w:rsidP="004576B3">
      <w:pPr>
        <w:numPr>
          <w:ilvl w:val="0"/>
          <w:numId w:val="88"/>
        </w:numPr>
        <w:jc w:val="both"/>
        <w:rPr>
          <w:rFonts w:ascii="Arial" w:hAnsi="Arial" w:cs="Arial"/>
          <w:sz w:val="22"/>
          <w:szCs w:val="22"/>
        </w:rPr>
      </w:pPr>
      <w:r w:rsidRPr="00751E34">
        <w:rPr>
          <w:rFonts w:ascii="Arial" w:hAnsi="Arial" w:cs="Arial"/>
          <w:sz w:val="22"/>
          <w:szCs w:val="22"/>
        </w:rPr>
        <w:t>elewator zbożowy, dźwigi portowe, stacja paliw.</w:t>
      </w:r>
    </w:p>
    <w:p w:rsidR="00FF755E" w:rsidRPr="00751E34" w:rsidRDefault="00FF755E" w:rsidP="00D445B4">
      <w:pPr>
        <w:jc w:val="both"/>
        <w:rPr>
          <w:rFonts w:ascii="Arial" w:hAnsi="Arial" w:cs="Arial"/>
          <w:color w:val="FF0000"/>
          <w:sz w:val="22"/>
          <w:szCs w:val="22"/>
          <w:u w:val="single"/>
        </w:rPr>
      </w:pP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Źródła powierzchniowe:</w:t>
      </w:r>
    </w:p>
    <w:p w:rsidR="00FF755E" w:rsidRPr="00751E34" w:rsidRDefault="00FF755E" w:rsidP="00D445B4">
      <w:pPr>
        <w:jc w:val="both"/>
        <w:rPr>
          <w:rFonts w:ascii="Arial" w:hAnsi="Arial" w:cs="Arial"/>
          <w:b/>
          <w:i/>
          <w:sz w:val="22"/>
          <w:szCs w:val="22"/>
        </w:rPr>
      </w:pPr>
      <w:r w:rsidRPr="00751E34">
        <w:rPr>
          <w:rFonts w:ascii="Arial" w:hAnsi="Arial" w:cs="Arial"/>
          <w:sz w:val="22"/>
          <w:szCs w:val="22"/>
        </w:rPr>
        <w:t>Źródła powierzchniowe (rozproszone), czyli tzw. „niska emisja”, to zanieczyszczenia powstające głównie w wyniku indywidualnego ogrzewania domów i mieszkań, zarówno w lokalnych kotłowniach, jak i w indywidualnych paleniskach domowych. Zasięg oddziaływania tego rodzaju źródeł ma charakter lokalny, jednak ze względu na powszechność stosowania paliw konwencjonalnych do ogrzewania są one szczególnie uciążliwe i przyczyniają się znacząco do pogorszenia stanu jakości powietrza. Emisja niska odpowiedzialna jest głównie za wzrost stężeń pyłu, dwutlenku siarki (SO</w:t>
      </w:r>
      <w:r w:rsidRPr="00751E34">
        <w:rPr>
          <w:rFonts w:ascii="Arial" w:hAnsi="Arial" w:cs="Arial"/>
          <w:sz w:val="22"/>
          <w:szCs w:val="22"/>
          <w:vertAlign w:val="subscript"/>
        </w:rPr>
        <w:t>2</w:t>
      </w:r>
      <w:r w:rsidRPr="00751E34">
        <w:rPr>
          <w:rFonts w:ascii="Arial" w:hAnsi="Arial" w:cs="Arial"/>
          <w:sz w:val="22"/>
          <w:szCs w:val="22"/>
        </w:rPr>
        <w:t>), tlenków azotu (NO</w:t>
      </w:r>
      <w:r w:rsidRPr="00751E34">
        <w:rPr>
          <w:rFonts w:ascii="Arial" w:hAnsi="Arial" w:cs="Arial"/>
          <w:sz w:val="22"/>
          <w:szCs w:val="22"/>
          <w:vertAlign w:val="subscript"/>
        </w:rPr>
        <w:t>X</w:t>
      </w:r>
      <w:r w:rsidRPr="00751E34">
        <w:rPr>
          <w:rFonts w:ascii="Arial" w:hAnsi="Arial" w:cs="Arial"/>
          <w:sz w:val="22"/>
          <w:szCs w:val="22"/>
        </w:rPr>
        <w:t>), tlenku węgla (CO).</w:t>
      </w:r>
    </w:p>
    <w:p w:rsidR="00FF755E" w:rsidRPr="00751E34" w:rsidRDefault="00FF755E" w:rsidP="0079210F">
      <w:pPr>
        <w:pStyle w:val="Style7"/>
        <w:widowControl/>
        <w:spacing w:line="240" w:lineRule="auto"/>
        <w:rPr>
          <w:rStyle w:val="FontStyle208"/>
          <w:rFonts w:ascii="Arial" w:hAnsi="Arial" w:cs="Arial"/>
          <w:i/>
          <w:sz w:val="22"/>
          <w:szCs w:val="22"/>
          <w:u w:val="single"/>
        </w:rPr>
      </w:pPr>
      <w:r w:rsidRPr="00751E34">
        <w:rPr>
          <w:rStyle w:val="FontStyle208"/>
          <w:rFonts w:ascii="Arial" w:hAnsi="Arial" w:cs="Arial"/>
          <w:i/>
          <w:sz w:val="22"/>
          <w:szCs w:val="22"/>
          <w:u w:val="single"/>
        </w:rPr>
        <w:t>Ogrzewanie budynków mieszkalnych indywidualnych na terenie Gminy.</w:t>
      </w:r>
    </w:p>
    <w:p w:rsidR="00FF755E" w:rsidRPr="00751E34" w:rsidRDefault="00FF755E" w:rsidP="00DC0AF4">
      <w:pPr>
        <w:pStyle w:val="PlainText"/>
        <w:spacing w:before="0" w:beforeAutospacing="0" w:after="0" w:afterAutospacing="0"/>
        <w:jc w:val="both"/>
        <w:rPr>
          <w:rFonts w:ascii="Arial" w:hAnsi="Arial"/>
          <w:color w:val="auto"/>
          <w:sz w:val="22"/>
        </w:rPr>
      </w:pPr>
      <w:r w:rsidRPr="00751E34">
        <w:rPr>
          <w:rFonts w:ascii="Arial" w:hAnsi="Arial"/>
          <w:color w:val="auto"/>
          <w:sz w:val="22"/>
        </w:rPr>
        <w:t xml:space="preserve">Odbiorcy indywidualni poza miejskim systemem ciepłowniczym na terenie gminy wykorzystują do ogrzewania obiektów kotły lub paleniska indywidualne, z takich źródeł zasilana jest głównie zabudowa mieszkaniowa jednorodzinna. </w:t>
      </w:r>
    </w:p>
    <w:p w:rsidR="00FF755E" w:rsidRPr="00751E34" w:rsidRDefault="00FF755E" w:rsidP="0079210F">
      <w:pPr>
        <w:pStyle w:val="Style7"/>
        <w:widowControl/>
        <w:spacing w:line="240" w:lineRule="auto"/>
        <w:rPr>
          <w:rFonts w:ascii="Arial" w:hAnsi="Arial" w:cs="Arial"/>
          <w:sz w:val="22"/>
          <w:szCs w:val="22"/>
        </w:rPr>
      </w:pPr>
      <w:r w:rsidRPr="00751E34">
        <w:rPr>
          <w:rStyle w:val="FontStyle208"/>
          <w:rFonts w:ascii="Arial" w:hAnsi="Arial" w:cs="Arial"/>
          <w:sz w:val="22"/>
          <w:szCs w:val="22"/>
        </w:rPr>
        <w:t>Dominuje ogrzewanie paliwami stałymi (węglem kamiennym, koksem), na drugim miejscu wykorzystywany jest gaz ziemny, pozostałe paliwa w mniejszym stopniu.</w:t>
      </w:r>
      <w:r w:rsidRPr="00751E34">
        <w:rPr>
          <w:rFonts w:ascii="Arial" w:hAnsi="Arial" w:cs="Arial"/>
          <w:sz w:val="22"/>
          <w:szCs w:val="22"/>
        </w:rPr>
        <w:t xml:space="preserve">Ogrzewanie elektryczne stosowane jest sporadycznie ze względu na wysokie koszty eksploatacyjne. </w:t>
      </w:r>
    </w:p>
    <w:p w:rsidR="00FF755E" w:rsidRPr="00751E34" w:rsidRDefault="00FF755E" w:rsidP="0079210F">
      <w:pPr>
        <w:autoSpaceDE w:val="0"/>
        <w:autoSpaceDN w:val="0"/>
        <w:adjustRightInd w:val="0"/>
        <w:jc w:val="both"/>
        <w:rPr>
          <w:rStyle w:val="FontStyle59"/>
          <w:rFonts w:ascii="Arial" w:hAnsi="Arial" w:cs="Arial"/>
          <w:sz w:val="22"/>
          <w:szCs w:val="22"/>
        </w:rPr>
      </w:pPr>
      <w:r w:rsidRPr="00751E34">
        <w:rPr>
          <w:rFonts w:ascii="Arial" w:hAnsi="Arial" w:cs="Arial"/>
          <w:sz w:val="22"/>
          <w:szCs w:val="22"/>
        </w:rPr>
        <w:t>Teren gminy zasilany jest gazem ziemnym wysokometanowym GZ-50 gazociągami wysokiego ciśnienia. Z gazociągów wysokiego ciśnienia gaz ziemny, poprzez odgałęzienia do stacji redukcyjno- pomiarowych I</w:t>
      </w:r>
      <w:r w:rsidRPr="00751E34">
        <w:rPr>
          <w:rFonts w:ascii="Arial" w:hAnsi="Arial" w:cs="Arial"/>
          <w:sz w:val="22"/>
          <w:szCs w:val="22"/>
          <w:vertAlign w:val="superscript"/>
        </w:rPr>
        <w:t>o</w:t>
      </w:r>
      <w:r w:rsidRPr="00751E34">
        <w:rPr>
          <w:rFonts w:ascii="Arial" w:hAnsi="Arial" w:cs="Arial"/>
          <w:sz w:val="22"/>
          <w:szCs w:val="22"/>
        </w:rPr>
        <w:t xml:space="preserve"> jest rozprowadzony siecią gazową średniego ciśnienia oraz poprzez SRP II</w:t>
      </w:r>
      <w:r w:rsidRPr="00751E34">
        <w:rPr>
          <w:rFonts w:ascii="Arial" w:hAnsi="Arial" w:cs="Arial"/>
          <w:sz w:val="22"/>
          <w:szCs w:val="22"/>
          <w:vertAlign w:val="superscript"/>
        </w:rPr>
        <w:t>o</w:t>
      </w:r>
      <w:r w:rsidRPr="00751E34">
        <w:rPr>
          <w:rFonts w:ascii="Arial" w:hAnsi="Arial" w:cs="Arial"/>
          <w:sz w:val="22"/>
          <w:szCs w:val="22"/>
        </w:rPr>
        <w:t xml:space="preserve"> siecią niskiego ciśnienia. Z sieci gazowej na terenie gminy korzysta 19 541</w:t>
      </w:r>
      <w:r w:rsidRPr="00751E34">
        <w:rPr>
          <w:rStyle w:val="FontStyle59"/>
          <w:rFonts w:ascii="Arial" w:hAnsi="Arial" w:cs="Arial"/>
          <w:sz w:val="22"/>
          <w:szCs w:val="22"/>
        </w:rPr>
        <w:t xml:space="preserve"> gospodarstw domowych, w tym 3 232 ogrzewające mieszkania gazem (GUS, stan na koniec 2015 r.). Zużycie gazu na terenie gminy wyniosło w 2015 r. 6 355,7 tys. m</w:t>
      </w:r>
      <w:r w:rsidRPr="00751E34">
        <w:rPr>
          <w:rStyle w:val="FontStyle59"/>
          <w:rFonts w:ascii="Arial" w:hAnsi="Arial" w:cs="Arial"/>
          <w:sz w:val="22"/>
          <w:szCs w:val="22"/>
          <w:vertAlign w:val="superscript"/>
        </w:rPr>
        <w:t>3</w:t>
      </w:r>
      <w:r w:rsidRPr="00751E34">
        <w:rPr>
          <w:rStyle w:val="FontStyle59"/>
          <w:rFonts w:ascii="Arial" w:hAnsi="Arial" w:cs="Arial"/>
          <w:sz w:val="22"/>
          <w:szCs w:val="22"/>
        </w:rPr>
        <w:t>, zużycie gazu na ogrzewanie mieszkań wyniosło 3 219,8 tys. m</w:t>
      </w:r>
      <w:r w:rsidRPr="00751E34">
        <w:rPr>
          <w:rStyle w:val="FontStyle59"/>
          <w:rFonts w:ascii="Arial" w:hAnsi="Arial" w:cs="Arial"/>
          <w:sz w:val="22"/>
          <w:szCs w:val="22"/>
          <w:vertAlign w:val="superscript"/>
        </w:rPr>
        <w:t>3</w:t>
      </w:r>
      <w:r w:rsidRPr="00751E34">
        <w:rPr>
          <w:rStyle w:val="FontStyle59"/>
          <w:rFonts w:ascii="Arial" w:hAnsi="Arial" w:cs="Arial"/>
          <w:sz w:val="22"/>
          <w:szCs w:val="22"/>
        </w:rPr>
        <w:t>.</w:t>
      </w:r>
    </w:p>
    <w:p w:rsidR="00FF755E" w:rsidRPr="00751E34" w:rsidRDefault="00FF755E" w:rsidP="0079210F">
      <w:pPr>
        <w:pStyle w:val="PlainText"/>
        <w:spacing w:before="0" w:beforeAutospacing="0" w:after="0" w:afterAutospacing="0"/>
        <w:jc w:val="both"/>
        <w:rPr>
          <w:rFonts w:ascii="Arial" w:hAnsi="Arial"/>
          <w:color w:val="auto"/>
          <w:sz w:val="22"/>
        </w:rPr>
      </w:pPr>
      <w:r w:rsidRPr="00751E34">
        <w:rPr>
          <w:rFonts w:ascii="Arial" w:hAnsi="Arial"/>
          <w:color w:val="auto"/>
          <w:sz w:val="22"/>
        </w:rPr>
        <w:t xml:space="preserve">Zwiększenie wykorzystania gazu jako paliwa oraz dalsza rozbudowa, modernizacja  sieci i urządzeń gazowniczych warunkuje aktywizację gospodarczą, poprawę jakości życia mieszkańców oraz poprawę środowiska zamieszkania, poprzez eliminację  lokalnych źródeł emisji zanieczyszczeń. </w:t>
      </w:r>
    </w:p>
    <w:p w:rsidR="00FF755E" w:rsidRDefault="00FF755E" w:rsidP="00D445B4">
      <w:pPr>
        <w:autoSpaceDE w:val="0"/>
        <w:autoSpaceDN w:val="0"/>
        <w:adjustRightInd w:val="0"/>
        <w:jc w:val="both"/>
        <w:rPr>
          <w:rFonts w:ascii="Arial" w:hAnsi="Arial" w:cs="Arial"/>
          <w:sz w:val="22"/>
          <w:szCs w:val="22"/>
          <w:u w:val="single"/>
        </w:rPr>
      </w:pPr>
    </w:p>
    <w:p w:rsidR="00FF755E" w:rsidRPr="00751E34" w:rsidRDefault="00FF755E" w:rsidP="00D445B4">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Emisja benzenu:</w:t>
      </w:r>
    </w:p>
    <w:p w:rsidR="00FF755E" w:rsidRPr="00751E34" w:rsidRDefault="00FF755E" w:rsidP="004824FE">
      <w:pPr>
        <w:autoSpaceDE w:val="0"/>
        <w:autoSpaceDN w:val="0"/>
        <w:adjustRightInd w:val="0"/>
        <w:jc w:val="both"/>
        <w:rPr>
          <w:rFonts w:ascii="Arial" w:hAnsi="Arial" w:cs="Arial"/>
          <w:sz w:val="22"/>
          <w:szCs w:val="22"/>
        </w:rPr>
      </w:pPr>
      <w:r w:rsidRPr="00751E34">
        <w:rPr>
          <w:rFonts w:ascii="Arial" w:hAnsi="Arial" w:cs="Arial"/>
          <w:sz w:val="22"/>
          <w:szCs w:val="22"/>
          <w:u w:val="single"/>
        </w:rPr>
        <w:t>„Program ochrony powietrza dla strefy opolskiej ze szczególnym uwzględnieniem rejonu Kędzierzyna – Koźla i Zdzieszowic – w zakresie benzenu”</w:t>
      </w:r>
      <w:r w:rsidRPr="00751E34">
        <w:rPr>
          <w:rFonts w:ascii="Arial" w:hAnsi="Arial" w:cs="Arial"/>
          <w:sz w:val="22"/>
          <w:szCs w:val="22"/>
        </w:rPr>
        <w:t xml:space="preserve">wskazuje, że przyczyną wysokich stężeń benzenu może być emisja niezorganizowana związana z produkcją przemysłową. </w:t>
      </w:r>
    </w:p>
    <w:p w:rsidR="00FF755E" w:rsidRPr="00751E34" w:rsidRDefault="00FF755E" w:rsidP="006060BC">
      <w:pPr>
        <w:pStyle w:val="Style25"/>
        <w:widowControl/>
        <w:spacing w:line="240" w:lineRule="auto"/>
        <w:rPr>
          <w:rFonts w:ascii="Arial" w:hAnsi="Arial" w:cs="Arial"/>
          <w:sz w:val="22"/>
          <w:szCs w:val="22"/>
        </w:rPr>
      </w:pPr>
      <w:r w:rsidRPr="00751E34">
        <w:rPr>
          <w:rFonts w:ascii="Arial" w:hAnsi="Arial" w:cs="Arial"/>
          <w:sz w:val="22"/>
          <w:szCs w:val="22"/>
        </w:rPr>
        <w:t xml:space="preserve">W ramach </w:t>
      </w:r>
      <w:r w:rsidRPr="00751E34">
        <w:rPr>
          <w:rFonts w:ascii="Arial" w:hAnsi="Arial" w:cs="Arial"/>
          <w:bCs/>
          <w:sz w:val="22"/>
          <w:szCs w:val="22"/>
        </w:rPr>
        <w:t>analizy trajektorii wstecznych przeprowadzonej w ww. opracowaniuokreślono</w:t>
      </w:r>
      <w:r w:rsidRPr="00751E34">
        <w:rPr>
          <w:rFonts w:ascii="Arial" w:hAnsi="Arial" w:cs="Arial"/>
          <w:sz w:val="22"/>
          <w:szCs w:val="22"/>
        </w:rPr>
        <w:t xml:space="preserve"> emisję ze źródeł niezorganizowanych, zlokalizowanych na obszarach przemysłowych, poprzemysłowych, transportowych, nieużytkach i innych. Emisja pochodząca z analizy trajektorii wstecznych może mieć źródła w zanieczyszczeniu gruntów w czasach historycznych, składowaniu odpadów niebezpiecznych w miejscach do tego nieprzeznaczonych, stosowaniu w zakładach i transporcie substancji chemicznych technologii nieefektywnych i przestarzałych, nieprzestrzeganiu w zakładach ściśle przepisów BHP oraz dodatkowo w lokalnych źródłach (drobne zakłady, nieszczelności), położonych w pobliżu stacji pomiarowych.</w:t>
      </w:r>
    </w:p>
    <w:p w:rsidR="00FF755E" w:rsidRPr="00751E34" w:rsidRDefault="00FF755E" w:rsidP="006060BC">
      <w:pPr>
        <w:pStyle w:val="Style25"/>
        <w:widowControl/>
        <w:spacing w:line="240" w:lineRule="auto"/>
        <w:rPr>
          <w:rFonts w:ascii="Arial" w:hAnsi="Arial" w:cs="Arial"/>
          <w:sz w:val="22"/>
          <w:szCs w:val="22"/>
        </w:rPr>
      </w:pPr>
      <w:r w:rsidRPr="00751E34">
        <w:rPr>
          <w:rFonts w:ascii="Arial" w:hAnsi="Arial" w:cs="Arial"/>
          <w:sz w:val="22"/>
          <w:szCs w:val="22"/>
        </w:rPr>
        <w:t>W obszarze przekroczeń stężeń benzenu, znajdującym się na terenie powiatu kędzierzyńsko-kozielskiego, dominujący udział ma emisja pochodząca z analizy trajektorii wstecznych, wartość jej udziału wynosi ponad 94 %. Około 3,5% udziału posiada tło ponadregionalne. Mniejsze znaczenie mają emisje ze źródeł powierzchniowych, punktowych, liniowych oraz emisja napływowa.</w:t>
      </w:r>
    </w:p>
    <w:p w:rsidR="00FF755E" w:rsidRPr="00751E34" w:rsidRDefault="00FF755E" w:rsidP="004824FE">
      <w:pPr>
        <w:pStyle w:val="Style25"/>
        <w:widowControl/>
        <w:spacing w:line="240" w:lineRule="auto"/>
        <w:rPr>
          <w:rFonts w:ascii="Arial" w:hAnsi="Arial" w:cs="Arial"/>
          <w:sz w:val="22"/>
          <w:szCs w:val="22"/>
        </w:rPr>
      </w:pPr>
    </w:p>
    <w:p w:rsidR="00FF755E" w:rsidRPr="00751E34" w:rsidRDefault="00FF755E" w:rsidP="004824FE">
      <w:pPr>
        <w:pStyle w:val="Style25"/>
        <w:widowControl/>
        <w:spacing w:line="240" w:lineRule="auto"/>
        <w:rPr>
          <w:rFonts w:ascii="Arial" w:hAnsi="Arial" w:cs="Arial"/>
          <w:sz w:val="22"/>
          <w:szCs w:val="22"/>
          <w:u w:val="single"/>
        </w:rPr>
      </w:pPr>
      <w:r w:rsidRPr="00751E34">
        <w:rPr>
          <w:rFonts w:ascii="Arial" w:hAnsi="Arial" w:cs="Arial"/>
          <w:sz w:val="22"/>
          <w:szCs w:val="22"/>
          <w:u w:val="single"/>
        </w:rPr>
        <w:t>PODSUMOWANIE:</w:t>
      </w:r>
    </w:p>
    <w:p w:rsidR="00FF755E" w:rsidRPr="00751E34" w:rsidRDefault="00FF755E" w:rsidP="004824FE">
      <w:pPr>
        <w:pStyle w:val="Style25"/>
        <w:widowControl/>
        <w:spacing w:line="240" w:lineRule="auto"/>
        <w:rPr>
          <w:rFonts w:ascii="Arial" w:hAnsi="Arial" w:cs="Arial"/>
          <w:sz w:val="22"/>
          <w:szCs w:val="22"/>
        </w:rPr>
      </w:pPr>
      <w:r w:rsidRPr="00751E34">
        <w:rPr>
          <w:rFonts w:ascii="Arial" w:hAnsi="Arial" w:cs="Arial"/>
          <w:sz w:val="22"/>
          <w:szCs w:val="22"/>
        </w:rPr>
        <w:t>Obszar Kędzierzyna-Koźla pod względem jakości powietrza atmosferycznego jest obszarem szczególnym nie tylko w strefie opolskiej, województwie opolskim, czy kraju, ale również w skali europejskiej. W rozwiązanie problemu jakości powietrza zaangażowane są władze miasta, powiatu i województwa. Szczególny udział samorządu miasta widoczny jest nie tylko poprzez pryzmat przygotowanych dokumentów strategicznych dla ochrony powietrza (Program Ochrony Środowiska, Plan Gospodarki Niskoemisyjnej), ale również zaangażowania Prezydenta i Rady Miasta. Problem jakości powietrza poruszany jest prawie na każdej sesji Rady Miasta, ostatnia uchwała nr XXXV/307/16 Rady Miasta Kędzierzyn-Koźle z dnia 27 października 2016 roku w sprawie podjęcia działań związanych z poprawą jakości powietrza – zwraca się z apelem do organów administracji rządowej oraz Organów Województwa Opolskiego o podjęcie systemowych działań oraz wsparcie g</w:t>
      </w:r>
      <w:r>
        <w:rPr>
          <w:rFonts w:ascii="Arial" w:hAnsi="Arial" w:cs="Arial"/>
          <w:sz w:val="22"/>
          <w:szCs w:val="22"/>
        </w:rPr>
        <w:t>m</w:t>
      </w:r>
      <w:r w:rsidRPr="00751E34">
        <w:rPr>
          <w:rFonts w:ascii="Arial" w:hAnsi="Arial" w:cs="Arial"/>
          <w:sz w:val="22"/>
          <w:szCs w:val="22"/>
        </w:rPr>
        <w:t>in narażonych na ponadnormatywne zanieczyszczenie powietrza poprzez:</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1/ wprowadzenie standaryzacji jakości paliw stałych wraz z oceną ich przydatności do zastosowania w kotłach o małej mocy,</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2/ objecie systemem nadzoru rynku paliw stałych,</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3/ wprowadzenie standardów emisyjnych dla kotłów małej mocy używanych w gospodarstwach domowych,</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4/ wprowadzenie centralnych mechanizmów osłonowych dla gospodarstw domowych, które w związku ze standaryzacją paliw (przede wszystkim węgla) mogą zostać dotknięte ekonomicznymi ograniczeniami,</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5/ wsparcie finansowe dla wojewódzkich inspektoratów ochrony środowiska w celu utworzenia systemu stacji automatycznego pomiaru stanu zanieczyszczenia powietrza,</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6/ podjęcie przez Sejmik Województwa Opolskiego prac nad uchwałą określającą wymagania emisyjne wobec instalacji domowych na terenie Województwa Opolskiego,</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7/ opracowanie i finansowe wsparcie kompleksowego programu termomodernizacji oraz programu modernizacji systemów grzewczych w gospodarstwach domowych.</w:t>
      </w:r>
    </w:p>
    <w:p w:rsidR="00FF755E" w:rsidRPr="00751E34" w:rsidRDefault="00FF755E" w:rsidP="004824FE">
      <w:pPr>
        <w:pStyle w:val="Style25"/>
        <w:widowControl/>
        <w:spacing w:line="240" w:lineRule="auto"/>
        <w:rPr>
          <w:rFonts w:ascii="Arial" w:hAnsi="Arial" w:cs="Arial"/>
          <w:sz w:val="22"/>
          <w:szCs w:val="22"/>
        </w:rPr>
      </w:pPr>
    </w:p>
    <w:p w:rsidR="00FF755E" w:rsidRPr="00751E34" w:rsidRDefault="00FF755E" w:rsidP="004824FE">
      <w:pPr>
        <w:pStyle w:val="Style25"/>
        <w:widowControl/>
        <w:spacing w:line="240" w:lineRule="auto"/>
        <w:rPr>
          <w:rFonts w:ascii="Arial" w:hAnsi="Arial" w:cs="Arial"/>
          <w:sz w:val="22"/>
          <w:szCs w:val="22"/>
        </w:rPr>
      </w:pPr>
      <w:r w:rsidRPr="00751E34">
        <w:rPr>
          <w:rFonts w:ascii="Arial" w:hAnsi="Arial" w:cs="Arial"/>
          <w:sz w:val="22"/>
          <w:szCs w:val="22"/>
        </w:rPr>
        <w:t>Wcześniej, z niezależnej inicjatywy Prezydenta Miasta Kędzierzyn-Koźle opracowana została „Strategia działań związanych z poprawą jakości powietrza w Kędzierzynie-Koźlu”, powstała przy udziale zespołu powołanego przez Prezydenta Miasta w dniu 3 czerwca 2016 roku. Jest wyrazem troski władz miasta o poprawę jakości powietrza atmosferycznego na terenie miasta – i wyrazem chęci rozwiązania problemów występujących w ochronie powietrza atmosferycznego od dłuższego czasu. Strategia ujmuje i wskazuje najbliższe działania miasta, jednostek miejskich i innych, w tym:</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Wydziału Ochrony Środowiska i Rolnictwa,</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Miejskiego Zakładu Energetyki Cieplnej Sp. z o.o. w Kędzierzynie-Koźlu,</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Wydziału Strategii, Rozwoju i Środków Pomocowych,</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Miejskiego Zarządu Budynków Komunalnych w Kędzierzynie-Koźlu,</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Miejskiego Zakładu Komunikacji w Kędzierzynie-Koźlu,</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Związku Międzygminnego „Czysty Region”,</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Miejskiej Biblioteki Publicznej w Kędzierzynie-Koźlu,</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Biura Informacji i Promocji Miasta,</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Straży Miejskiej,</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Wydziały Inwestycji, Remontów i Eksploatacji</w:t>
      </w:r>
    </w:p>
    <w:p w:rsidR="00FF755E" w:rsidRPr="00751E34" w:rsidRDefault="00FF755E" w:rsidP="004824FE">
      <w:pPr>
        <w:pStyle w:val="Style25"/>
        <w:widowControl/>
        <w:spacing w:line="240" w:lineRule="auto"/>
        <w:rPr>
          <w:rFonts w:ascii="Arial" w:hAnsi="Arial" w:cs="Arial"/>
          <w:sz w:val="22"/>
          <w:szCs w:val="22"/>
        </w:rPr>
      </w:pPr>
      <w:r w:rsidRPr="00751E34">
        <w:rPr>
          <w:rFonts w:ascii="Arial" w:hAnsi="Arial" w:cs="Arial"/>
          <w:sz w:val="22"/>
          <w:szCs w:val="22"/>
        </w:rPr>
        <w:t>w ramach wyznaczonych w strategii wg hierarchii celów:</w:t>
      </w:r>
    </w:p>
    <w:p w:rsidR="00FF755E" w:rsidRPr="00751E34"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działania związane z ograniczeniem emisji pyłów zawieszonych PM10 i PM2,5,</w:t>
      </w:r>
    </w:p>
    <w:p w:rsidR="00FF755E" w:rsidRDefault="00FF755E" w:rsidP="00DF689B">
      <w:pPr>
        <w:pStyle w:val="Style25"/>
        <w:widowControl/>
        <w:spacing w:line="240" w:lineRule="auto"/>
        <w:ind w:left="426"/>
        <w:rPr>
          <w:rFonts w:ascii="Arial" w:hAnsi="Arial" w:cs="Arial"/>
          <w:sz w:val="22"/>
          <w:szCs w:val="22"/>
        </w:rPr>
      </w:pPr>
      <w:r w:rsidRPr="00751E34">
        <w:rPr>
          <w:rFonts w:ascii="Arial" w:hAnsi="Arial" w:cs="Arial"/>
          <w:sz w:val="22"/>
          <w:szCs w:val="22"/>
        </w:rPr>
        <w:t>- działania związane z ograniczeniem emisji benzenu.</w:t>
      </w:r>
    </w:p>
    <w:p w:rsidR="00FF755E" w:rsidRDefault="00FF755E" w:rsidP="00DF689B">
      <w:pPr>
        <w:pStyle w:val="Style25"/>
        <w:widowControl/>
        <w:spacing w:line="240" w:lineRule="auto"/>
        <w:ind w:left="426"/>
        <w:rPr>
          <w:rFonts w:ascii="Arial" w:hAnsi="Arial" w:cs="Arial"/>
          <w:sz w:val="22"/>
          <w:szCs w:val="22"/>
        </w:rPr>
      </w:pPr>
    </w:p>
    <w:p w:rsidR="00FF755E" w:rsidRPr="0099306C" w:rsidRDefault="00FF755E" w:rsidP="0069694D">
      <w:pPr>
        <w:pStyle w:val="Style25"/>
        <w:widowControl/>
        <w:spacing w:line="240" w:lineRule="auto"/>
        <w:rPr>
          <w:rFonts w:ascii="Arial" w:hAnsi="Arial" w:cs="Arial"/>
          <w:iCs/>
          <w:sz w:val="22"/>
          <w:szCs w:val="22"/>
          <w:u w:val="single"/>
        </w:rPr>
      </w:pPr>
      <w:r w:rsidRPr="0099306C">
        <w:rPr>
          <w:rFonts w:ascii="Arial" w:hAnsi="Arial" w:cs="Arial"/>
          <w:iCs/>
          <w:sz w:val="22"/>
          <w:szCs w:val="22"/>
          <w:u w:val="single"/>
        </w:rPr>
        <w:t>Profilaktyka zatrucia benzenem – badania moczu u mieszkańców miasta pod katem obecności fenoli.</w:t>
      </w:r>
    </w:p>
    <w:p w:rsidR="00FF755E" w:rsidRPr="0069694D" w:rsidRDefault="00FF755E" w:rsidP="0069694D">
      <w:pPr>
        <w:jc w:val="both"/>
        <w:rPr>
          <w:rFonts w:ascii="Arial" w:hAnsi="Arial" w:cs="Arial"/>
          <w:sz w:val="22"/>
          <w:szCs w:val="22"/>
        </w:rPr>
      </w:pPr>
      <w:r w:rsidRPr="0099306C">
        <w:rPr>
          <w:rFonts w:ascii="Arial" w:hAnsi="Arial" w:cs="Arial"/>
          <w:sz w:val="22"/>
          <w:szCs w:val="22"/>
        </w:rPr>
        <w:t>Rada Miasta zdecydowała o wpisaniu do gminnego programu ochrony zdrowia w 2016 roku profilaktyki w zakresie oddziaływania benzenu na mieszkańców. Przewiduje się przebadanie do końca 2016 roku około tysiąca osób. Wyniki mają przede wszystkim pokazać jaki wpływ na mieszkańców Kędzierzyna-Koźla ma benzen. Od wyników tych badań władze samorządowe uzależniają dalsze działania w tej sprawie.</w:t>
      </w:r>
    </w:p>
    <w:p w:rsidR="00FF755E" w:rsidRPr="0069694D" w:rsidRDefault="00FF755E" w:rsidP="0069694D">
      <w:pPr>
        <w:pStyle w:val="Style25"/>
        <w:widowControl/>
        <w:spacing w:line="240" w:lineRule="auto"/>
        <w:rPr>
          <w:rFonts w:ascii="Arial" w:hAnsi="Arial" w:cs="Arial"/>
          <w:sz w:val="22"/>
          <w:szCs w:val="22"/>
        </w:rPr>
      </w:pPr>
    </w:p>
    <w:p w:rsidR="00FF755E" w:rsidRPr="00751E34" w:rsidRDefault="00FF755E" w:rsidP="004824FE">
      <w:pPr>
        <w:pStyle w:val="Style25"/>
        <w:widowControl/>
        <w:spacing w:line="240" w:lineRule="auto"/>
        <w:rPr>
          <w:rStyle w:val="FontStyle112"/>
          <w:rFonts w:ascii="Arial" w:hAnsi="Arial" w:cs="Arial"/>
          <w:i/>
          <w:color w:val="FF0000"/>
          <w:sz w:val="22"/>
          <w:szCs w:val="22"/>
        </w:rPr>
      </w:pPr>
    </w:p>
    <w:p w:rsidR="00FF755E" w:rsidRPr="00751E34" w:rsidRDefault="00FF755E" w:rsidP="00D445B4">
      <w:pPr>
        <w:pStyle w:val="Heading3"/>
        <w:spacing w:before="0" w:after="0"/>
        <w:rPr>
          <w:rFonts w:ascii="Arial" w:hAnsi="Arial" w:cs="Arial"/>
          <w:sz w:val="22"/>
          <w:szCs w:val="22"/>
        </w:rPr>
      </w:pPr>
      <w:bookmarkStart w:id="917" w:name="_Toc225303119"/>
      <w:bookmarkStart w:id="918" w:name="_Toc469656290"/>
      <w:r w:rsidRPr="00751E34">
        <w:rPr>
          <w:rFonts w:ascii="Arial" w:hAnsi="Arial" w:cs="Arial"/>
          <w:sz w:val="22"/>
          <w:szCs w:val="22"/>
        </w:rPr>
        <w:t xml:space="preserve">5.1.4. </w:t>
      </w:r>
      <w:bookmarkStart w:id="919" w:name="_Toc205012220"/>
      <w:bookmarkStart w:id="920" w:name="_Toc225303130"/>
      <w:bookmarkStart w:id="921" w:name="_Toc185396360"/>
      <w:bookmarkEnd w:id="917"/>
      <w:r w:rsidRPr="00751E34">
        <w:rPr>
          <w:rFonts w:ascii="Arial" w:hAnsi="Arial" w:cs="Arial"/>
          <w:sz w:val="22"/>
          <w:szCs w:val="22"/>
        </w:rPr>
        <w:t>Wykorzystanie odnawialnych źródeł energii</w:t>
      </w:r>
      <w:bookmarkEnd w:id="918"/>
      <w:bookmarkEnd w:id="919"/>
      <w:bookmarkEnd w:id="920"/>
      <w:bookmarkEnd w:id="921"/>
    </w:p>
    <w:p w:rsidR="00FF755E" w:rsidRPr="00751E34" w:rsidRDefault="00FF755E" w:rsidP="00D445B4"/>
    <w:p w:rsidR="00FF755E" w:rsidRPr="00751E34" w:rsidRDefault="00FF755E" w:rsidP="00D445B4">
      <w:pPr>
        <w:pStyle w:val="NormalWeb"/>
        <w:spacing w:before="0" w:beforeAutospacing="0" w:after="0" w:afterAutospacing="0" w:line="240" w:lineRule="auto"/>
        <w:rPr>
          <w:color w:val="auto"/>
          <w:sz w:val="22"/>
          <w:szCs w:val="22"/>
        </w:rPr>
      </w:pPr>
      <w:r w:rsidRPr="00751E34">
        <w:rPr>
          <w:rStyle w:val="Strong"/>
          <w:b w:val="0"/>
          <w:bCs/>
          <w:color w:val="auto"/>
          <w:sz w:val="22"/>
          <w:szCs w:val="22"/>
        </w:rPr>
        <w:t>W 2020 r. w Polsce 15,5 proc. energii końcowej brutto ma pochodzić ze źródeł odnawialnych. Ministerstwo Gospodarki przygotowało</w:t>
      </w:r>
      <w:r w:rsidRPr="00751E34">
        <w:rPr>
          <w:rStyle w:val="Emphasis"/>
          <w:iCs/>
          <w:color w:val="auto"/>
          <w:sz w:val="22"/>
          <w:szCs w:val="22"/>
        </w:rPr>
        <w:t>Krajowy plan działań w zakresie energii ze źródeł odnawialnych</w:t>
      </w:r>
      <w:r w:rsidRPr="00751E34">
        <w:rPr>
          <w:rStyle w:val="Strong"/>
          <w:bCs/>
          <w:color w:val="auto"/>
          <w:sz w:val="22"/>
          <w:szCs w:val="22"/>
        </w:rPr>
        <w:t xml:space="preserve">. </w:t>
      </w:r>
      <w:r w:rsidRPr="00751E34">
        <w:rPr>
          <w:rStyle w:val="Strong"/>
          <w:b w:val="0"/>
          <w:bCs/>
          <w:color w:val="auto"/>
          <w:sz w:val="22"/>
          <w:szCs w:val="22"/>
        </w:rPr>
        <w:t>Rada Ministrów przyjęła dokument 7 grudnia 2010 r.</w:t>
      </w:r>
      <w:r w:rsidRPr="00751E34">
        <w:rPr>
          <w:color w:val="auto"/>
          <w:sz w:val="22"/>
          <w:szCs w:val="22"/>
        </w:rPr>
        <w:t>Przygotowany w MG dokument określa polskie cele w zakresie udziału energii z OZE w sektorze transportowym, energii elektrycznej oraz ogrzewania i chłodzenia, dokument zakłada, że filarami zwiększenia udziału odnawialnych źródeł będzie bardziej efektywne wykorzystanie biomasy oraz energii wiatrowej.</w:t>
      </w:r>
    </w:p>
    <w:p w:rsidR="00FF755E" w:rsidRPr="00751E34" w:rsidRDefault="00FF755E" w:rsidP="00D445B4">
      <w:pPr>
        <w:pStyle w:val="NormalWeb"/>
        <w:spacing w:before="0" w:beforeAutospacing="0" w:after="0" w:afterAutospacing="0" w:line="240" w:lineRule="auto"/>
        <w:rPr>
          <w:color w:val="auto"/>
          <w:sz w:val="22"/>
          <w:szCs w:val="22"/>
        </w:rPr>
      </w:pPr>
      <w:r w:rsidRPr="00751E34">
        <w:rPr>
          <w:color w:val="auto"/>
          <w:sz w:val="22"/>
          <w:szCs w:val="22"/>
        </w:rPr>
        <w:t xml:space="preserve">Rozwój wykorzystania OZE przyczynia się do pokrycia wzrastającego zapotrzebowania na energię i niesie za sobą większy stopień uniezależnienia się od dostaw energii z importu. Promowanie wykorzystania OZE pozwala na zwiększenie stopnia dywersyfikacji źródeł dostaw oraz stworzenie warunków do rozwoju energetyki rozproszonej opartej na lokalnie dostępnych surowcach. </w:t>
      </w:r>
    </w:p>
    <w:p w:rsidR="00FF755E" w:rsidRPr="00751E34" w:rsidRDefault="00FF755E" w:rsidP="00D445B4">
      <w:pPr>
        <w:pStyle w:val="NormalWeb"/>
        <w:spacing w:before="0" w:beforeAutospacing="0" w:after="0" w:afterAutospacing="0" w:line="240" w:lineRule="auto"/>
        <w:rPr>
          <w:color w:val="auto"/>
          <w:sz w:val="22"/>
          <w:szCs w:val="22"/>
        </w:rPr>
      </w:pPr>
      <w:r w:rsidRPr="00751E34">
        <w:rPr>
          <w:color w:val="auto"/>
          <w:sz w:val="22"/>
          <w:szCs w:val="22"/>
        </w:rPr>
        <w:t xml:space="preserve">Wytwarzanie energii ze źródeł odnawialnych cechuje się także niewielką lub zerową emisją zanieczyszczeń, co zapewnia pozytywne efekty ekologiczne. </w:t>
      </w:r>
    </w:p>
    <w:p w:rsidR="00FF755E" w:rsidRPr="00751E34" w:rsidRDefault="00FF755E" w:rsidP="00D445B4">
      <w:pPr>
        <w:pStyle w:val="NormalWeb"/>
        <w:spacing w:before="0" w:beforeAutospacing="0" w:after="0" w:afterAutospacing="0" w:line="240" w:lineRule="auto"/>
        <w:rPr>
          <w:color w:val="auto"/>
          <w:sz w:val="22"/>
          <w:szCs w:val="22"/>
        </w:rPr>
      </w:pPr>
      <w:r w:rsidRPr="00751E34">
        <w:rPr>
          <w:color w:val="auto"/>
          <w:sz w:val="22"/>
          <w:szCs w:val="22"/>
        </w:rPr>
        <w:t>Rozwój energetyki odnawialnej przyczynia się również do rozwoju słabiej rozwiniętych regionów, bogatych w zasoby zielonej energii. W związku z realizacją inwestycji w OZE, resort przewiduje także wzrost zatrudnienia w gospodarce.</w:t>
      </w:r>
    </w:p>
    <w:p w:rsidR="00FF755E" w:rsidRPr="00751E34" w:rsidRDefault="00FF755E" w:rsidP="00D445B4">
      <w:pPr>
        <w:jc w:val="both"/>
        <w:rPr>
          <w:rFonts w:ascii="Arial" w:hAnsi="Arial" w:cs="Arial"/>
          <w:bCs/>
          <w:sz w:val="22"/>
          <w:szCs w:val="22"/>
          <w:u w:val="single"/>
        </w:rPr>
      </w:pPr>
      <w:r w:rsidRPr="00751E34">
        <w:rPr>
          <w:rFonts w:ascii="Arial" w:hAnsi="Arial" w:cs="Arial"/>
          <w:bCs/>
          <w:sz w:val="22"/>
          <w:szCs w:val="22"/>
          <w:u w:val="single"/>
        </w:rPr>
        <w:t>Energia biomasy</w:t>
      </w:r>
    </w:p>
    <w:p w:rsidR="00FF755E" w:rsidRPr="00751E34" w:rsidRDefault="00FF755E" w:rsidP="00D445B4">
      <w:pPr>
        <w:jc w:val="both"/>
        <w:rPr>
          <w:rFonts w:ascii="Arial" w:hAnsi="Arial" w:cs="Arial"/>
          <w:sz w:val="22"/>
          <w:szCs w:val="22"/>
        </w:rPr>
      </w:pPr>
      <w:r w:rsidRPr="00751E34">
        <w:rPr>
          <w:rFonts w:ascii="Arial" w:hAnsi="Arial" w:cs="Arial"/>
          <w:sz w:val="22"/>
          <w:szCs w:val="22"/>
        </w:rPr>
        <w:t>Wykorzystanie biomasy, do celów energetycznych następuje przez bezpośrednie spalanie drewna, słomy, odpadków produkcji roślinnej lub roślin energetycznych (specjalnego gatunku wierzby oraz tzw. malwy pensylwańskiej itp.).</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Pod względem energetycznym 2 tony biomasy równoważne są 1 tonie węgla kamiennego, jednak pod względem ekologicznym biomasa jest paliwem czystszym niż węgiel. Podczas spalania w odpowiednio zaprojektowanym do tego celu urządzeniu charakteryzuje się mniejszą emisją związków szkodliwych do atmosfery np. SO</w:t>
      </w:r>
      <w:r w:rsidRPr="00751E34">
        <w:rPr>
          <w:rFonts w:ascii="Arial" w:hAnsi="Arial" w:cs="Arial"/>
          <w:sz w:val="22"/>
          <w:szCs w:val="22"/>
          <w:vertAlign w:val="subscript"/>
        </w:rPr>
        <w:t>2</w:t>
      </w:r>
      <w:r w:rsidRPr="00751E34">
        <w:rPr>
          <w:rFonts w:ascii="Arial" w:hAnsi="Arial" w:cs="Arial"/>
          <w:sz w:val="22"/>
          <w:szCs w:val="22"/>
        </w:rPr>
        <w:t xml:space="preserve">. Biomasa jest zatem bardziej przyjazna środowisku niż węgiel i jest odnawialna w procesie fotosyntezy. </w:t>
      </w:r>
    </w:p>
    <w:p w:rsidR="00FF755E" w:rsidRPr="00751E34" w:rsidRDefault="00FF755E" w:rsidP="00D445B4">
      <w:pPr>
        <w:autoSpaceDE w:val="0"/>
        <w:autoSpaceDN w:val="0"/>
        <w:adjustRightInd w:val="0"/>
        <w:spacing w:line="280" w:lineRule="atLeast"/>
        <w:rPr>
          <w:rFonts w:ascii="Arial" w:hAnsi="Arial" w:cs="Arial"/>
          <w:sz w:val="22"/>
          <w:szCs w:val="22"/>
          <w:u w:val="single"/>
        </w:rPr>
      </w:pPr>
      <w:r w:rsidRPr="00751E34">
        <w:rPr>
          <w:rFonts w:ascii="Arial" w:hAnsi="Arial" w:cs="Arial"/>
          <w:sz w:val="22"/>
          <w:szCs w:val="22"/>
          <w:u w:val="single"/>
        </w:rPr>
        <w:t>Energia wiatru</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Energetyka wiatrowa w Polsce jest dopiero u progu rozwoju. Coraz to większe zainteresowanie często jednak nie idzie w parze z wiedzą na temat tego typu przedsięwzięć i sposobie ich realizacji. Jest to o tyle niepokojące, ze wielu inwestorów posiadając odpowiednie środki może wstrzymać się od wybudowania parku wiatrowego i stracić po pierwsze okazje do zainwestowania swoich pieniędzy, po drugie zaś zaufanie do samej idei inwestowania w energetykę wiatrową.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Na etapie opracowywania miejscowego planu zagospodarowania przestrzennego terenów przeznaczonych pod lokalizację farm wiatrowych lub przed uzyskaniem decyzji o środowiskowych uwarunkowaniach dla lokalizacji farm wiatrowych należy przeprowadzić roczny monitoring awifauny i nietoperzy, zgodnie z „Wytycznymi w zakresie oceny oddziaływania elektrowni wiatrowych na ptaki” rekomendowanymi m.in. przez Polskie Stowarzyszenie Energetyki Wiatrowej oraz zgodnie z „Tymczasowymi wytycznymi dotyczącymi oceny oddziaływania elektrowni wiatrowych na nietoperze na 2009 r.”. Lokalizacja farm wiatrowych będzie możliwa wyłącznie w przypadku, gdy roczny monitoring nie wykaże znaczącego negatywnego wpływu planowanej inwestycji na ptaki i nietoperze.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Na terenie Gminy energia wiatru nie jest wykorzystywana, w mpzp nie ma wyznaczonych terenów pod budowę farm wiatrowych.</w:t>
      </w:r>
    </w:p>
    <w:p w:rsidR="00FF755E" w:rsidRPr="00751E34" w:rsidRDefault="00FF755E" w:rsidP="00D445B4">
      <w:pPr>
        <w:autoSpaceDE w:val="0"/>
        <w:autoSpaceDN w:val="0"/>
        <w:adjustRightInd w:val="0"/>
        <w:spacing w:line="280" w:lineRule="atLeast"/>
        <w:rPr>
          <w:rFonts w:ascii="Arial" w:hAnsi="Arial" w:cs="Arial"/>
          <w:sz w:val="22"/>
          <w:szCs w:val="22"/>
          <w:u w:val="single"/>
        </w:rPr>
      </w:pPr>
      <w:r w:rsidRPr="00751E34">
        <w:rPr>
          <w:rFonts w:ascii="Arial" w:hAnsi="Arial" w:cs="Arial"/>
          <w:sz w:val="22"/>
          <w:szCs w:val="22"/>
          <w:u w:val="single"/>
        </w:rPr>
        <w:t>Energia wodna:</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Teoretyczne zasoby hydroenergetyczne naszego kraju wynoszą ok. 23 tys. GWh rocznie. Zasoby techniczne szacuje się na ok. 13,7 tys. GWh/rok. Wielkość ta to niemal 10 % energii elektrycznej produkowanej w naszym kraju. Powyższe dane obejmują jedynie rzeki o znaczących przepływach. Przy uwzględnieniu pozostałych rzek, kwalifikujących się jedynie do budowy małych elektrowni wodnych (MEW), ich wartość jeszcze wzrośnie. Na terenie województwa opolskiego pracuje obecnie ok. 30 elektrowni wodnych, największe obiekty wybudowano na Odrze i Nysie Kłodzkiej.</w:t>
      </w:r>
    </w:p>
    <w:p w:rsidR="00FF755E" w:rsidRPr="00751E34" w:rsidRDefault="00FF755E" w:rsidP="00703533">
      <w:pPr>
        <w:pStyle w:val="Default"/>
        <w:jc w:val="both"/>
        <w:rPr>
          <w:rFonts w:ascii="Arial" w:hAnsi="Arial" w:cs="Arial"/>
          <w:color w:val="auto"/>
          <w:sz w:val="22"/>
          <w:szCs w:val="22"/>
        </w:rPr>
      </w:pPr>
      <w:r w:rsidRPr="00751E34">
        <w:rPr>
          <w:rFonts w:ascii="Arial" w:hAnsi="Arial" w:cs="Arial"/>
          <w:color w:val="auto"/>
          <w:sz w:val="22"/>
          <w:szCs w:val="22"/>
        </w:rPr>
        <w:t xml:space="preserve">W Koźlu, na rzece Odrze przy istniejącym węźle wodnym w Koźlu, funkcjonuje MEW o mocy około 1 MW; </w:t>
      </w:r>
    </w:p>
    <w:p w:rsidR="00FF755E" w:rsidRPr="00751E34" w:rsidRDefault="00FF755E" w:rsidP="00703533">
      <w:pPr>
        <w:pStyle w:val="Default"/>
        <w:jc w:val="both"/>
        <w:rPr>
          <w:rFonts w:ascii="Arial" w:hAnsi="Arial" w:cs="Arial"/>
          <w:color w:val="auto"/>
          <w:sz w:val="22"/>
          <w:szCs w:val="22"/>
        </w:rPr>
      </w:pPr>
      <w:r w:rsidRPr="00751E34">
        <w:rPr>
          <w:rFonts w:ascii="Arial" w:hAnsi="Arial" w:cs="Arial"/>
          <w:color w:val="auto"/>
          <w:sz w:val="22"/>
          <w:szCs w:val="22"/>
        </w:rPr>
        <w:t xml:space="preserve">Małe Elektrownie Wodne (MEW) prowadzone przez Energia I Sp. z o.o. ul. Młyńska 1, 47-220 Kędzierzyn-Koźle: </w:t>
      </w:r>
    </w:p>
    <w:p w:rsidR="00FF755E" w:rsidRPr="00751E34" w:rsidRDefault="00FF755E" w:rsidP="003523AA">
      <w:pPr>
        <w:pStyle w:val="Default"/>
        <w:numPr>
          <w:ilvl w:val="1"/>
          <w:numId w:val="113"/>
        </w:numPr>
        <w:ind w:left="567"/>
        <w:jc w:val="both"/>
        <w:rPr>
          <w:rFonts w:ascii="Arial" w:hAnsi="Arial" w:cs="Arial"/>
          <w:color w:val="auto"/>
          <w:sz w:val="22"/>
          <w:szCs w:val="22"/>
        </w:rPr>
      </w:pPr>
      <w:r w:rsidRPr="00751E34">
        <w:rPr>
          <w:rFonts w:ascii="Arial" w:hAnsi="Arial" w:cs="Arial"/>
          <w:color w:val="auto"/>
          <w:sz w:val="22"/>
          <w:szCs w:val="22"/>
        </w:rPr>
        <w:t xml:space="preserve">Mała Elektrownia Wodna w km 0+800 Młynówki przy młynie w Kędzierzynie-Koźlu dz. Sławięcice, </w:t>
      </w:r>
    </w:p>
    <w:p w:rsidR="00FF755E" w:rsidRPr="00751E34" w:rsidRDefault="00FF755E" w:rsidP="003523AA">
      <w:pPr>
        <w:pStyle w:val="Default"/>
        <w:numPr>
          <w:ilvl w:val="1"/>
          <w:numId w:val="113"/>
        </w:numPr>
        <w:ind w:left="567"/>
        <w:jc w:val="both"/>
        <w:rPr>
          <w:rFonts w:ascii="Arial" w:hAnsi="Arial" w:cs="Arial"/>
          <w:color w:val="auto"/>
          <w:sz w:val="22"/>
          <w:szCs w:val="22"/>
        </w:rPr>
      </w:pPr>
      <w:r w:rsidRPr="00751E34">
        <w:rPr>
          <w:rFonts w:ascii="Arial" w:hAnsi="Arial" w:cs="Arial"/>
          <w:color w:val="auto"/>
          <w:sz w:val="22"/>
          <w:szCs w:val="22"/>
        </w:rPr>
        <w:t xml:space="preserve">Mała Elektrownia Wodna w km 0+100 Młynówki przy młynie w Kędzierzynie-Koźlu dz. Pogorzelec. </w:t>
      </w:r>
    </w:p>
    <w:p w:rsidR="00FF755E" w:rsidRPr="00751E34" w:rsidRDefault="00FF755E" w:rsidP="00D445B4">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Energia geotermalna</w:t>
      </w:r>
    </w:p>
    <w:p w:rsidR="00FF755E" w:rsidRPr="00751E34" w:rsidRDefault="00FF755E" w:rsidP="00D445B4">
      <w:pPr>
        <w:autoSpaceDE w:val="0"/>
        <w:autoSpaceDN w:val="0"/>
        <w:adjustRightInd w:val="0"/>
        <w:jc w:val="both"/>
        <w:rPr>
          <w:rFonts w:ascii="Arial" w:eastAsia="TimesNewRoman" w:hAnsi="Arial" w:cs="Arial"/>
          <w:sz w:val="22"/>
          <w:szCs w:val="22"/>
        </w:rPr>
      </w:pPr>
      <w:r w:rsidRPr="00751E34">
        <w:rPr>
          <w:rFonts w:ascii="Arial" w:eastAsia="TimesNewRoman" w:hAnsi="Arial" w:cs="Arial"/>
          <w:sz w:val="22"/>
          <w:szCs w:val="22"/>
        </w:rPr>
        <w:t xml:space="preserve">Energia geotermalna – jest zawarta w wodach, parach wodnych i otaczających je skałach. Zasoby te są w Polsce ogromne i są odnawialne wtedy, gdy po wykorzystaniu ciepła z pobranej wody z powrotem włączane są do miejsca pobrania.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Pod względem energetycznym najlepiej jest eksploatować wody wysokotemperaturowe, jednak występują one zwykle bardzo głęboko, nawet na głębokościach poniżej 3000 m. Słabe rozpoznanie głębokich zbiorników geotermalnych przy planowaniu ich eksploatacji wiąże się z ryzykiem finansowym. Wykorzystanie wód średnio i niskotemperaturowych, z uwagi na mniejszą głębokość występowania zbiorników (1500–2000 m) niesie ze sobą mniejsze ryzyko, ale jest też energetycznie mniej korzystne.</w:t>
      </w:r>
    </w:p>
    <w:p w:rsidR="00FF755E" w:rsidRPr="00751E34" w:rsidRDefault="00FF755E" w:rsidP="00D445B4">
      <w:pPr>
        <w:jc w:val="both"/>
        <w:rPr>
          <w:rStyle w:val="FontStyle177"/>
          <w:rFonts w:ascii="Arial" w:hAnsi="Arial" w:cs="Arial"/>
          <w:sz w:val="22"/>
          <w:szCs w:val="22"/>
        </w:rPr>
      </w:pPr>
      <w:r w:rsidRPr="00751E34">
        <w:rPr>
          <w:rFonts w:ascii="Arial" w:eastAsia="TimesNewRoman" w:hAnsi="Arial" w:cs="Arial"/>
          <w:sz w:val="22"/>
          <w:szCs w:val="22"/>
        </w:rPr>
        <w:t xml:space="preserve">Budowa wgłębna na terenie gminy nie została rozpoznana wierceniami i profilowaniem geofizycznym na dużych głębokościach. </w:t>
      </w:r>
      <w:r w:rsidRPr="00751E34">
        <w:rPr>
          <w:rStyle w:val="FontStyle177"/>
          <w:rFonts w:ascii="Arial" w:hAnsi="Arial" w:cs="Arial"/>
          <w:sz w:val="22"/>
          <w:szCs w:val="22"/>
        </w:rPr>
        <w:t>Obecnie na terenie Gminy Kędzierzyn-Koźle wody geotermalne nie są wykorzystywane.</w:t>
      </w:r>
    </w:p>
    <w:p w:rsidR="00FF755E" w:rsidRPr="00751E34" w:rsidRDefault="00FF755E" w:rsidP="00D445B4">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 xml:space="preserve">Energia słońca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Najbardziej popularnymi metodami pozyskiwania energii z promieniowania słonecznego są systemy fototermiczne, wykorzystujące tzw. kolektory słoneczne oraz systemy fotowoltaiczne, przetwarzające promieniowanie słoneczne bezpośrednio na energię elektryczną.</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Zasoby energii słonecznej są wystarczające do zaspokojenia wszystkich potrzeb w zakresie produkcji cieplej wody użytkowej w okresie letnim i ok. 50÷60 % tych potrzeb w okresie wiosenno – jesiennym.</w:t>
      </w:r>
    </w:p>
    <w:p w:rsidR="00FF755E" w:rsidRPr="00751E34" w:rsidRDefault="00FF755E" w:rsidP="00D445B4">
      <w:pPr>
        <w:autoSpaceDE w:val="0"/>
        <w:autoSpaceDN w:val="0"/>
        <w:adjustRightInd w:val="0"/>
        <w:rPr>
          <w:rFonts w:ascii="Arial" w:hAnsi="Arial" w:cs="Arial"/>
          <w:sz w:val="22"/>
          <w:szCs w:val="22"/>
        </w:rPr>
      </w:pPr>
      <w:r w:rsidRPr="00751E34">
        <w:rPr>
          <w:rFonts w:ascii="Arial" w:hAnsi="Arial" w:cs="Arial"/>
          <w:sz w:val="22"/>
          <w:szCs w:val="22"/>
        </w:rPr>
        <w:t>Energię słoneczną wykorzystuje się w:</w:t>
      </w:r>
    </w:p>
    <w:p w:rsidR="00FF755E" w:rsidRPr="00751E34" w:rsidRDefault="00FF755E" w:rsidP="00D445B4">
      <w:pPr>
        <w:autoSpaceDE w:val="0"/>
        <w:autoSpaceDN w:val="0"/>
        <w:adjustRightInd w:val="0"/>
        <w:ind w:left="360"/>
        <w:rPr>
          <w:rFonts w:ascii="Arial" w:hAnsi="Arial" w:cs="Arial"/>
          <w:sz w:val="22"/>
          <w:szCs w:val="22"/>
        </w:rPr>
      </w:pPr>
      <w:r w:rsidRPr="00751E34">
        <w:rPr>
          <w:rFonts w:ascii="Arial" w:hAnsi="Arial" w:cs="Arial"/>
          <w:sz w:val="22"/>
          <w:szCs w:val="22"/>
        </w:rPr>
        <w:t xml:space="preserve">- kolektorach słonecznych, </w:t>
      </w:r>
      <w:r w:rsidRPr="00751E34">
        <w:rPr>
          <w:rFonts w:ascii="Arial" w:hAnsi="Arial" w:cs="Arial"/>
          <w:sz w:val="22"/>
          <w:szCs w:val="22"/>
        </w:rPr>
        <w:br/>
        <w:t xml:space="preserve">- instalacjach fotowoltaicznych, </w:t>
      </w:r>
      <w:r w:rsidRPr="00751E34">
        <w:rPr>
          <w:rFonts w:ascii="Arial" w:hAnsi="Arial" w:cs="Arial"/>
          <w:sz w:val="22"/>
          <w:szCs w:val="22"/>
        </w:rPr>
        <w:br/>
        <w:t xml:space="preserve">- oświetleniu solarnym, </w:t>
      </w:r>
      <w:r w:rsidRPr="00751E34">
        <w:rPr>
          <w:rFonts w:ascii="Arial" w:hAnsi="Arial" w:cs="Arial"/>
          <w:sz w:val="22"/>
          <w:szCs w:val="22"/>
        </w:rPr>
        <w:br/>
        <w:t>- sygnalizacji solarnej.</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Miejscem użytkowania energii solarnej są przede wszystkim budynki mieszkalne, usługowe, rekreacyjne użyteczności publicznej. Zważywszy, że liczba użytkowników energii solarnej może być bardzo duża na terenie województwa, ilość uzyskanej energii w technologii solarnej może mieć znaczny wpływ na poprawę lokalnych warunków środowiskowych, przede wszystkim stanu powietrza. </w:t>
      </w:r>
    </w:p>
    <w:p w:rsidR="00FF755E" w:rsidRPr="00751E34" w:rsidRDefault="00FF755E" w:rsidP="00D445B4">
      <w:pPr>
        <w:jc w:val="both"/>
        <w:rPr>
          <w:rFonts w:ascii="Arial" w:hAnsi="Arial" w:cs="Arial"/>
          <w:sz w:val="22"/>
          <w:szCs w:val="22"/>
          <w:u w:val="single"/>
        </w:rPr>
      </w:pPr>
      <w:r w:rsidRPr="00751E34">
        <w:rPr>
          <w:rFonts w:ascii="Arial" w:hAnsi="Arial" w:cs="Arial"/>
          <w:bCs/>
          <w:sz w:val="22"/>
          <w:szCs w:val="22"/>
          <w:u w:val="single"/>
        </w:rPr>
        <w:t>Energia otoczenia:</w:t>
      </w:r>
    </w:p>
    <w:p w:rsidR="00FF755E" w:rsidRPr="00751E34" w:rsidRDefault="00FF755E" w:rsidP="00D445B4">
      <w:pPr>
        <w:jc w:val="both"/>
        <w:rPr>
          <w:rFonts w:ascii="Arial" w:hAnsi="Arial" w:cs="Arial"/>
          <w:sz w:val="22"/>
          <w:szCs w:val="22"/>
        </w:rPr>
      </w:pPr>
      <w:r w:rsidRPr="00751E34">
        <w:rPr>
          <w:rFonts w:ascii="Arial" w:hAnsi="Arial" w:cs="Arial"/>
          <w:sz w:val="22"/>
          <w:szCs w:val="22"/>
        </w:rPr>
        <w:t>Ziemia nagrzewana promieniami słonecznymi stanowi niewyczerpane źródło energii cieplnej o niskiej temperaturze. Ciepło z otoczenia, np. z gruntu czy z wody może być wykorzystane po przetworzeniu do celów grzewczych. Temperatura gruntu na głębokości 15 metrów przez cały rok jest stała i wynosi ok. 10</w:t>
      </w:r>
      <w:r w:rsidRPr="00751E34">
        <w:rPr>
          <w:rFonts w:ascii="Arial" w:hAnsi="Arial" w:cs="Arial"/>
          <w:sz w:val="22"/>
          <w:szCs w:val="22"/>
          <w:vertAlign w:val="superscript"/>
        </w:rPr>
        <w:t>o</w:t>
      </w:r>
      <w:r w:rsidRPr="00751E34">
        <w:rPr>
          <w:rFonts w:ascii="Arial" w:hAnsi="Arial" w:cs="Arial"/>
          <w:sz w:val="22"/>
          <w:szCs w:val="22"/>
        </w:rPr>
        <w:t>C, a wód gruntowych od 8 do 12</w:t>
      </w:r>
      <w:r w:rsidRPr="00751E34">
        <w:rPr>
          <w:rFonts w:ascii="Arial" w:hAnsi="Arial" w:cs="Arial"/>
          <w:sz w:val="22"/>
          <w:szCs w:val="22"/>
          <w:vertAlign w:val="superscript"/>
        </w:rPr>
        <w:t>o</w:t>
      </w:r>
      <w:r w:rsidRPr="00751E34">
        <w:rPr>
          <w:rFonts w:ascii="Arial" w:hAnsi="Arial" w:cs="Arial"/>
          <w:sz w:val="22"/>
          <w:szCs w:val="22"/>
        </w:rPr>
        <w:t>C. Urządzenia, które pobierają ciepło z otoczenia i podnoszą je do poziomu temperatury wymaganej dla celów grzewczych nazywane są "pompami ciepła". Jest wiele rodzajów systemów grzewczych z wykorzystaniem pomp ciepła i chociaż charakteryzują się one dużymi kosztami inwestycyjnym, to stają się coraz bardziej popularne, ze względu na bardzo wysoką sprawność energetyczną, rzędu 300 – 400 %.</w:t>
      </w:r>
    </w:p>
    <w:p w:rsidR="00FF755E" w:rsidRPr="00751E34" w:rsidRDefault="00FF755E" w:rsidP="00D445B4">
      <w:pPr>
        <w:pStyle w:val="Heading3"/>
        <w:rPr>
          <w:rFonts w:ascii="Arial" w:hAnsi="Arial" w:cs="Arial"/>
          <w:i w:val="0"/>
          <w:sz w:val="22"/>
          <w:szCs w:val="22"/>
        </w:rPr>
      </w:pPr>
      <w:bookmarkStart w:id="922" w:name="_Toc435600748"/>
      <w:bookmarkStart w:id="923" w:name="_Toc429124096"/>
      <w:bookmarkStart w:id="924" w:name="_Toc469656291"/>
      <w:r w:rsidRPr="00751E34">
        <w:rPr>
          <w:rFonts w:ascii="Arial" w:hAnsi="Arial" w:cs="Arial"/>
          <w:i w:val="0"/>
          <w:sz w:val="22"/>
          <w:szCs w:val="22"/>
        </w:rPr>
        <w:t>5.1.5. Analiza SWOT.</w:t>
      </w:r>
      <w:bookmarkEnd w:id="922"/>
      <w:bookmarkEnd w:id="923"/>
      <w:bookmarkEnd w:id="924"/>
    </w:p>
    <w:p w:rsidR="00FF755E" w:rsidRPr="00751E34" w:rsidRDefault="00FF755E" w:rsidP="00D445B4">
      <w:pPr>
        <w:pStyle w:val="Caption"/>
        <w:widowControl/>
        <w:autoSpaceDE w:val="0"/>
        <w:autoSpaceDN w:val="0"/>
        <w:adjustRightInd/>
        <w:spacing w:line="240" w:lineRule="auto"/>
        <w:jc w:val="left"/>
        <w:textAlignment w:val="auto"/>
        <w:outlineLvl w:val="9"/>
        <w:rPr>
          <w:rFonts w:ascii="Arial" w:hAnsi="Arial" w:cs="Arial"/>
          <w:b/>
          <w:bCs/>
          <w:szCs w:val="22"/>
        </w:rPr>
      </w:pPr>
      <w:bookmarkStart w:id="925" w:name="_Toc435600827"/>
      <w:bookmarkStart w:id="926" w:name="_Toc429139404"/>
      <w:bookmarkStart w:id="927" w:name="_Toc469656376"/>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12</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powietrze atmosferyczne.</w:t>
      </w:r>
      <w:bookmarkEnd w:id="925"/>
      <w:bookmarkEnd w:id="926"/>
      <w:bookmarkEnd w:id="927"/>
    </w:p>
    <w:tbl>
      <w:tblPr>
        <w:tblW w:w="0" w:type="auto"/>
        <w:tblLook w:val="00A0"/>
      </w:tblPr>
      <w:tblGrid>
        <w:gridCol w:w="4784"/>
        <w:gridCol w:w="4786"/>
      </w:tblGrid>
      <w:tr w:rsidR="00FF755E" w:rsidRPr="00751E34" w:rsidTr="003C5729">
        <w:trPr>
          <w:trHeight w:val="70"/>
        </w:trPr>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rPr>
            </w:pPr>
            <w:r w:rsidRPr="00751E34">
              <w:rPr>
                <w:rFonts w:ascii="Arial" w:hAnsi="Arial" w:cs="Arial"/>
                <w:b/>
                <w:sz w:val="20"/>
              </w:rPr>
              <w:t>MOCNE STRONY</w:t>
            </w:r>
          </w:p>
          <w:p w:rsidR="00FF755E" w:rsidRPr="00751E34" w:rsidRDefault="00FF755E" w:rsidP="000C76F7">
            <w:pPr>
              <w:jc w:val="center"/>
              <w:rPr>
                <w:rFonts w:ascii="Arial" w:hAnsi="Arial" w:cs="Arial"/>
                <w:b/>
                <w:sz w:val="20"/>
              </w:rPr>
            </w:pPr>
            <w:r w:rsidRPr="00751E34">
              <w:rPr>
                <w:rFonts w:ascii="Arial" w:hAnsi="Arial" w:cs="Arial"/>
                <w:b/>
                <w:sz w:val="20"/>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rPr>
            </w:pPr>
            <w:r w:rsidRPr="00751E34">
              <w:rPr>
                <w:rFonts w:ascii="Arial" w:hAnsi="Arial" w:cs="Arial"/>
                <w:b/>
                <w:sz w:val="20"/>
              </w:rPr>
              <w:t>SŁABE STRONY</w:t>
            </w:r>
          </w:p>
          <w:p w:rsidR="00FF755E" w:rsidRPr="00751E34" w:rsidRDefault="00FF755E" w:rsidP="000C76F7">
            <w:pPr>
              <w:jc w:val="center"/>
              <w:rPr>
                <w:rFonts w:ascii="Arial" w:hAnsi="Arial" w:cs="Arial"/>
                <w:b/>
                <w:sz w:val="20"/>
              </w:rPr>
            </w:pPr>
            <w:r w:rsidRPr="00751E34">
              <w:rPr>
                <w:rFonts w:ascii="Arial" w:hAnsi="Arial" w:cs="Arial"/>
                <w:b/>
                <w:sz w:val="20"/>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5"/>
              </w:numPr>
              <w:spacing w:before="20" w:after="20"/>
              <w:ind w:left="284" w:hanging="284"/>
              <w:rPr>
                <w:rFonts w:ascii="Arial" w:hAnsi="Arial" w:cs="Arial"/>
                <w:sz w:val="20"/>
              </w:rPr>
            </w:pPr>
            <w:r w:rsidRPr="00751E34">
              <w:rPr>
                <w:rFonts w:ascii="Arial" w:hAnsi="Arial" w:cs="Arial"/>
                <w:sz w:val="20"/>
              </w:rPr>
              <w:t>funkcjonujący system ciepłowniczy w Kędzierzynie-Koźlu, możliwe kolejne podłączenia,</w:t>
            </w:r>
          </w:p>
          <w:p w:rsidR="00FF755E" w:rsidRPr="00751E34" w:rsidRDefault="00FF755E" w:rsidP="003523AA">
            <w:pPr>
              <w:pStyle w:val="ListParagraph"/>
              <w:numPr>
                <w:ilvl w:val="0"/>
                <w:numId w:val="55"/>
              </w:numPr>
              <w:spacing w:before="20" w:after="20"/>
              <w:ind w:left="284" w:hanging="284"/>
              <w:rPr>
                <w:rFonts w:ascii="Arial" w:hAnsi="Arial" w:cs="Arial"/>
                <w:sz w:val="20"/>
              </w:rPr>
            </w:pPr>
            <w:r w:rsidRPr="00751E34">
              <w:rPr>
                <w:rFonts w:ascii="Arial" w:hAnsi="Arial" w:cs="Arial"/>
                <w:sz w:val="20"/>
              </w:rPr>
              <w:t>dostęp do gazu sieciowego, możliwość wykorzystania go do ogrzewania,</w:t>
            </w:r>
          </w:p>
          <w:p w:rsidR="00FF755E" w:rsidRPr="00751E34" w:rsidRDefault="00FF755E" w:rsidP="003523AA">
            <w:pPr>
              <w:pStyle w:val="ListParagraph"/>
              <w:numPr>
                <w:ilvl w:val="0"/>
                <w:numId w:val="56"/>
              </w:numPr>
              <w:spacing w:before="20" w:after="20"/>
              <w:ind w:left="284" w:hanging="284"/>
              <w:rPr>
                <w:rFonts w:ascii="Arial" w:hAnsi="Arial" w:cs="Arial"/>
                <w:sz w:val="20"/>
              </w:rPr>
            </w:pPr>
            <w:r w:rsidRPr="00751E34">
              <w:rPr>
                <w:rFonts w:ascii="Arial" w:hAnsi="Arial" w:cs="Arial"/>
                <w:sz w:val="20"/>
              </w:rPr>
              <w:t>realizowanie zapisów z Programu Ochrony Powietrza i Planu Gospodarki Niskoemisyjnej</w:t>
            </w:r>
          </w:p>
          <w:p w:rsidR="00FF755E" w:rsidRPr="00751E34" w:rsidRDefault="00FF755E" w:rsidP="00FA2D85">
            <w:pPr>
              <w:pStyle w:val="ListParagraph"/>
              <w:spacing w:before="20" w:after="20"/>
              <w:ind w:left="284"/>
              <w:rPr>
                <w:rFonts w:ascii="Arial" w:hAnsi="Arial" w:cs="Arial"/>
                <w:sz w:val="20"/>
              </w:rPr>
            </w:pP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5"/>
              </w:numPr>
              <w:spacing w:before="20" w:after="20"/>
              <w:ind w:left="277" w:hanging="277"/>
              <w:rPr>
                <w:rFonts w:ascii="Arial" w:hAnsi="Arial" w:cs="Arial"/>
                <w:sz w:val="20"/>
              </w:rPr>
            </w:pPr>
            <w:r w:rsidRPr="00751E34">
              <w:rPr>
                <w:rFonts w:ascii="Arial" w:hAnsi="Arial" w:cs="Arial"/>
                <w:sz w:val="20"/>
              </w:rPr>
              <w:t>zanieczyszczenia pochodzące dużych zakładów przemysłowych,</w:t>
            </w:r>
          </w:p>
          <w:p w:rsidR="00FF755E" w:rsidRPr="00751E34" w:rsidRDefault="00FF755E" w:rsidP="003523AA">
            <w:pPr>
              <w:pStyle w:val="ListParagraph"/>
              <w:numPr>
                <w:ilvl w:val="0"/>
                <w:numId w:val="55"/>
              </w:numPr>
              <w:spacing w:before="20" w:after="20"/>
              <w:ind w:left="277" w:hanging="277"/>
              <w:rPr>
                <w:rFonts w:ascii="Arial" w:hAnsi="Arial" w:cs="Arial"/>
                <w:sz w:val="20"/>
              </w:rPr>
            </w:pPr>
            <w:r w:rsidRPr="00751E34">
              <w:rPr>
                <w:rFonts w:ascii="Arial" w:hAnsi="Arial" w:cs="Arial"/>
                <w:sz w:val="20"/>
              </w:rPr>
              <w:t>uciążliwy problem niskiej emisji,</w:t>
            </w:r>
          </w:p>
          <w:p w:rsidR="00FF755E" w:rsidRPr="00751E34" w:rsidRDefault="00FF755E" w:rsidP="003523AA">
            <w:pPr>
              <w:pStyle w:val="ListParagraph"/>
              <w:numPr>
                <w:ilvl w:val="0"/>
                <w:numId w:val="55"/>
              </w:numPr>
              <w:spacing w:before="20" w:after="20"/>
              <w:ind w:left="277" w:hanging="277"/>
              <w:rPr>
                <w:rFonts w:ascii="Arial" w:hAnsi="Arial" w:cs="Arial"/>
                <w:sz w:val="20"/>
              </w:rPr>
            </w:pPr>
            <w:r w:rsidRPr="00751E34">
              <w:rPr>
                <w:rFonts w:ascii="Arial" w:hAnsi="Arial" w:cs="Arial"/>
                <w:sz w:val="20"/>
              </w:rPr>
              <w:t>opalanie indywidualnych palenisk domowych paliwem o niskiej jakości,</w:t>
            </w:r>
          </w:p>
          <w:p w:rsidR="00FF755E" w:rsidRPr="00751E34" w:rsidRDefault="00FF755E" w:rsidP="003523AA">
            <w:pPr>
              <w:pStyle w:val="ListParagraph"/>
              <w:numPr>
                <w:ilvl w:val="0"/>
                <w:numId w:val="66"/>
              </w:numPr>
              <w:spacing w:before="20" w:after="20"/>
              <w:ind w:left="317" w:hanging="283"/>
              <w:rPr>
                <w:rFonts w:ascii="Arial" w:hAnsi="Arial" w:cs="Arial"/>
                <w:sz w:val="20"/>
              </w:rPr>
            </w:pPr>
            <w:r w:rsidRPr="00751E34">
              <w:rPr>
                <w:rFonts w:ascii="Arial" w:hAnsi="Arial" w:cs="Arial"/>
                <w:sz w:val="20"/>
              </w:rPr>
              <w:t>spalanie odpadów w paleniskach domowych,</w:t>
            </w:r>
          </w:p>
          <w:p w:rsidR="00FF755E" w:rsidRPr="00751E34" w:rsidRDefault="00FF755E" w:rsidP="003523AA">
            <w:pPr>
              <w:pStyle w:val="ListParagraph"/>
              <w:numPr>
                <w:ilvl w:val="0"/>
                <w:numId w:val="66"/>
              </w:numPr>
              <w:spacing w:before="20" w:after="20"/>
              <w:ind w:left="317" w:hanging="283"/>
              <w:rPr>
                <w:rFonts w:ascii="Arial" w:hAnsi="Arial" w:cs="Arial"/>
                <w:sz w:val="20"/>
              </w:rPr>
            </w:pPr>
            <w:r w:rsidRPr="00751E34">
              <w:rPr>
                <w:rFonts w:ascii="Arial" w:hAnsi="Arial" w:cs="Arial"/>
                <w:sz w:val="20"/>
              </w:rPr>
              <w:t xml:space="preserve">wysokie koszty zakupu, montażu, instalacji, </w:t>
            </w:r>
          </w:p>
          <w:p w:rsidR="00FF755E" w:rsidRPr="00751E34" w:rsidRDefault="00FF755E" w:rsidP="003523AA">
            <w:pPr>
              <w:pStyle w:val="ListParagraph"/>
              <w:numPr>
                <w:ilvl w:val="0"/>
                <w:numId w:val="66"/>
              </w:numPr>
              <w:spacing w:before="20" w:after="20"/>
              <w:ind w:left="317" w:hanging="283"/>
              <w:rPr>
                <w:rFonts w:ascii="Arial" w:hAnsi="Arial" w:cs="Arial"/>
                <w:sz w:val="20"/>
              </w:rPr>
            </w:pPr>
            <w:r w:rsidRPr="00751E34">
              <w:rPr>
                <w:rFonts w:ascii="Arial" w:hAnsi="Arial" w:cs="Arial"/>
                <w:sz w:val="20"/>
              </w:rPr>
              <w:t>niekorzystna struktura paliw (niska cena węgla),</w:t>
            </w:r>
          </w:p>
          <w:p w:rsidR="00FF755E" w:rsidRPr="00751E34" w:rsidRDefault="00FF755E" w:rsidP="003523AA">
            <w:pPr>
              <w:pStyle w:val="ListParagraph"/>
              <w:numPr>
                <w:ilvl w:val="0"/>
                <w:numId w:val="55"/>
              </w:numPr>
              <w:spacing w:before="20" w:after="20"/>
              <w:ind w:left="284" w:hanging="284"/>
              <w:rPr>
                <w:rFonts w:ascii="Arial" w:hAnsi="Arial" w:cs="Arial"/>
                <w:sz w:val="20"/>
              </w:rPr>
            </w:pPr>
            <w:r w:rsidRPr="00751E34">
              <w:rPr>
                <w:rFonts w:ascii="Arial" w:hAnsi="Arial" w:cs="Arial"/>
                <w:sz w:val="20"/>
              </w:rPr>
              <w:t>niska świadomość społeczeństwa</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rPr>
            </w:pPr>
            <w:r w:rsidRPr="00751E34">
              <w:rPr>
                <w:rFonts w:ascii="Arial" w:hAnsi="Arial" w:cs="Arial"/>
                <w:b/>
                <w:sz w:val="20"/>
              </w:rPr>
              <w:t>SZANSE</w:t>
            </w:r>
          </w:p>
          <w:p w:rsidR="00FF755E" w:rsidRPr="00751E34" w:rsidRDefault="00FF755E" w:rsidP="000C76F7">
            <w:pPr>
              <w:jc w:val="center"/>
              <w:rPr>
                <w:rFonts w:ascii="Arial" w:hAnsi="Arial" w:cs="Arial"/>
                <w:b/>
                <w:sz w:val="20"/>
              </w:rPr>
            </w:pPr>
            <w:r w:rsidRPr="00751E34">
              <w:rPr>
                <w:rFonts w:ascii="Arial" w:hAnsi="Arial" w:cs="Arial"/>
                <w:b/>
                <w:sz w:val="20"/>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rPr>
            </w:pPr>
            <w:r w:rsidRPr="00751E34">
              <w:rPr>
                <w:rFonts w:ascii="Arial" w:hAnsi="Arial" w:cs="Arial"/>
                <w:b/>
                <w:sz w:val="20"/>
              </w:rPr>
              <w:t>ZAGROŻENIA</w:t>
            </w:r>
          </w:p>
          <w:p w:rsidR="00FF755E" w:rsidRPr="00751E34" w:rsidRDefault="00FF755E" w:rsidP="000C76F7">
            <w:pPr>
              <w:jc w:val="center"/>
              <w:rPr>
                <w:rFonts w:ascii="Arial" w:hAnsi="Arial" w:cs="Arial"/>
                <w:b/>
                <w:sz w:val="20"/>
              </w:rPr>
            </w:pPr>
            <w:r w:rsidRPr="00751E34">
              <w:rPr>
                <w:rFonts w:ascii="Arial" w:hAnsi="Arial" w:cs="Arial"/>
                <w:b/>
                <w:sz w:val="20"/>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6"/>
              </w:numPr>
              <w:spacing w:before="20" w:after="20"/>
              <w:ind w:left="284" w:hanging="284"/>
              <w:rPr>
                <w:rFonts w:ascii="Arial" w:hAnsi="Arial" w:cs="Arial"/>
                <w:sz w:val="20"/>
              </w:rPr>
            </w:pPr>
            <w:r w:rsidRPr="00751E34">
              <w:rPr>
                <w:rFonts w:ascii="Arial" w:hAnsi="Arial" w:cs="Arial"/>
                <w:sz w:val="20"/>
              </w:rPr>
              <w:t>zwiększenie wykorzystania paliw alternatywnych i odnawialnych źródeł energii,</w:t>
            </w:r>
          </w:p>
          <w:p w:rsidR="00FF755E" w:rsidRPr="00751E34" w:rsidRDefault="00FF755E" w:rsidP="003523AA">
            <w:pPr>
              <w:pStyle w:val="ListParagraph"/>
              <w:numPr>
                <w:ilvl w:val="0"/>
                <w:numId w:val="56"/>
              </w:numPr>
              <w:spacing w:before="20" w:after="20"/>
              <w:ind w:left="284" w:hanging="284"/>
              <w:rPr>
                <w:rFonts w:ascii="Arial" w:hAnsi="Arial" w:cs="Arial"/>
                <w:sz w:val="20"/>
              </w:rPr>
            </w:pPr>
            <w:r w:rsidRPr="00751E34">
              <w:rPr>
                <w:rFonts w:ascii="Arial" w:hAnsi="Arial" w:cs="Arial"/>
                <w:sz w:val="20"/>
              </w:rPr>
              <w:t>przeprowadzane modernizacje i remonty dróg,</w:t>
            </w:r>
          </w:p>
          <w:p w:rsidR="00FF755E" w:rsidRPr="00751E34" w:rsidRDefault="00FF755E" w:rsidP="003523AA">
            <w:pPr>
              <w:pStyle w:val="ListParagraph"/>
              <w:numPr>
                <w:ilvl w:val="0"/>
                <w:numId w:val="56"/>
              </w:numPr>
              <w:spacing w:before="20" w:after="20"/>
              <w:ind w:left="284" w:hanging="284"/>
              <w:rPr>
                <w:rFonts w:ascii="Arial" w:hAnsi="Arial" w:cs="Arial"/>
                <w:sz w:val="20"/>
              </w:rPr>
            </w:pPr>
            <w:r w:rsidRPr="00751E34">
              <w:rPr>
                <w:rFonts w:ascii="Arial" w:hAnsi="Arial" w:cs="Arial"/>
                <w:sz w:val="20"/>
              </w:rPr>
              <w:t>potencjalne możliwości wykorzystywania energii słonecznej,</w:t>
            </w:r>
          </w:p>
          <w:p w:rsidR="00FF755E" w:rsidRPr="00751E34" w:rsidRDefault="00FF755E" w:rsidP="003523AA">
            <w:pPr>
              <w:pStyle w:val="ListParagraph"/>
              <w:numPr>
                <w:ilvl w:val="0"/>
                <w:numId w:val="67"/>
              </w:numPr>
              <w:spacing w:before="20" w:after="20"/>
              <w:ind w:left="284" w:hanging="284"/>
              <w:rPr>
                <w:rFonts w:ascii="Arial" w:hAnsi="Arial" w:cs="Arial"/>
                <w:sz w:val="20"/>
              </w:rPr>
            </w:pPr>
            <w:r w:rsidRPr="00751E34">
              <w:rPr>
                <w:rFonts w:ascii="Arial" w:hAnsi="Arial" w:cs="Arial"/>
                <w:sz w:val="20"/>
              </w:rPr>
              <w:t>wsparcie  projektów  w  zakresie  budowy  urządzeń  i  instalacji  do  produkcji  i transportu energii odnawialnej</w:t>
            </w:r>
          </w:p>
          <w:p w:rsidR="00FF755E" w:rsidRPr="00751E34" w:rsidRDefault="00FF755E" w:rsidP="003523AA">
            <w:pPr>
              <w:pStyle w:val="ListParagraph"/>
              <w:numPr>
                <w:ilvl w:val="0"/>
                <w:numId w:val="56"/>
              </w:numPr>
              <w:spacing w:before="20" w:after="20"/>
              <w:ind w:left="284" w:hanging="284"/>
              <w:rPr>
                <w:rFonts w:ascii="Arial" w:hAnsi="Arial" w:cs="Arial"/>
                <w:sz w:val="20"/>
              </w:rPr>
            </w:pPr>
            <w:r w:rsidRPr="00751E34">
              <w:rPr>
                <w:rFonts w:ascii="Arial" w:eastAsia="TimesNewRoman" w:hAnsi="Arial" w:cs="Arial"/>
                <w:sz w:val="20"/>
              </w:rPr>
              <w:t>upowszechnianie informacji o rozmieszczeniu i możliwościach technicznych wykorzystania potencjału energetycznego poszczególnych rodzajów odnawialnych źródeł energii</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5"/>
              </w:numPr>
              <w:spacing w:before="20" w:after="20"/>
              <w:ind w:left="277" w:hanging="277"/>
              <w:rPr>
                <w:rFonts w:ascii="Arial" w:hAnsi="Arial" w:cs="Arial"/>
                <w:sz w:val="20"/>
              </w:rPr>
            </w:pPr>
            <w:r w:rsidRPr="00751E34">
              <w:rPr>
                <w:rFonts w:ascii="Arial" w:hAnsi="Arial" w:cs="Arial"/>
                <w:sz w:val="20"/>
              </w:rPr>
              <w:t>uciążliwości związane z krótkotrwałymi wysokimi emisjami benzenu,</w:t>
            </w:r>
          </w:p>
          <w:p w:rsidR="00FF755E" w:rsidRPr="00751E34" w:rsidRDefault="00FF755E" w:rsidP="003523AA">
            <w:pPr>
              <w:pStyle w:val="ListParagraph"/>
              <w:numPr>
                <w:ilvl w:val="0"/>
                <w:numId w:val="56"/>
              </w:numPr>
              <w:spacing w:before="20" w:after="20"/>
              <w:ind w:left="277" w:hanging="277"/>
              <w:rPr>
                <w:rFonts w:ascii="Arial" w:hAnsi="Arial" w:cs="Arial"/>
                <w:sz w:val="20"/>
              </w:rPr>
            </w:pPr>
            <w:r w:rsidRPr="00751E34">
              <w:rPr>
                <w:rFonts w:ascii="Arial" w:hAnsi="Arial" w:cs="Arial"/>
                <w:sz w:val="20"/>
              </w:rPr>
              <w:t>zanieczyszczenie powietrza benzenem, benzo(a)pirenem, pyłem PM2,5 oraz PM10,</w:t>
            </w:r>
          </w:p>
          <w:p w:rsidR="00FF755E" w:rsidRPr="00751E34" w:rsidRDefault="00FF755E" w:rsidP="003523AA">
            <w:pPr>
              <w:pStyle w:val="ListParagraph"/>
              <w:numPr>
                <w:ilvl w:val="0"/>
                <w:numId w:val="56"/>
              </w:numPr>
              <w:spacing w:before="20" w:after="20"/>
              <w:ind w:left="277" w:hanging="277"/>
              <w:rPr>
                <w:rFonts w:ascii="Arial" w:hAnsi="Arial" w:cs="Arial"/>
                <w:sz w:val="20"/>
              </w:rPr>
            </w:pPr>
            <w:r w:rsidRPr="00751E34">
              <w:rPr>
                <w:rFonts w:ascii="Arial" w:hAnsi="Arial" w:cs="Arial"/>
                <w:sz w:val="20"/>
              </w:rPr>
              <w:t>zanieczyszczenie powietrza powodowane przez emisję komunikacyjną,</w:t>
            </w:r>
          </w:p>
          <w:p w:rsidR="00FF755E" w:rsidRPr="00751E34" w:rsidRDefault="00FF755E" w:rsidP="003523AA">
            <w:pPr>
              <w:pStyle w:val="Default"/>
              <w:numPr>
                <w:ilvl w:val="0"/>
                <w:numId w:val="68"/>
              </w:numPr>
              <w:spacing w:before="20" w:after="20"/>
              <w:ind w:left="317" w:hanging="283"/>
              <w:rPr>
                <w:rFonts w:ascii="Arial" w:hAnsi="Arial" w:cs="Arial"/>
                <w:color w:val="auto"/>
                <w:sz w:val="20"/>
                <w:szCs w:val="20"/>
              </w:rPr>
            </w:pPr>
            <w:r w:rsidRPr="00751E34">
              <w:rPr>
                <w:rFonts w:ascii="Arial" w:hAnsi="Arial" w:cs="Arial"/>
                <w:color w:val="auto"/>
                <w:sz w:val="20"/>
                <w:szCs w:val="20"/>
              </w:rPr>
              <w:t>długi okres zwrotu inwestycji w OZE</w:t>
            </w:r>
          </w:p>
        </w:tc>
      </w:tr>
    </w:tbl>
    <w:p w:rsidR="00FF755E" w:rsidRPr="00751E34" w:rsidRDefault="00FF755E" w:rsidP="00D445B4">
      <w:pPr>
        <w:jc w:val="both"/>
        <w:rPr>
          <w:rFonts w:ascii="Arial" w:hAnsi="Arial" w:cs="Arial"/>
          <w:color w:val="FF0000"/>
          <w:sz w:val="22"/>
          <w:szCs w:val="22"/>
        </w:rPr>
      </w:pPr>
    </w:p>
    <w:p w:rsidR="00FF755E" w:rsidRPr="00751E34" w:rsidRDefault="00FF755E" w:rsidP="00BE173F">
      <w:pPr>
        <w:pStyle w:val="Heading3"/>
        <w:rPr>
          <w:rFonts w:ascii="Arial" w:hAnsi="Arial" w:cs="Arial"/>
          <w:i w:val="0"/>
          <w:sz w:val="22"/>
          <w:szCs w:val="22"/>
        </w:rPr>
      </w:pPr>
      <w:bookmarkStart w:id="928" w:name="_Toc469656292"/>
      <w:r w:rsidRPr="00751E34">
        <w:rPr>
          <w:rFonts w:ascii="Arial" w:hAnsi="Arial" w:cs="Arial"/>
          <w:i w:val="0"/>
          <w:sz w:val="22"/>
          <w:szCs w:val="22"/>
        </w:rPr>
        <w:t>5.1.6. Tendencje zmian</w:t>
      </w:r>
      <w:bookmarkEnd w:id="928"/>
    </w:p>
    <w:p w:rsidR="00FF755E" w:rsidRPr="00751E34" w:rsidRDefault="00FF755E" w:rsidP="00D445B4">
      <w:pPr>
        <w:jc w:val="both"/>
        <w:rPr>
          <w:rFonts w:ascii="Arial" w:hAnsi="Arial" w:cs="Arial"/>
          <w:sz w:val="22"/>
          <w:szCs w:val="22"/>
        </w:rPr>
      </w:pPr>
      <w:r w:rsidRPr="00751E34">
        <w:rPr>
          <w:rFonts w:ascii="Arial" w:hAnsi="Arial" w:cs="Arial"/>
          <w:sz w:val="22"/>
          <w:szCs w:val="22"/>
        </w:rPr>
        <w:t>W obecnym„Programie ochrony powietrza dla strefy opolskiej, ze względu na przekroczenie poziomów dopuszczalnych pyłu PM10, pyłu PM2,5 oraz poziomu docelowego benzo(a)pirenu wraz z planem działań krótkoterminowych” określono przewidywany poziom pyłu zawieszonego PM10, PM2,5 i B(a)P dla roku prognozy: 2020. Wielkości prognozowanej emisji podano dla emisji punktowej, powierzchniowej i liniowej.</w:t>
      </w: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Dla emisji punktowej:</w:t>
      </w:r>
    </w:p>
    <w:p w:rsidR="00FF755E" w:rsidRPr="00751E34" w:rsidRDefault="00FF755E" w:rsidP="00C9052E">
      <w:pPr>
        <w:ind w:left="426"/>
        <w:jc w:val="both"/>
        <w:rPr>
          <w:rFonts w:ascii="Arial" w:hAnsi="Arial" w:cs="Arial"/>
          <w:sz w:val="22"/>
          <w:szCs w:val="22"/>
        </w:rPr>
      </w:pPr>
      <w:r w:rsidRPr="00751E34">
        <w:rPr>
          <w:rFonts w:ascii="Arial" w:hAnsi="Arial" w:cs="Arial"/>
          <w:sz w:val="22"/>
          <w:szCs w:val="22"/>
        </w:rPr>
        <w:t>- PM10: wielkość redukcji: 430,5 Mg/rok, stopień redukcji: 21 %,</w:t>
      </w:r>
    </w:p>
    <w:p w:rsidR="00FF755E" w:rsidRPr="00751E34" w:rsidRDefault="00FF755E" w:rsidP="00C9052E">
      <w:pPr>
        <w:ind w:left="426"/>
        <w:jc w:val="both"/>
        <w:rPr>
          <w:rFonts w:ascii="Arial" w:hAnsi="Arial" w:cs="Arial"/>
          <w:sz w:val="22"/>
          <w:szCs w:val="22"/>
        </w:rPr>
      </w:pPr>
      <w:r w:rsidRPr="00751E34">
        <w:rPr>
          <w:rFonts w:ascii="Arial" w:hAnsi="Arial" w:cs="Arial"/>
          <w:sz w:val="22"/>
          <w:szCs w:val="22"/>
        </w:rPr>
        <w:t>- PM2,5: wielkość redukcji: 285,98 Mg/rok, stopień redukcji: 21 %,</w:t>
      </w:r>
    </w:p>
    <w:p w:rsidR="00FF755E" w:rsidRPr="00751E34" w:rsidRDefault="00FF755E" w:rsidP="00C9052E">
      <w:pPr>
        <w:ind w:left="426"/>
        <w:jc w:val="both"/>
        <w:rPr>
          <w:rFonts w:ascii="Arial" w:hAnsi="Arial" w:cs="Arial"/>
          <w:sz w:val="22"/>
          <w:szCs w:val="22"/>
        </w:rPr>
      </w:pPr>
      <w:r w:rsidRPr="00751E34">
        <w:rPr>
          <w:rFonts w:ascii="Arial" w:hAnsi="Arial" w:cs="Arial"/>
          <w:sz w:val="22"/>
          <w:szCs w:val="22"/>
        </w:rPr>
        <w:t>- B(a)P: wielkość redukcji: 0,03032 Mg/rok, stopień redukcji: 7 %.</w:t>
      </w:r>
    </w:p>
    <w:p w:rsidR="00FF755E" w:rsidRPr="00751E34" w:rsidRDefault="00FF755E" w:rsidP="00C9052E">
      <w:pPr>
        <w:jc w:val="both"/>
        <w:rPr>
          <w:rFonts w:ascii="Arial" w:hAnsi="Arial" w:cs="Arial"/>
          <w:sz w:val="22"/>
          <w:szCs w:val="22"/>
          <w:u w:val="single"/>
        </w:rPr>
      </w:pPr>
      <w:r w:rsidRPr="00751E34">
        <w:rPr>
          <w:rFonts w:ascii="Arial" w:hAnsi="Arial" w:cs="Arial"/>
          <w:sz w:val="22"/>
          <w:szCs w:val="22"/>
          <w:u w:val="single"/>
        </w:rPr>
        <w:t>Dla emisji powierzchniowej:</w:t>
      </w:r>
    </w:p>
    <w:p w:rsidR="00FF755E" w:rsidRPr="00751E34" w:rsidRDefault="00FF755E" w:rsidP="00D445B4">
      <w:pPr>
        <w:jc w:val="both"/>
        <w:rPr>
          <w:rFonts w:ascii="Arial" w:hAnsi="Arial" w:cs="Arial"/>
          <w:sz w:val="22"/>
          <w:szCs w:val="22"/>
        </w:rPr>
      </w:pPr>
      <w:r w:rsidRPr="00751E34">
        <w:rPr>
          <w:rFonts w:ascii="Arial" w:hAnsi="Arial" w:cs="Arial"/>
          <w:sz w:val="22"/>
          <w:szCs w:val="22"/>
        </w:rPr>
        <w:t>W wynikach modelowania, jako obszar występowania przekroczeń normatywnych stężeń PM10 w powietrzu, zidentyfikowano obszary 33 gmin dla PM10, 19 gmin dla PM2,5 i obszar całej strefy dla B(a)P.</w:t>
      </w:r>
    </w:p>
    <w:p w:rsidR="00FF755E" w:rsidRPr="00751E34" w:rsidRDefault="00FF755E" w:rsidP="00EE2A48">
      <w:pPr>
        <w:jc w:val="both"/>
        <w:rPr>
          <w:rFonts w:ascii="Arial" w:hAnsi="Arial" w:cs="Arial"/>
          <w:sz w:val="22"/>
          <w:szCs w:val="22"/>
        </w:rPr>
      </w:pPr>
      <w:r w:rsidRPr="00751E34">
        <w:rPr>
          <w:rFonts w:ascii="Arial" w:hAnsi="Arial" w:cs="Arial"/>
          <w:sz w:val="22"/>
          <w:szCs w:val="22"/>
        </w:rPr>
        <w:t>Dla gminy Kędzierzyn-Koźle wielkość redukcji emisji powinna wynieść:</w:t>
      </w:r>
    </w:p>
    <w:p w:rsidR="00FF755E" w:rsidRPr="00751E34" w:rsidRDefault="00FF755E" w:rsidP="00EE2A48">
      <w:pPr>
        <w:ind w:left="426"/>
        <w:jc w:val="both"/>
        <w:rPr>
          <w:rFonts w:ascii="Arial" w:hAnsi="Arial" w:cs="Arial"/>
          <w:sz w:val="22"/>
          <w:szCs w:val="22"/>
        </w:rPr>
      </w:pPr>
      <w:r w:rsidRPr="00751E34">
        <w:rPr>
          <w:rFonts w:ascii="Arial" w:hAnsi="Arial" w:cs="Arial"/>
          <w:sz w:val="22"/>
          <w:szCs w:val="22"/>
        </w:rPr>
        <w:t>- PM10: wielkość redukcji: 73,8 Mg/rok, stopień redukcji: 35 %,</w:t>
      </w:r>
    </w:p>
    <w:p w:rsidR="00FF755E" w:rsidRPr="00751E34" w:rsidRDefault="00FF755E" w:rsidP="00EE2A48">
      <w:pPr>
        <w:ind w:left="426"/>
        <w:jc w:val="both"/>
        <w:rPr>
          <w:rFonts w:ascii="Arial" w:hAnsi="Arial" w:cs="Arial"/>
          <w:sz w:val="22"/>
          <w:szCs w:val="22"/>
        </w:rPr>
      </w:pPr>
      <w:r w:rsidRPr="00751E34">
        <w:rPr>
          <w:rFonts w:ascii="Arial" w:hAnsi="Arial" w:cs="Arial"/>
          <w:sz w:val="22"/>
          <w:szCs w:val="22"/>
        </w:rPr>
        <w:t>- PM2,5: wielkość redukcji: 73,02 Mg/rok, stopień redukcji: 35 %,</w:t>
      </w:r>
    </w:p>
    <w:p w:rsidR="00FF755E" w:rsidRPr="00751E34" w:rsidRDefault="00FF755E" w:rsidP="00EE2A48">
      <w:pPr>
        <w:ind w:left="426"/>
        <w:jc w:val="both"/>
        <w:rPr>
          <w:rFonts w:ascii="Arial" w:hAnsi="Arial" w:cs="Arial"/>
          <w:sz w:val="22"/>
          <w:szCs w:val="22"/>
        </w:rPr>
      </w:pPr>
      <w:r w:rsidRPr="00751E34">
        <w:rPr>
          <w:rFonts w:ascii="Arial" w:hAnsi="Arial" w:cs="Arial"/>
          <w:sz w:val="22"/>
          <w:szCs w:val="22"/>
        </w:rPr>
        <w:t>- B(a)P: wielkość redukcji: 0,04167 Mg/rok, stopień redukcji: 35 %,</w:t>
      </w: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Dla emisji liniowej:</w:t>
      </w:r>
    </w:p>
    <w:p w:rsidR="00FF755E" w:rsidRPr="00751E34" w:rsidRDefault="00FF755E" w:rsidP="00D445B4">
      <w:pPr>
        <w:jc w:val="both"/>
        <w:rPr>
          <w:rFonts w:ascii="Arial" w:hAnsi="Arial" w:cs="Arial"/>
          <w:sz w:val="22"/>
          <w:szCs w:val="22"/>
        </w:rPr>
      </w:pPr>
      <w:r w:rsidRPr="00751E34">
        <w:rPr>
          <w:rFonts w:ascii="Arial" w:hAnsi="Arial" w:cs="Arial"/>
          <w:sz w:val="22"/>
          <w:szCs w:val="22"/>
        </w:rPr>
        <w:t>Przyjęte wartości redukcji emisji liniowej:</w:t>
      </w:r>
    </w:p>
    <w:p w:rsidR="00FF755E" w:rsidRPr="00751E34" w:rsidRDefault="00FF755E" w:rsidP="00BD25F2">
      <w:pPr>
        <w:ind w:left="426"/>
        <w:jc w:val="both"/>
        <w:rPr>
          <w:rFonts w:ascii="Arial" w:hAnsi="Arial" w:cs="Arial"/>
          <w:sz w:val="22"/>
          <w:szCs w:val="22"/>
        </w:rPr>
      </w:pPr>
      <w:r w:rsidRPr="00751E34">
        <w:rPr>
          <w:rFonts w:ascii="Arial" w:hAnsi="Arial" w:cs="Arial"/>
          <w:sz w:val="22"/>
          <w:szCs w:val="22"/>
        </w:rPr>
        <w:t>- PM10: wielkość redukcji dla Powiatu Kędzierzyńsko-Kozielskiego: 15,50 Mg/rok, 5 %),</w:t>
      </w:r>
    </w:p>
    <w:p w:rsidR="00FF755E" w:rsidRPr="00751E34" w:rsidRDefault="00FF755E" w:rsidP="00BD25F2">
      <w:pPr>
        <w:ind w:left="426"/>
        <w:jc w:val="both"/>
        <w:rPr>
          <w:rFonts w:ascii="Arial" w:hAnsi="Arial" w:cs="Arial"/>
          <w:sz w:val="22"/>
          <w:szCs w:val="22"/>
        </w:rPr>
      </w:pPr>
      <w:r w:rsidRPr="00751E34">
        <w:rPr>
          <w:rFonts w:ascii="Arial" w:hAnsi="Arial" w:cs="Arial"/>
          <w:sz w:val="22"/>
          <w:szCs w:val="22"/>
        </w:rPr>
        <w:t>- PM2,5: wielkość redukcji dla Powiatu Kędzierzyńsko-Kozielskiego: 13,95 Mg/rok i 5 %),</w:t>
      </w:r>
    </w:p>
    <w:p w:rsidR="00FF755E" w:rsidRPr="00751E34" w:rsidRDefault="00FF755E" w:rsidP="00BD25F2">
      <w:pPr>
        <w:ind w:left="426"/>
        <w:jc w:val="both"/>
        <w:rPr>
          <w:rFonts w:ascii="Arial" w:hAnsi="Arial" w:cs="Arial"/>
          <w:sz w:val="22"/>
          <w:szCs w:val="22"/>
        </w:rPr>
      </w:pPr>
      <w:r w:rsidRPr="00751E34">
        <w:rPr>
          <w:rFonts w:ascii="Arial" w:hAnsi="Arial" w:cs="Arial"/>
          <w:sz w:val="22"/>
          <w:szCs w:val="22"/>
        </w:rPr>
        <w:t>- B(a)P: wielkość redukcji dla Powiatu Kędzierzyńsko-Kozielskiego: 0,0000 Mg/rok i 5 %).</w:t>
      </w:r>
    </w:p>
    <w:p w:rsidR="00FF755E" w:rsidRPr="00751E34" w:rsidRDefault="00FF755E" w:rsidP="00D445B4">
      <w:pPr>
        <w:jc w:val="both"/>
        <w:rPr>
          <w:rFonts w:ascii="Arial" w:hAnsi="Arial" w:cs="Arial"/>
          <w:color w:val="FF0000"/>
          <w:sz w:val="22"/>
          <w:szCs w:val="22"/>
        </w:rPr>
      </w:pP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Dla emisji niezorganizowanej:</w:t>
      </w:r>
    </w:p>
    <w:p w:rsidR="00FF755E" w:rsidRPr="00751E34" w:rsidRDefault="00FF755E" w:rsidP="00EB0111">
      <w:pPr>
        <w:jc w:val="both"/>
        <w:rPr>
          <w:rFonts w:ascii="Arial" w:hAnsi="Arial" w:cs="Arial"/>
          <w:sz w:val="22"/>
          <w:szCs w:val="22"/>
        </w:rPr>
      </w:pPr>
      <w:r w:rsidRPr="00751E34">
        <w:rPr>
          <w:rFonts w:ascii="Arial" w:hAnsi="Arial" w:cs="Arial"/>
          <w:sz w:val="22"/>
          <w:szCs w:val="22"/>
        </w:rPr>
        <w:t>Benzen: wielkość redukcji 69,46 Mg/rok (różnica 2012-2018), stopień redukcji 50,40 %.</w:t>
      </w:r>
    </w:p>
    <w:p w:rsidR="00FF755E" w:rsidRPr="00751E34" w:rsidRDefault="00FF755E" w:rsidP="00EE2A48">
      <w:pPr>
        <w:autoSpaceDE w:val="0"/>
        <w:autoSpaceDN w:val="0"/>
        <w:adjustRightInd w:val="0"/>
        <w:jc w:val="both"/>
        <w:rPr>
          <w:rFonts w:ascii="Arial" w:hAnsi="Arial" w:cs="Arial"/>
          <w:sz w:val="22"/>
          <w:szCs w:val="22"/>
        </w:rPr>
      </w:pPr>
      <w:r w:rsidRPr="00751E34">
        <w:rPr>
          <w:rFonts w:ascii="Arial" w:hAnsi="Arial" w:cs="Arial"/>
          <w:sz w:val="22"/>
          <w:szCs w:val="22"/>
        </w:rPr>
        <w:t>Założono również zmiany emisji napływowej wynikające z realizacji Programu ochrony powietrza w strefie opolskiej oraz wdrożenia dyrektywy CAFE na terenie kraju i w innych państwach UE. Redukcja emisji z okalających powiatów przyczyni się do redukcji emisji napływowej w strefie na poziomie 10 %. Tło ponadregionalne pozostaje bez zmian.</w:t>
      </w:r>
    </w:p>
    <w:p w:rsidR="00FF755E" w:rsidRPr="00751E34" w:rsidRDefault="00FF755E" w:rsidP="00D445B4">
      <w:pPr>
        <w:jc w:val="both"/>
        <w:rPr>
          <w:rFonts w:ascii="Arial" w:hAnsi="Arial" w:cs="Arial"/>
          <w:color w:val="FF0000"/>
          <w:sz w:val="22"/>
          <w:szCs w:val="22"/>
        </w:rPr>
      </w:pPr>
    </w:p>
    <w:p w:rsidR="00FF755E" w:rsidRPr="00751E34" w:rsidRDefault="00FF755E" w:rsidP="00D445B4">
      <w:pPr>
        <w:jc w:val="both"/>
        <w:rPr>
          <w:rFonts w:ascii="Arial" w:hAnsi="Arial" w:cs="Arial"/>
          <w:sz w:val="22"/>
          <w:szCs w:val="22"/>
        </w:rPr>
      </w:pPr>
      <w:r w:rsidRPr="00751E34">
        <w:rPr>
          <w:rFonts w:ascii="Arial" w:hAnsi="Arial" w:cs="Arial"/>
          <w:sz w:val="22"/>
          <w:szCs w:val="22"/>
        </w:rPr>
        <w:t>W POP podano również prognozę poziomu zanieczyszczenia powietrza przy założeniu niepodejmowania dodatkowych działań naprawczych dla roku prognozy 2020, w podziale na emisję punktową, powierzchniową i liniową:</w:t>
      </w: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Emisja punktowa:</w:t>
      </w:r>
    </w:p>
    <w:p w:rsidR="00FF755E" w:rsidRPr="00751E34" w:rsidRDefault="00FF755E" w:rsidP="00F07B4D">
      <w:pPr>
        <w:autoSpaceDE w:val="0"/>
        <w:autoSpaceDN w:val="0"/>
        <w:adjustRightInd w:val="0"/>
        <w:jc w:val="both"/>
        <w:rPr>
          <w:rFonts w:ascii="Arial" w:hAnsi="Arial" w:cs="Arial"/>
          <w:sz w:val="22"/>
          <w:szCs w:val="22"/>
        </w:rPr>
      </w:pPr>
      <w:r w:rsidRPr="00751E34">
        <w:rPr>
          <w:rFonts w:ascii="Arial" w:hAnsi="Arial" w:cs="Arial"/>
          <w:sz w:val="22"/>
          <w:szCs w:val="22"/>
        </w:rPr>
        <w:t>W przyszłości będzie następować zmniejszanie wielkości emisji ze źródeł przemysłowych – energetycznych i technologicznych w związku z wprowadzaniem energooszczędnych i materiałooszczędnych technologii, urządzeń energetycznych niskoemisyjnych, korelujące ze wzmocnieniem działania organów administracji publicznej coraz skuteczniej wdrażających i egzekwujących prawo ochrony środowiska (w poprzednich latach również spadała emisja z zakładów szczególnie uciążliwych). Na skutek przeprowadzonych procesów termomodernizacyjnych w obiektach podłączonych do sieci przewiduje się również spadek zapotrzebowania na moc oraz ograniczenie zużycia energii cieplnej, a co za tym idzie zmniejszenie emisji ze źródeł punktowych.</w:t>
      </w:r>
    </w:p>
    <w:p w:rsidR="00FF755E" w:rsidRPr="00751E34" w:rsidRDefault="00FF755E" w:rsidP="00F07B4D">
      <w:pPr>
        <w:jc w:val="both"/>
        <w:rPr>
          <w:rFonts w:ascii="Arial" w:hAnsi="Arial" w:cs="Arial"/>
          <w:sz w:val="22"/>
          <w:szCs w:val="22"/>
          <w:u w:val="single"/>
        </w:rPr>
      </w:pPr>
      <w:r w:rsidRPr="00751E34">
        <w:rPr>
          <w:rFonts w:ascii="Arial" w:hAnsi="Arial" w:cs="Arial"/>
          <w:sz w:val="22"/>
          <w:szCs w:val="22"/>
          <w:u w:val="single"/>
        </w:rPr>
        <w:t>Emisja powierzchniowa:</w:t>
      </w:r>
    </w:p>
    <w:p w:rsidR="00FF755E" w:rsidRPr="00751E34" w:rsidRDefault="00FF755E" w:rsidP="00F07B4D">
      <w:pPr>
        <w:autoSpaceDE w:val="0"/>
        <w:autoSpaceDN w:val="0"/>
        <w:adjustRightInd w:val="0"/>
        <w:jc w:val="both"/>
        <w:rPr>
          <w:rFonts w:ascii="Arial" w:hAnsi="Arial" w:cs="Arial"/>
          <w:sz w:val="22"/>
          <w:szCs w:val="22"/>
        </w:rPr>
      </w:pPr>
      <w:r w:rsidRPr="00751E34">
        <w:rPr>
          <w:rFonts w:ascii="Arial" w:hAnsi="Arial" w:cs="Arial"/>
          <w:sz w:val="22"/>
          <w:szCs w:val="22"/>
        </w:rPr>
        <w:t>Analiza wyników modelowania w POP dla roku prognozy 2020 przy niepodejmowaniu działań wykazała,iż zakładane działania nie prowadzą do uzyskania wymaganej jakości powietrza i dotrzymania normw tym zakresie.</w:t>
      </w:r>
    </w:p>
    <w:p w:rsidR="00FF755E" w:rsidRPr="00751E34" w:rsidRDefault="00FF755E" w:rsidP="00F07B4D">
      <w:pPr>
        <w:jc w:val="both"/>
        <w:rPr>
          <w:rFonts w:ascii="Arial" w:hAnsi="Arial" w:cs="Arial"/>
          <w:sz w:val="22"/>
          <w:szCs w:val="22"/>
          <w:u w:val="single"/>
        </w:rPr>
      </w:pPr>
      <w:r w:rsidRPr="00751E34">
        <w:rPr>
          <w:rFonts w:ascii="Arial" w:hAnsi="Arial" w:cs="Arial"/>
          <w:sz w:val="22"/>
          <w:szCs w:val="22"/>
          <w:u w:val="single"/>
        </w:rPr>
        <w:t>Emisja liniowa:</w:t>
      </w:r>
    </w:p>
    <w:p w:rsidR="00FF755E" w:rsidRPr="00751E34" w:rsidRDefault="00FF755E" w:rsidP="00F07B4D">
      <w:pPr>
        <w:autoSpaceDE w:val="0"/>
        <w:autoSpaceDN w:val="0"/>
        <w:adjustRightInd w:val="0"/>
        <w:jc w:val="both"/>
        <w:rPr>
          <w:rFonts w:ascii="Arial" w:hAnsi="Arial" w:cs="Arial"/>
          <w:sz w:val="22"/>
          <w:szCs w:val="22"/>
        </w:rPr>
      </w:pPr>
      <w:r w:rsidRPr="00751E34">
        <w:rPr>
          <w:rFonts w:ascii="Arial" w:hAnsi="Arial" w:cs="Arial"/>
          <w:sz w:val="22"/>
          <w:szCs w:val="22"/>
        </w:rPr>
        <w:t>W prognozie wyliczonej w POP wzięto pod uwagę spodziewany ogólny wzrost natężenia ruchu pojazdów na drogach. Wg szacunków Generalnej Dyrekcji Dróg Krajowych i Autostrad, średni wskaźnik wzrostu ruchu pojazdów osobowych dla roku prognozy wynosi 1,18. Zmiana jakości paliw dopuszczonych do obrotu nie wpłynie w sposób istotny na wielkość emisji analizowanych substancji, a spodziewana redukcja emisji liniowej nastąpi poprzez zmianę parametrów emisyjnych pojazdów poruszających się po drogach województwa.</w:t>
      </w:r>
    </w:p>
    <w:p w:rsidR="00FF755E" w:rsidRPr="00751E34" w:rsidRDefault="00FF755E" w:rsidP="00F07B4D">
      <w:pPr>
        <w:autoSpaceDE w:val="0"/>
        <w:autoSpaceDN w:val="0"/>
        <w:adjustRightInd w:val="0"/>
        <w:jc w:val="both"/>
        <w:rPr>
          <w:rFonts w:ascii="Arial" w:hAnsi="Arial" w:cs="Arial"/>
          <w:sz w:val="22"/>
          <w:szCs w:val="22"/>
        </w:rPr>
      </w:pPr>
      <w:r w:rsidRPr="00751E34">
        <w:rPr>
          <w:rFonts w:ascii="Arial" w:hAnsi="Arial" w:cs="Arial"/>
          <w:sz w:val="22"/>
          <w:szCs w:val="22"/>
        </w:rPr>
        <w:t>W związku z powyższym, w prognozie emisji uwzględniono zmniejszenie emisji zanieczyszczeń</w:t>
      </w:r>
    </w:p>
    <w:p w:rsidR="00FF755E" w:rsidRPr="00751E34" w:rsidRDefault="00FF755E" w:rsidP="00F07B4D">
      <w:pPr>
        <w:autoSpaceDE w:val="0"/>
        <w:autoSpaceDN w:val="0"/>
        <w:adjustRightInd w:val="0"/>
        <w:jc w:val="both"/>
        <w:rPr>
          <w:rFonts w:ascii="Arial" w:hAnsi="Arial" w:cs="Arial"/>
          <w:sz w:val="22"/>
          <w:szCs w:val="22"/>
        </w:rPr>
      </w:pPr>
      <w:r w:rsidRPr="00751E34">
        <w:rPr>
          <w:rFonts w:ascii="Arial" w:hAnsi="Arial" w:cs="Arial"/>
          <w:sz w:val="22"/>
          <w:szCs w:val="22"/>
        </w:rPr>
        <w:t>poprzez wprowadzanie na rynek coraz nowocześniejszych pojazdów spełniających standardy Euro 4 i wyższe. Należy zwrócić uwagę, że obniżenie emisji pyłów wynikające z wprowadzenia norm Euro będzie kompensowane poprzez wzrost natężenia ruchu pojazdów. Według szacunkowych obliczeń poprawa parametrów emisyjnych pojazdów oraz poprawa parametrów technicznych dróg i ulic doprowadzi do zmniejszenia się emisji liniowej:</w:t>
      </w:r>
    </w:p>
    <w:p w:rsidR="00FF755E" w:rsidRPr="00751E34" w:rsidRDefault="00FF755E" w:rsidP="00F07B4D">
      <w:pPr>
        <w:autoSpaceDE w:val="0"/>
        <w:autoSpaceDN w:val="0"/>
        <w:adjustRightInd w:val="0"/>
        <w:ind w:left="426"/>
        <w:jc w:val="both"/>
        <w:rPr>
          <w:rFonts w:ascii="Arial" w:hAnsi="Arial" w:cs="Arial"/>
          <w:sz w:val="22"/>
          <w:szCs w:val="22"/>
        </w:rPr>
      </w:pPr>
      <w:r w:rsidRPr="00751E34">
        <w:rPr>
          <w:rFonts w:ascii="Arial" w:hAnsi="Arial" w:cs="Arial"/>
          <w:sz w:val="22"/>
          <w:szCs w:val="22"/>
        </w:rPr>
        <w:t>- o 15% – tzw. emisji spalinowej, tj. wynikającej ze spalania paliw,</w:t>
      </w:r>
    </w:p>
    <w:p w:rsidR="00FF755E" w:rsidRPr="00751E34" w:rsidRDefault="00FF755E" w:rsidP="00F07B4D">
      <w:pPr>
        <w:ind w:left="426"/>
        <w:jc w:val="both"/>
        <w:rPr>
          <w:rFonts w:ascii="Arial" w:hAnsi="Arial" w:cs="Arial"/>
          <w:sz w:val="22"/>
          <w:szCs w:val="22"/>
        </w:rPr>
      </w:pPr>
      <w:r w:rsidRPr="00751E34">
        <w:rPr>
          <w:rFonts w:ascii="Arial" w:hAnsi="Arial" w:cs="Arial"/>
          <w:sz w:val="22"/>
          <w:szCs w:val="22"/>
        </w:rPr>
        <w:t>- o 30% – emisji pozaspalinowej i wtórnej.</w:t>
      </w:r>
    </w:p>
    <w:p w:rsidR="00FF755E" w:rsidRPr="00751E34" w:rsidRDefault="00FF755E" w:rsidP="00BB0C27">
      <w:pPr>
        <w:jc w:val="both"/>
        <w:rPr>
          <w:rFonts w:ascii="Arial" w:hAnsi="Arial" w:cs="Arial"/>
          <w:sz w:val="22"/>
          <w:szCs w:val="22"/>
        </w:rPr>
      </w:pPr>
    </w:p>
    <w:p w:rsidR="00FF755E" w:rsidRPr="00751E34" w:rsidRDefault="00FF755E" w:rsidP="00BB0C27">
      <w:pPr>
        <w:jc w:val="both"/>
        <w:rPr>
          <w:rFonts w:ascii="Arial" w:hAnsi="Arial" w:cs="Arial"/>
          <w:sz w:val="22"/>
          <w:szCs w:val="22"/>
          <w:u w:val="single"/>
        </w:rPr>
      </w:pPr>
      <w:r w:rsidRPr="00751E34">
        <w:rPr>
          <w:rFonts w:ascii="Arial" w:hAnsi="Arial" w:cs="Arial"/>
          <w:sz w:val="22"/>
          <w:szCs w:val="22"/>
          <w:u w:val="single"/>
        </w:rPr>
        <w:t>Dla emisji benzenu:</w:t>
      </w:r>
    </w:p>
    <w:p w:rsidR="00FF755E" w:rsidRPr="00751E34" w:rsidRDefault="00FF755E" w:rsidP="00BB0C27">
      <w:pPr>
        <w:jc w:val="both"/>
        <w:rPr>
          <w:rFonts w:ascii="Arial" w:hAnsi="Arial" w:cs="Arial"/>
          <w:sz w:val="22"/>
          <w:szCs w:val="22"/>
        </w:rPr>
      </w:pPr>
      <w:r w:rsidRPr="00751E34">
        <w:rPr>
          <w:rFonts w:ascii="Arial" w:hAnsi="Arial" w:cs="Arial"/>
          <w:sz w:val="22"/>
          <w:szCs w:val="22"/>
        </w:rPr>
        <w:t xml:space="preserve">W zakresie emisji punktowej mieszczą się wielkości emisji deklarowane przez zakłady we wnioskach o wydanie pozwoleń zintegrowanych i sektorowych oraz wykazach do opłat za korzystanie ze środowiska. Wielkości te wynikają z przepisów prawa oraz właściwości poszczególnych instalacji. Od 6 stycznia 2011 roku obowiązuje Dyrektywa Parlamentu Europejskiego i Rady 2010/75/UE z dnia 24 listopada 2010 roku w sprawie emisji przemysłowych (zintegrowane zapobieganie zanieczyszczeniom i ich kontrola zwana IED), która wprowadziła wiele zmian w przepisach w celu zapobiegania zanieczyszczeniom wynikającym z działalności przemysłowej, ich redukcji oraz zapewnienia zintegrowanego podejścia do zapobiegania emisjom do powietrza, wody i gleby oraz ich kontroli, jak również do kwestii gospodarowania odpadami, efektywności energetycznej i zapobiegania wypadkom. </w:t>
      </w:r>
    </w:p>
    <w:p w:rsidR="00FF755E" w:rsidRPr="00751E34" w:rsidRDefault="00FF755E" w:rsidP="00BB0C27">
      <w:pPr>
        <w:jc w:val="both"/>
        <w:rPr>
          <w:rFonts w:ascii="Arial" w:hAnsi="Arial" w:cs="Arial"/>
          <w:sz w:val="22"/>
          <w:szCs w:val="22"/>
        </w:rPr>
      </w:pPr>
      <w:r w:rsidRPr="00751E34">
        <w:rPr>
          <w:rFonts w:ascii="Arial" w:hAnsi="Arial" w:cs="Arial"/>
          <w:sz w:val="22"/>
          <w:szCs w:val="22"/>
        </w:rPr>
        <w:t xml:space="preserve">Biorąc powyższe pod uwagę można określić, jaka część przedsiębiorstw musi poprawić (w stosunku do 2012 r.) swoje parametry emisyjne poprzez zmniejszenie stężeń zanieczyszczeń w gazach odlotowych. W przyszłości będzie następować zmniejszanie wielkości emisji ze źródeł przemysłowych – energetycznych i technologicznych w związku z wprowadzaniem energooszczędnej i materiałooszczędnej technologii, urządzeń energetycznych niskoemisyjnych, korelujące ze wzmocnieniem działania organów administracji publicznej coraz skuteczniej wdrażających i egzekwujących prawo ochrony środowiska. Brak działań w tym zakresie do roku 2018 spowoduje utrzymanie przekroczeń poziomów dopuszczalnych benzenu w strefie opolskiej. </w:t>
      </w:r>
    </w:p>
    <w:p w:rsidR="00FF755E" w:rsidRPr="00751E34" w:rsidRDefault="00FF755E" w:rsidP="00BB0C27">
      <w:pPr>
        <w:jc w:val="both"/>
        <w:rPr>
          <w:rFonts w:ascii="Arial" w:hAnsi="Arial" w:cs="Arial"/>
          <w:sz w:val="22"/>
          <w:szCs w:val="22"/>
        </w:rPr>
      </w:pPr>
      <w:r w:rsidRPr="00751E34">
        <w:rPr>
          <w:rFonts w:ascii="Arial" w:hAnsi="Arial" w:cs="Arial"/>
          <w:sz w:val="22"/>
          <w:szCs w:val="22"/>
        </w:rPr>
        <w:t>Na ograniczenie emisji pochodzącej z niezorganizowanej emisji z zakładów, z zanieczyszczenia gruntów, transportu i rozładunku substancji chemicznych, nieprzestrzeganiu przepisów BHP  duży wpływ ma organizacja produkcji oraz poprawa świadomości zarządzających przedsiębiorstwami, gdyż emisja z ta jest ściśle związana z prowadzeniem działalności gospodarczej. Stosowanie coraz bardziej nowoczesnych i wydajnych technologii oraz wejście bardziej restrykcyjnych przepisów w zakresie wydawania pozwoleń może wpłynąć na zmniejszenie emisji benzenu. Jednak bez bardziej ukierunkowanych działań na terenie zakładów, nie da się wyeliminować podwyższonych stężeń benzenu. Głównym źródłem emisji benzenu jest emisja, która dotyczyć może niezorganizowanej emisji z zakładów, ale również zanieczyszczenia gruntów, transportu, załadunku i rozładunku substancji chemicznych.</w:t>
      </w:r>
    </w:p>
    <w:p w:rsidR="00FF755E" w:rsidRPr="00751E34" w:rsidRDefault="00FF755E" w:rsidP="00BB0C27">
      <w:pPr>
        <w:pStyle w:val="Default"/>
        <w:jc w:val="both"/>
        <w:rPr>
          <w:rFonts w:ascii="Arial" w:hAnsi="Arial" w:cs="Arial"/>
          <w:sz w:val="22"/>
          <w:szCs w:val="22"/>
        </w:rPr>
      </w:pPr>
      <w:r w:rsidRPr="00751E34">
        <w:rPr>
          <w:rFonts w:ascii="Arial" w:hAnsi="Arial" w:cs="Arial"/>
          <w:sz w:val="22"/>
          <w:szCs w:val="22"/>
        </w:rPr>
        <w:t>Zakładana w ww. Programie ochrony powietrza redukcja emisji benzenu jest wystarczająca do obniżenia wielkości stężeń do poziomów dopuszczalnych, najwyższe stężenia średnioroczne w Kędzierzynie-Koźlu powinny wynosić ok. 4 μg/m³.</w:t>
      </w:r>
    </w:p>
    <w:p w:rsidR="00FF755E" w:rsidRPr="00751E34" w:rsidRDefault="00FF755E" w:rsidP="00BB0C27">
      <w:pPr>
        <w:pStyle w:val="Default"/>
        <w:rPr>
          <w:sz w:val="22"/>
          <w:szCs w:val="22"/>
        </w:rPr>
      </w:pPr>
    </w:p>
    <w:p w:rsidR="00FF755E" w:rsidRPr="00751E34" w:rsidRDefault="00FF755E" w:rsidP="00656EB4">
      <w:pPr>
        <w:jc w:val="both"/>
        <w:rPr>
          <w:rFonts w:ascii="Arial" w:hAnsi="Arial" w:cs="Arial"/>
          <w:sz w:val="22"/>
          <w:szCs w:val="22"/>
        </w:rPr>
      </w:pPr>
      <w:r w:rsidRPr="00751E34">
        <w:rPr>
          <w:rFonts w:ascii="Arial" w:hAnsi="Arial" w:cs="Arial"/>
          <w:sz w:val="22"/>
          <w:szCs w:val="22"/>
        </w:rPr>
        <w:t>W czasie przygotowywania planu przedsięwzięć dla realizacji POŚ zwrócono się do większych przedsiębiorstw na terenie Gminy Kędzierzyn-Koźle z prośbą o udostępnienie i przedstawienie informacji związanych z planowanymi inwestycjami proekologicznymi (związanymi z poprawą jakości powietrza atmosferycznego, wód powierzchniowych i podziemnych, hałasu przemysłowego, gleb etc). W formie pisemnej zwrócono się do następujących przedsiębiorstw:</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CTL Chemkol Sp. z o.o,</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EuroCeras Sp. z o.o.</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Fabryka Aparatury i Urządzeń Famet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Fluorochemika Poland Sp. z o.o.</w:t>
      </w:r>
    </w:p>
    <w:p w:rsidR="00FF755E" w:rsidRPr="00751E34" w:rsidRDefault="00FF755E" w:rsidP="00656EB4">
      <w:pPr>
        <w:ind w:left="567" w:right="-335"/>
        <w:jc w:val="both"/>
        <w:rPr>
          <w:rFonts w:ascii="Arial" w:hAnsi="Arial" w:cs="Arial"/>
          <w:sz w:val="22"/>
          <w:szCs w:val="22"/>
          <w:lang w:val="en-US"/>
        </w:rPr>
      </w:pPr>
      <w:r w:rsidRPr="00751E34">
        <w:rPr>
          <w:rFonts w:ascii="Arial" w:hAnsi="Arial" w:cs="Arial"/>
          <w:sz w:val="22"/>
          <w:szCs w:val="22"/>
          <w:lang w:val="en-US"/>
        </w:rPr>
        <w:t>- Global Colors Polska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Grupa Azoty Zakłady Azotowe Kędzierzyn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Jokey Plastik Blachownia Sp. z o.o.</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MAGNA Nowoczesne Technologie Produkcji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PCC Synteza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PCC Energetyka Blachownia Sp. z o.o.</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Petrochemia Blachownia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RutgersGroup Poland Sp. z o.o.</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Zakłady Chemiczne Warter</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Tameh Polska Sp. z o.o., Oddział Elektrownia Blachownia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SOLVECO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PCC Energetyka Blachownia Sp. z o. o. Oczyszczalnia Ścieków Zakładu Energetyki Blachownia</w:t>
      </w:r>
    </w:p>
    <w:p w:rsidR="00FF755E" w:rsidRPr="00751E34" w:rsidRDefault="00FF755E" w:rsidP="00656EB4">
      <w:pPr>
        <w:ind w:right="-337"/>
        <w:jc w:val="both"/>
        <w:rPr>
          <w:rFonts w:ascii="Arial" w:hAnsi="Arial" w:cs="Arial"/>
          <w:sz w:val="22"/>
          <w:szCs w:val="22"/>
        </w:rPr>
      </w:pPr>
      <w:r w:rsidRPr="00751E34">
        <w:rPr>
          <w:rFonts w:ascii="Arial" w:hAnsi="Arial" w:cs="Arial"/>
          <w:sz w:val="22"/>
          <w:szCs w:val="22"/>
        </w:rPr>
        <w:t>Odpowiedzi z przedstawionymi przedsięwzięciami, które będą realizowane do roku 2020 przedstawiły jedynie:</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Fabryka Aparatury i Urządzeń Famet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Grupa Azoty Zakłady Azotowe Kędzierzyn S.A.</w:t>
      </w:r>
    </w:p>
    <w:p w:rsidR="00FF755E" w:rsidRPr="00751E34" w:rsidRDefault="00FF755E" w:rsidP="00656EB4">
      <w:pPr>
        <w:ind w:left="567" w:right="-335"/>
        <w:jc w:val="both"/>
        <w:rPr>
          <w:rFonts w:ascii="Arial" w:hAnsi="Arial" w:cs="Arial"/>
          <w:sz w:val="22"/>
          <w:szCs w:val="22"/>
        </w:rPr>
      </w:pPr>
      <w:r w:rsidRPr="00751E34">
        <w:rPr>
          <w:rFonts w:ascii="Arial" w:hAnsi="Arial" w:cs="Arial"/>
          <w:sz w:val="22"/>
          <w:szCs w:val="22"/>
        </w:rPr>
        <w:t>- Zakłady Chemiczne Warter.</w:t>
      </w:r>
    </w:p>
    <w:p w:rsidR="00FF755E" w:rsidRPr="00751E34" w:rsidRDefault="00FF755E" w:rsidP="00656EB4">
      <w:pPr>
        <w:ind w:right="-335"/>
        <w:jc w:val="both"/>
        <w:rPr>
          <w:rFonts w:ascii="Arial" w:hAnsi="Arial" w:cs="Arial"/>
          <w:sz w:val="22"/>
          <w:szCs w:val="22"/>
        </w:rPr>
      </w:pPr>
      <w:r w:rsidRPr="00751E34">
        <w:rPr>
          <w:rFonts w:ascii="Arial" w:hAnsi="Arial" w:cs="Arial"/>
          <w:sz w:val="22"/>
          <w:szCs w:val="22"/>
        </w:rPr>
        <w:t>Pozostałe przedsięb</w:t>
      </w:r>
      <w:r>
        <w:rPr>
          <w:rFonts w:ascii="Arial" w:hAnsi="Arial" w:cs="Arial"/>
          <w:sz w:val="22"/>
          <w:szCs w:val="22"/>
        </w:rPr>
        <w:t>iorstwa w przesłanych pismach (4</w:t>
      </w:r>
      <w:r w:rsidRPr="00751E34">
        <w:rPr>
          <w:rFonts w:ascii="Arial" w:hAnsi="Arial" w:cs="Arial"/>
          <w:sz w:val="22"/>
          <w:szCs w:val="22"/>
        </w:rPr>
        <w:t xml:space="preserve"> odpowiedzi) nie przewidują żadnych przedsięwzięć w zakresie ochrony środowiska do roku 2020, bądź w ogóle nie odpowiedziały na zadane pytania.</w:t>
      </w:r>
    </w:p>
    <w:p w:rsidR="00FF755E" w:rsidRPr="00751E34" w:rsidRDefault="00FF755E" w:rsidP="00D445B4">
      <w:pPr>
        <w:pStyle w:val="Heading2"/>
        <w:spacing w:after="0"/>
        <w:rPr>
          <w:rFonts w:ascii="Arial" w:hAnsi="Arial" w:cs="Arial"/>
          <w:sz w:val="22"/>
          <w:szCs w:val="22"/>
        </w:rPr>
      </w:pPr>
      <w:bookmarkStart w:id="929" w:name="_Toc469656293"/>
      <w:bookmarkStart w:id="930" w:name="_Toc225303090"/>
      <w:r w:rsidRPr="00751E34">
        <w:rPr>
          <w:rFonts w:ascii="Arial" w:hAnsi="Arial" w:cs="Arial"/>
          <w:sz w:val="22"/>
          <w:szCs w:val="22"/>
        </w:rPr>
        <w:t>5.2. Klimat akustyczny.</w:t>
      </w:r>
      <w:bookmarkEnd w:id="929"/>
    </w:p>
    <w:p w:rsidR="00FF755E" w:rsidRPr="00751E34" w:rsidRDefault="00FF755E" w:rsidP="00D445B4">
      <w:pPr>
        <w:autoSpaceDE w:val="0"/>
        <w:autoSpaceDN w:val="0"/>
        <w:adjustRightInd w:val="0"/>
        <w:jc w:val="both"/>
        <w:rPr>
          <w:rFonts w:ascii="Arial" w:hAnsi="Arial" w:cs="Arial"/>
          <w:sz w:val="22"/>
          <w:szCs w:val="22"/>
        </w:rPr>
      </w:pPr>
      <w:r>
        <w:t>U</w:t>
      </w:r>
      <w:r w:rsidRPr="00C867E0">
        <w:rPr>
          <w:rFonts w:ascii="Arial" w:hAnsi="Arial" w:cs="Arial"/>
          <w:iCs/>
          <w:sz w:val="22"/>
          <w:szCs w:val="22"/>
        </w:rPr>
        <w:t>staw</w:t>
      </w:r>
      <w:r w:rsidRPr="00C867E0">
        <w:rPr>
          <w:rFonts w:cs="Arial"/>
          <w:iCs/>
        </w:rPr>
        <w:t>ę</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w:t>
      </w:r>
      <w:r w:rsidRPr="00C867E0">
        <w:rPr>
          <w:rFonts w:ascii="Arial" w:hAnsi="Arial" w:cs="Arial"/>
          <w:bCs/>
          <w:sz w:val="22"/>
          <w:szCs w:val="22"/>
        </w:rPr>
        <w:t>ze zm.)</w:t>
      </w:r>
      <w:r w:rsidRPr="00C867E0">
        <w:rPr>
          <w:rFonts w:ascii="Arial" w:hAnsi="Arial" w:cs="Arial"/>
          <w:sz w:val="22"/>
          <w:szCs w:val="22"/>
        </w:rPr>
        <w:t>,</w:t>
      </w:r>
      <w:r w:rsidRPr="00751E34">
        <w:rPr>
          <w:rFonts w:ascii="Arial" w:hAnsi="Arial" w:cs="Arial"/>
          <w:sz w:val="22"/>
          <w:szCs w:val="22"/>
        </w:rPr>
        <w:t xml:space="preserve">traktuje hałas jako zanieczyszczenie, wobec którego należy przyjmować takie same ogólne zasady postępowania, jak dla pozostałych zanieczyszczeń i związanych z nimi dziedzin ochrony środowiska. </w:t>
      </w:r>
    </w:p>
    <w:p w:rsidR="00FF755E" w:rsidRPr="00751E34" w:rsidRDefault="00FF755E" w:rsidP="00D445B4">
      <w:pPr>
        <w:autoSpaceDE w:val="0"/>
        <w:autoSpaceDN w:val="0"/>
        <w:ind w:right="-286"/>
        <w:jc w:val="both"/>
        <w:rPr>
          <w:rFonts w:ascii="Arial" w:hAnsi="Arial" w:cs="Arial"/>
          <w:sz w:val="22"/>
          <w:szCs w:val="22"/>
        </w:rPr>
      </w:pPr>
      <w:r w:rsidRPr="00751E34">
        <w:rPr>
          <w:rFonts w:ascii="Arial" w:hAnsi="Arial" w:cs="Arial"/>
          <w:sz w:val="22"/>
          <w:szCs w:val="22"/>
        </w:rPr>
        <w:t xml:space="preserve">Wartości dopuszczalne poziomów hałasu określają: </w:t>
      </w:r>
    </w:p>
    <w:p w:rsidR="00FF755E" w:rsidRPr="00751E34" w:rsidRDefault="00FF755E" w:rsidP="00706B7D">
      <w:pPr>
        <w:numPr>
          <w:ilvl w:val="0"/>
          <w:numId w:val="15"/>
        </w:numPr>
        <w:autoSpaceDE w:val="0"/>
        <w:autoSpaceDN w:val="0"/>
        <w:spacing w:before="20" w:after="20"/>
        <w:ind w:right="-1"/>
        <w:jc w:val="both"/>
        <w:rPr>
          <w:rFonts w:ascii="Arial" w:hAnsi="Arial" w:cs="Arial"/>
          <w:sz w:val="22"/>
          <w:szCs w:val="22"/>
        </w:rPr>
      </w:pPr>
      <w:r w:rsidRPr="00751E34">
        <w:rPr>
          <w:rFonts w:ascii="Arial" w:hAnsi="Arial" w:cs="Arial"/>
          <w:sz w:val="22"/>
          <w:szCs w:val="22"/>
        </w:rPr>
        <w:t xml:space="preserve">rozporządzenie Ministra Środowiska z dnia </w:t>
      </w:r>
      <w:r>
        <w:rPr>
          <w:rFonts w:ascii="Arial" w:hAnsi="Arial" w:cs="Arial"/>
          <w:sz w:val="22"/>
          <w:szCs w:val="22"/>
        </w:rPr>
        <w:t>14 czerwca 2007</w:t>
      </w:r>
      <w:r w:rsidRPr="00751E34">
        <w:rPr>
          <w:rFonts w:ascii="Arial" w:hAnsi="Arial" w:cs="Arial"/>
          <w:sz w:val="22"/>
          <w:szCs w:val="22"/>
        </w:rPr>
        <w:t> r. w sprawie dopuszczalnych poziomów hałasu w środowisku (Dz.U. 2014 r. poz. 112),</w:t>
      </w:r>
    </w:p>
    <w:p w:rsidR="00FF755E" w:rsidRPr="00751E34" w:rsidRDefault="00FF755E" w:rsidP="00706B7D">
      <w:pPr>
        <w:numPr>
          <w:ilvl w:val="0"/>
          <w:numId w:val="15"/>
        </w:numPr>
        <w:autoSpaceDE w:val="0"/>
        <w:autoSpaceDN w:val="0"/>
        <w:jc w:val="both"/>
        <w:rPr>
          <w:rFonts w:ascii="Arial" w:hAnsi="Arial" w:cs="Arial"/>
          <w:sz w:val="22"/>
          <w:szCs w:val="22"/>
        </w:rPr>
      </w:pPr>
      <w:r w:rsidRPr="00751E34">
        <w:rPr>
          <w:rFonts w:ascii="Arial" w:hAnsi="Arial" w:cs="Arial"/>
          <w:sz w:val="22"/>
          <w:szCs w:val="22"/>
        </w:rPr>
        <w:t>rozporządzenie Ministra Gospodarki z dn. 21 grudnia 2005 roku w sprawie zasadniczych wymagań dla urządzeń używanych na zewnątrz pomieszczeń w zakresie emisji hałasu do środowiska (Dz. U. 2005 Nr 263, poz. 2202 z</w:t>
      </w:r>
      <w:r>
        <w:rPr>
          <w:rFonts w:ascii="Arial" w:hAnsi="Arial" w:cs="Arial"/>
          <w:sz w:val="22"/>
          <w:szCs w:val="22"/>
        </w:rPr>
        <w:t>e</w:t>
      </w:r>
      <w:r w:rsidRPr="00751E34">
        <w:rPr>
          <w:rFonts w:ascii="Arial" w:hAnsi="Arial" w:cs="Arial"/>
          <w:sz w:val="22"/>
          <w:szCs w:val="22"/>
        </w:rPr>
        <w:t xml:space="preserve"> zm</w:t>
      </w:r>
      <w:r>
        <w:rPr>
          <w:rFonts w:ascii="Arial" w:hAnsi="Arial" w:cs="Arial"/>
          <w:sz w:val="22"/>
          <w:szCs w:val="22"/>
        </w:rPr>
        <w:t>.</w:t>
      </w:r>
      <w:r w:rsidRPr="00751E34">
        <w:rPr>
          <w:rFonts w:ascii="Arial" w:hAnsi="Arial" w:cs="Arial"/>
          <w:sz w:val="22"/>
          <w:szCs w:val="22"/>
        </w:rPr>
        <w:t xml:space="preserve">), </w:t>
      </w:r>
    </w:p>
    <w:p w:rsidR="00FF755E" w:rsidRPr="00751E34" w:rsidRDefault="00FF755E" w:rsidP="00706B7D">
      <w:pPr>
        <w:numPr>
          <w:ilvl w:val="0"/>
          <w:numId w:val="15"/>
        </w:numPr>
        <w:autoSpaceDE w:val="0"/>
        <w:autoSpaceDN w:val="0"/>
        <w:adjustRightInd w:val="0"/>
        <w:jc w:val="both"/>
        <w:rPr>
          <w:rFonts w:ascii="Helvetica" w:hAnsi="Helvetica" w:cs="Helvetica"/>
          <w:sz w:val="22"/>
          <w:szCs w:val="22"/>
        </w:rPr>
      </w:pPr>
      <w:r w:rsidRPr="00751E34">
        <w:rPr>
          <w:rFonts w:ascii="Helvetica" w:hAnsi="Helvetica" w:cs="Helvetica"/>
          <w:sz w:val="22"/>
          <w:szCs w:val="22"/>
        </w:rPr>
        <w:t>wspólnotowe regulacje prawne, w tym Dyrektywa 2002/49/WE Parlamentu Europejskiego i Rady z dnia 25.06.2002 r. odnosząca się do oceny i zarz</w:t>
      </w:r>
      <w:r w:rsidRPr="00751E34">
        <w:rPr>
          <w:rFonts w:ascii="TTE1DFD5A8t00" w:eastAsia="TTE1DFD5A8t00" w:hAnsi="Helvetica" w:cs="Helvetica"/>
          <w:sz w:val="22"/>
          <w:szCs w:val="22"/>
        </w:rPr>
        <w:t>ą</w:t>
      </w:r>
      <w:r w:rsidRPr="00751E34">
        <w:rPr>
          <w:rFonts w:ascii="Helvetica" w:hAnsi="Helvetica" w:cs="Helvetica"/>
          <w:sz w:val="22"/>
          <w:szCs w:val="22"/>
        </w:rPr>
        <w:t>dzania poziomem hałasu w </w:t>
      </w:r>
      <w:r w:rsidRPr="00751E34">
        <w:rPr>
          <w:rFonts w:ascii="TTE1DFD5A8t00" w:eastAsia="TTE1DFD5A8t00" w:hAnsi="Helvetica" w:cs="Helvetica"/>
          <w:sz w:val="22"/>
          <w:szCs w:val="22"/>
        </w:rPr>
        <w:t>ś</w:t>
      </w:r>
      <w:r w:rsidRPr="00751E34">
        <w:rPr>
          <w:rFonts w:ascii="Helvetica" w:hAnsi="Helvetica" w:cs="Helvetica"/>
          <w:sz w:val="22"/>
          <w:szCs w:val="22"/>
        </w:rPr>
        <w:t>rodowisku.</w:t>
      </w:r>
    </w:p>
    <w:p w:rsidR="00FF755E" w:rsidRPr="00751E34" w:rsidRDefault="00FF755E" w:rsidP="00D445B4">
      <w:pPr>
        <w:jc w:val="both"/>
        <w:rPr>
          <w:rFonts w:ascii="Arial" w:hAnsi="Arial" w:cs="Arial"/>
          <w:sz w:val="22"/>
          <w:szCs w:val="22"/>
        </w:rPr>
      </w:pPr>
      <w:r w:rsidRPr="00751E34">
        <w:rPr>
          <w:rFonts w:ascii="Arial" w:hAnsi="Arial" w:cs="Arial"/>
          <w:sz w:val="22"/>
          <w:szCs w:val="22"/>
        </w:rPr>
        <w:t>Wyróżnia się trzy główne rodzaje hałasu, według źródła powstawania:</w:t>
      </w:r>
    </w:p>
    <w:p w:rsidR="00FF755E" w:rsidRPr="00751E34" w:rsidRDefault="00FF755E" w:rsidP="00706B7D">
      <w:pPr>
        <w:numPr>
          <w:ilvl w:val="0"/>
          <w:numId w:val="24"/>
        </w:numPr>
        <w:jc w:val="both"/>
        <w:rPr>
          <w:rFonts w:ascii="Arial" w:hAnsi="Arial" w:cs="Arial"/>
          <w:sz w:val="22"/>
          <w:szCs w:val="22"/>
        </w:rPr>
      </w:pPr>
      <w:r w:rsidRPr="00751E34">
        <w:rPr>
          <w:rFonts w:ascii="Arial" w:hAnsi="Arial" w:cs="Arial"/>
          <w:sz w:val="22"/>
          <w:szCs w:val="22"/>
        </w:rPr>
        <w:t>hałas przemysłowy powodowany przez urządzenia i maszyny w obiektach przemysłowych i usługowych,</w:t>
      </w:r>
    </w:p>
    <w:p w:rsidR="00FF755E" w:rsidRPr="00751E34" w:rsidRDefault="00FF755E" w:rsidP="00706B7D">
      <w:pPr>
        <w:numPr>
          <w:ilvl w:val="0"/>
          <w:numId w:val="24"/>
        </w:numPr>
        <w:jc w:val="both"/>
        <w:rPr>
          <w:rFonts w:ascii="Arial" w:hAnsi="Arial" w:cs="Arial"/>
          <w:sz w:val="22"/>
          <w:szCs w:val="22"/>
        </w:rPr>
      </w:pPr>
      <w:r w:rsidRPr="00751E34">
        <w:rPr>
          <w:rFonts w:ascii="Arial" w:hAnsi="Arial" w:cs="Arial"/>
          <w:sz w:val="22"/>
          <w:szCs w:val="22"/>
        </w:rPr>
        <w:t>hałas komunikacyjny pochodzący od środków transportu drogowego, kolejowego i lotniczego,</w:t>
      </w:r>
    </w:p>
    <w:p w:rsidR="00FF755E" w:rsidRPr="00751E34" w:rsidRDefault="00FF755E" w:rsidP="00706B7D">
      <w:pPr>
        <w:numPr>
          <w:ilvl w:val="0"/>
          <w:numId w:val="24"/>
        </w:numPr>
        <w:jc w:val="both"/>
        <w:rPr>
          <w:rFonts w:ascii="Arial" w:hAnsi="Arial" w:cs="Arial"/>
          <w:sz w:val="22"/>
          <w:szCs w:val="22"/>
        </w:rPr>
      </w:pPr>
      <w:r w:rsidRPr="00751E34">
        <w:rPr>
          <w:rFonts w:ascii="Arial" w:hAnsi="Arial" w:cs="Arial"/>
          <w:sz w:val="22"/>
          <w:szCs w:val="22"/>
        </w:rPr>
        <w:t>hałas komunalny (osiedlowy i mieszkaniowy) występujący w budynkach mieszkalnych, szczególnie wielorodzinnych i w obiektach użyteczności publicznej.</w:t>
      </w:r>
    </w:p>
    <w:p w:rsidR="00FF755E" w:rsidRPr="00751E34" w:rsidRDefault="00FF755E" w:rsidP="00D445B4">
      <w:pPr>
        <w:jc w:val="both"/>
        <w:rPr>
          <w:rFonts w:ascii="Arial" w:hAnsi="Arial" w:cs="Arial"/>
          <w:i/>
          <w:iCs/>
          <w:sz w:val="22"/>
          <w:szCs w:val="22"/>
        </w:rPr>
      </w:pPr>
      <w:r w:rsidRPr="00751E34">
        <w:rPr>
          <w:rFonts w:ascii="Arial" w:hAnsi="Arial" w:cs="Arial"/>
          <w:i/>
          <w:iCs/>
          <w:sz w:val="22"/>
          <w:szCs w:val="22"/>
        </w:rPr>
        <w:t>Hałas przemysłowy</w:t>
      </w:r>
    </w:p>
    <w:p w:rsidR="00FF755E" w:rsidRPr="00751E34" w:rsidRDefault="00FF755E" w:rsidP="00D445B4">
      <w:pPr>
        <w:adjustRightInd w:val="0"/>
        <w:jc w:val="both"/>
        <w:rPr>
          <w:rFonts w:ascii="Arial" w:hAnsi="Arial" w:cs="Arial"/>
          <w:sz w:val="22"/>
          <w:szCs w:val="22"/>
        </w:rPr>
      </w:pPr>
      <w:r w:rsidRPr="00751E34">
        <w:rPr>
          <w:rFonts w:ascii="Arial" w:hAnsi="Arial" w:cs="Arial"/>
          <w:sz w:val="22"/>
          <w:szCs w:val="22"/>
        </w:rPr>
        <w:t>Problemy z hałasem przemysłowym mogą wystąpić w otoczeniu dużych zakładów, lub skupisk zakładów. Wytypowanie zakładów niekorzystnie oddziaływujących na klimat akustyczny należy do zadań WIOŚ. Zakres planowanych kontroli oraz wyniki przeprowadzonych kontroli są zawarte w raportach WIOŚ.</w:t>
      </w:r>
    </w:p>
    <w:p w:rsidR="00FF755E" w:rsidRPr="00751E34" w:rsidRDefault="00FF755E" w:rsidP="004751FF">
      <w:pPr>
        <w:jc w:val="both"/>
        <w:rPr>
          <w:rFonts w:ascii="Arial" w:hAnsi="Arial" w:cs="Arial"/>
          <w:sz w:val="22"/>
          <w:szCs w:val="22"/>
        </w:rPr>
      </w:pPr>
      <w:r w:rsidRPr="00751E34">
        <w:rPr>
          <w:rFonts w:ascii="Arial" w:hAnsi="Arial" w:cs="Arial"/>
          <w:sz w:val="22"/>
          <w:szCs w:val="22"/>
        </w:rPr>
        <w:t xml:space="preserve">Hałas przemysłowy w Gminie stanowi zagrożenie o charakterze lokalnym, występuje głównie na terenach przemysłowych i terenach sąsiadujących z zakładami przemysłowymi. Hałas przemysłowy stanowią tak źródła znajdujące się na otwartej przestrzeni (punktowe źródła hałasu np. wentylatory, czerpnie, sprężarki itp. usytuowane na zewnątrz budynków), jak i w budynkach (wtórne źródła hałasu - od pracy maszyn i urządzeń), emitowany do środowiska przez ściany, strop, okna i drzwi. Dodatkowe źródło hałasu stanowią ponadto prace dorywcze wykonywane poza budynkami produkcyjnymi jak np. ciecie, kucie, a także obsługa zakładów przez transport kołowy. </w:t>
      </w:r>
    </w:p>
    <w:p w:rsidR="00FF755E" w:rsidRPr="00751E34" w:rsidRDefault="00FF755E" w:rsidP="004751FF">
      <w:pPr>
        <w:autoSpaceDE w:val="0"/>
        <w:autoSpaceDN w:val="0"/>
        <w:adjustRightInd w:val="0"/>
        <w:jc w:val="both"/>
        <w:rPr>
          <w:rFonts w:ascii="Arial" w:hAnsi="Arial" w:cs="Arial"/>
          <w:sz w:val="22"/>
          <w:szCs w:val="22"/>
        </w:rPr>
      </w:pPr>
      <w:r w:rsidRPr="00751E34">
        <w:rPr>
          <w:rFonts w:ascii="Arial" w:hAnsi="Arial" w:cs="Arial"/>
          <w:sz w:val="22"/>
          <w:szCs w:val="22"/>
        </w:rPr>
        <w:t xml:space="preserve">Uciążliwość hałasu emitowana z tych obiektów zależy między innymi od ilości źródeł hałasu, czasu ich pracy czy odległości od terenów podlegających ochronie akustycznej. </w:t>
      </w:r>
    </w:p>
    <w:p w:rsidR="00FF755E" w:rsidRPr="00751E34" w:rsidRDefault="00FF755E" w:rsidP="004751FF">
      <w:pPr>
        <w:autoSpaceDE w:val="0"/>
        <w:autoSpaceDN w:val="0"/>
        <w:adjustRightInd w:val="0"/>
        <w:jc w:val="both"/>
        <w:rPr>
          <w:rFonts w:ascii="Arial" w:hAnsi="Arial" w:cs="Arial"/>
          <w:sz w:val="22"/>
          <w:szCs w:val="22"/>
        </w:rPr>
      </w:pPr>
      <w:r w:rsidRPr="00751E34">
        <w:rPr>
          <w:rFonts w:ascii="Arial" w:hAnsi="Arial" w:cs="Arial"/>
          <w:sz w:val="22"/>
          <w:szCs w:val="22"/>
        </w:rPr>
        <w:t xml:space="preserve">Wytypowanie zakładów niekorzystnie oddziaływujących na klimat akustyczny należy do zadań WIOŚ. </w:t>
      </w:r>
      <w:r w:rsidRPr="00751E34">
        <w:rPr>
          <w:rFonts w:ascii="Arial" w:eastAsia="BookmanOldStyle" w:hAnsi="Arial" w:cs="Arial"/>
          <w:sz w:val="22"/>
          <w:szCs w:val="22"/>
        </w:rPr>
        <w:t>W przypadkach stwierdzenia nadmiernego poziomu hałasu nakładane są kary.</w:t>
      </w:r>
    </w:p>
    <w:p w:rsidR="00FF755E" w:rsidRPr="00751E34" w:rsidRDefault="00FF755E" w:rsidP="00D445B4">
      <w:pPr>
        <w:rPr>
          <w:rFonts w:ascii="Arial" w:hAnsi="Arial" w:cs="Arial"/>
          <w:i/>
          <w:iCs/>
          <w:sz w:val="22"/>
          <w:szCs w:val="22"/>
        </w:rPr>
      </w:pPr>
    </w:p>
    <w:p w:rsidR="00FF755E" w:rsidRPr="00751E34" w:rsidRDefault="00FF755E" w:rsidP="00D445B4">
      <w:pPr>
        <w:rPr>
          <w:rFonts w:ascii="Arial" w:hAnsi="Arial" w:cs="Arial"/>
          <w:i/>
          <w:iCs/>
          <w:sz w:val="22"/>
          <w:szCs w:val="22"/>
        </w:rPr>
      </w:pPr>
      <w:r w:rsidRPr="00751E34">
        <w:rPr>
          <w:rFonts w:ascii="Arial" w:hAnsi="Arial" w:cs="Arial"/>
          <w:i/>
          <w:iCs/>
          <w:sz w:val="22"/>
          <w:szCs w:val="22"/>
        </w:rPr>
        <w:t>Hałas komunikacyjny</w:t>
      </w:r>
    </w:p>
    <w:p w:rsidR="00FF755E" w:rsidRPr="00751E34" w:rsidRDefault="00FF755E" w:rsidP="00D445B4">
      <w:pPr>
        <w:rPr>
          <w:rFonts w:ascii="Arial" w:hAnsi="Arial" w:cs="Arial"/>
          <w:i/>
          <w:iCs/>
          <w:sz w:val="22"/>
          <w:szCs w:val="22"/>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Klimat akustyczny na terenie Gminy kształtuje w znacznej mierze ruch komunikacyjny, </w:t>
      </w:r>
    </w:p>
    <w:p w:rsidR="00FF755E" w:rsidRPr="00751E34" w:rsidRDefault="00FF755E" w:rsidP="00D445B4">
      <w:pPr>
        <w:rPr>
          <w:rFonts w:ascii="Arial" w:hAnsi="Arial" w:cs="Arial"/>
          <w:color w:val="FF0000"/>
          <w:sz w:val="22"/>
          <w:szCs w:val="22"/>
        </w:rPr>
      </w:pPr>
    </w:p>
    <w:p w:rsidR="00FF755E" w:rsidRPr="00751E34" w:rsidRDefault="00FF755E" w:rsidP="007B0261">
      <w:pPr>
        <w:numPr>
          <w:ilvl w:val="0"/>
          <w:numId w:val="7"/>
        </w:numPr>
        <w:jc w:val="both"/>
        <w:rPr>
          <w:rFonts w:ascii="Arial" w:hAnsi="Arial" w:cs="Arial"/>
          <w:sz w:val="22"/>
          <w:szCs w:val="22"/>
          <w:u w:val="single"/>
        </w:rPr>
      </w:pPr>
      <w:r w:rsidRPr="00751E34">
        <w:rPr>
          <w:rFonts w:ascii="Arial" w:hAnsi="Arial" w:cs="Arial"/>
          <w:sz w:val="22"/>
          <w:szCs w:val="22"/>
          <w:u w:val="single"/>
        </w:rPr>
        <w:t>hałas komunikacyjny drogowy:</w:t>
      </w: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Pod pojęciem hałasu drogowego rozumie się hałas pochodzący od środków transportu poruszających się po wszelkiego rodzaju drogach nie będących drogami kolejowymi. Jest to hałas typu liniowego. Układ drogowy stanowi o rozwoju danego regionu i powiązaniach z innymi ośrodkami. Przez teren gminy przebiegają będące źródłami hałasu drogowego droga krajowa, drogi wojewódzkie, powiatowe i gminne, łączące gminę z innymi ośrodkami. </w:t>
      </w:r>
    </w:p>
    <w:p w:rsidR="00FF755E" w:rsidRPr="00751E34" w:rsidRDefault="00FF755E" w:rsidP="00D445B4">
      <w:pPr>
        <w:adjustRightInd w:val="0"/>
        <w:jc w:val="both"/>
        <w:rPr>
          <w:rFonts w:ascii="Arial" w:hAnsi="Arial" w:cs="Arial"/>
          <w:sz w:val="22"/>
          <w:szCs w:val="22"/>
        </w:rPr>
      </w:pPr>
      <w:r w:rsidRPr="00751E34">
        <w:rPr>
          <w:rFonts w:ascii="Arial" w:hAnsi="Arial" w:cs="Arial"/>
          <w:sz w:val="22"/>
          <w:szCs w:val="22"/>
        </w:rPr>
        <w:t>Na poziom hałasu drogowego mają wpływ przede wszystkim:</w:t>
      </w:r>
    </w:p>
    <w:p w:rsidR="00FF755E" w:rsidRPr="00751E34" w:rsidRDefault="00FF755E" w:rsidP="00706B7D">
      <w:pPr>
        <w:numPr>
          <w:ilvl w:val="0"/>
          <w:numId w:val="25"/>
        </w:numPr>
        <w:adjustRightInd w:val="0"/>
        <w:jc w:val="both"/>
        <w:rPr>
          <w:rFonts w:ascii="Arial" w:hAnsi="Arial" w:cs="Arial"/>
          <w:sz w:val="22"/>
          <w:szCs w:val="22"/>
        </w:rPr>
      </w:pPr>
      <w:r w:rsidRPr="00751E34">
        <w:rPr>
          <w:rFonts w:ascii="Arial" w:hAnsi="Arial" w:cs="Arial"/>
          <w:sz w:val="22"/>
          <w:szCs w:val="22"/>
        </w:rPr>
        <w:t>natężenie ruchu komunikacyjnego,</w:t>
      </w:r>
    </w:p>
    <w:p w:rsidR="00FF755E" w:rsidRPr="00751E34" w:rsidRDefault="00FF755E" w:rsidP="00706B7D">
      <w:pPr>
        <w:numPr>
          <w:ilvl w:val="0"/>
          <w:numId w:val="25"/>
        </w:numPr>
        <w:adjustRightInd w:val="0"/>
        <w:jc w:val="both"/>
        <w:rPr>
          <w:rFonts w:ascii="Arial" w:hAnsi="Arial" w:cs="Arial"/>
          <w:sz w:val="22"/>
          <w:szCs w:val="22"/>
        </w:rPr>
      </w:pPr>
      <w:r w:rsidRPr="00751E34">
        <w:rPr>
          <w:rFonts w:ascii="Arial" w:hAnsi="Arial" w:cs="Arial"/>
          <w:sz w:val="22"/>
          <w:szCs w:val="22"/>
        </w:rPr>
        <w:t>udział transportu ciężkiego w strumieniu ruchu,</w:t>
      </w:r>
    </w:p>
    <w:p w:rsidR="00FF755E" w:rsidRPr="00751E34" w:rsidRDefault="00FF755E" w:rsidP="00706B7D">
      <w:pPr>
        <w:numPr>
          <w:ilvl w:val="0"/>
          <w:numId w:val="25"/>
        </w:numPr>
        <w:adjustRightInd w:val="0"/>
        <w:jc w:val="both"/>
        <w:rPr>
          <w:rFonts w:ascii="Arial" w:hAnsi="Arial" w:cs="Arial"/>
          <w:sz w:val="22"/>
          <w:szCs w:val="22"/>
        </w:rPr>
      </w:pPr>
      <w:r w:rsidRPr="00751E34">
        <w:rPr>
          <w:rFonts w:ascii="Arial" w:hAnsi="Arial" w:cs="Arial"/>
          <w:sz w:val="22"/>
          <w:szCs w:val="22"/>
        </w:rPr>
        <w:t>prędkość ruchu pojazdów (ze wzrostem prędkości hałas rośnie),</w:t>
      </w:r>
    </w:p>
    <w:p w:rsidR="00FF755E" w:rsidRPr="00751E34" w:rsidRDefault="00FF755E" w:rsidP="00706B7D">
      <w:pPr>
        <w:numPr>
          <w:ilvl w:val="0"/>
          <w:numId w:val="25"/>
        </w:numPr>
        <w:adjustRightInd w:val="0"/>
        <w:jc w:val="both"/>
        <w:rPr>
          <w:rFonts w:ascii="Arial" w:hAnsi="Arial" w:cs="Arial"/>
          <w:sz w:val="22"/>
          <w:szCs w:val="22"/>
        </w:rPr>
      </w:pPr>
      <w:r w:rsidRPr="00751E34">
        <w:rPr>
          <w:rFonts w:ascii="Arial" w:hAnsi="Arial" w:cs="Arial"/>
          <w:sz w:val="22"/>
          <w:szCs w:val="22"/>
        </w:rPr>
        <w:t>typ i stan techniczny pojazdów,</w:t>
      </w:r>
    </w:p>
    <w:p w:rsidR="00FF755E" w:rsidRPr="00751E34" w:rsidRDefault="00FF755E" w:rsidP="00706B7D">
      <w:pPr>
        <w:numPr>
          <w:ilvl w:val="0"/>
          <w:numId w:val="25"/>
        </w:numPr>
        <w:adjustRightInd w:val="0"/>
        <w:jc w:val="both"/>
        <w:rPr>
          <w:rFonts w:ascii="Arial" w:hAnsi="Arial" w:cs="Arial"/>
          <w:sz w:val="22"/>
          <w:szCs w:val="22"/>
        </w:rPr>
      </w:pPr>
      <w:r w:rsidRPr="00751E34">
        <w:rPr>
          <w:rFonts w:ascii="Arial" w:hAnsi="Arial" w:cs="Arial"/>
          <w:sz w:val="22"/>
          <w:szCs w:val="22"/>
        </w:rPr>
        <w:t>nachylenie drogi,</w:t>
      </w:r>
    </w:p>
    <w:p w:rsidR="00FF755E" w:rsidRPr="00751E34" w:rsidRDefault="00FF755E" w:rsidP="00706B7D">
      <w:pPr>
        <w:numPr>
          <w:ilvl w:val="0"/>
          <w:numId w:val="25"/>
        </w:numPr>
        <w:adjustRightInd w:val="0"/>
        <w:jc w:val="both"/>
        <w:rPr>
          <w:rFonts w:ascii="Arial" w:hAnsi="Arial" w:cs="Arial"/>
          <w:sz w:val="22"/>
          <w:szCs w:val="22"/>
        </w:rPr>
      </w:pPr>
      <w:r w:rsidRPr="00751E34">
        <w:rPr>
          <w:rFonts w:ascii="Arial" w:hAnsi="Arial" w:cs="Arial"/>
          <w:sz w:val="22"/>
          <w:szCs w:val="22"/>
        </w:rPr>
        <w:t>stan nawierzchni oraz płynność ruchu.</w:t>
      </w:r>
    </w:p>
    <w:p w:rsidR="00FF755E" w:rsidRPr="00751E34" w:rsidRDefault="00FF755E" w:rsidP="00D445B4">
      <w:pPr>
        <w:adjustRightInd w:val="0"/>
        <w:ind w:right="-286"/>
        <w:jc w:val="both"/>
        <w:rPr>
          <w:rFonts w:ascii="Arial" w:hAnsi="Arial" w:cs="Arial"/>
          <w:i/>
          <w:color w:val="FF0000"/>
          <w:sz w:val="22"/>
          <w:szCs w:val="22"/>
          <w:u w:val="single"/>
        </w:rPr>
      </w:pPr>
    </w:p>
    <w:p w:rsidR="00FF755E" w:rsidRPr="00751E34" w:rsidRDefault="00FF755E" w:rsidP="00D445B4">
      <w:pPr>
        <w:autoSpaceDE w:val="0"/>
        <w:autoSpaceDN w:val="0"/>
        <w:adjustRightInd w:val="0"/>
        <w:jc w:val="both"/>
        <w:rPr>
          <w:rFonts w:ascii="Arial" w:eastAsia="MyriadPro-Regular" w:hAnsi="Arial" w:cs="Arial"/>
          <w:sz w:val="22"/>
          <w:szCs w:val="22"/>
        </w:rPr>
      </w:pPr>
      <w:r w:rsidRPr="00751E34">
        <w:rPr>
          <w:rFonts w:ascii="Arial" w:hAnsi="Arial" w:cs="Arial"/>
          <w:sz w:val="22"/>
          <w:szCs w:val="22"/>
        </w:rPr>
        <w:t xml:space="preserve">Staraniem Marszałka województwa opolskiego opracowany został „Program </w:t>
      </w:r>
      <w:r w:rsidRPr="00751E34">
        <w:rPr>
          <w:rFonts w:ascii="Arial" w:eastAsia="MyriadPro-Regular" w:hAnsi="Arial" w:cs="Arial"/>
          <w:sz w:val="22"/>
          <w:szCs w:val="22"/>
        </w:rPr>
        <w:t>Ochrony Środowiska przed hałasem dla terenów poza aglomeracjami położonych wzdłuż dróg o natężeniu powyżej 3 000 000 pojazdów rocznie i linii kolejowych o natężeniu większym niż 30 000 przejazdów rocznie dla województwa opolskiego na lata 2014-2019”, uchwalony uchwałą Sejmiku Województwa Opolskiego nr IV/60/2015 z dn. 24 lutego 2015 r.</w:t>
      </w:r>
    </w:p>
    <w:p w:rsidR="00FF755E" w:rsidRPr="00751E34" w:rsidRDefault="00FF755E" w:rsidP="00D445B4">
      <w:pPr>
        <w:pStyle w:val="Normalnywcity"/>
        <w:ind w:firstLine="0"/>
        <w:rPr>
          <w:sz w:val="22"/>
          <w:szCs w:val="22"/>
        </w:rPr>
      </w:pPr>
      <w:r w:rsidRPr="00751E34">
        <w:rPr>
          <w:sz w:val="22"/>
          <w:szCs w:val="22"/>
        </w:rPr>
        <w:t xml:space="preserve">Program stanowi kontynuację działań podjętych przez Urząd Marszałkowski w poprzednim Programie ochrony środowiska przed hałasem. Podstawowym celem realizacji kierunków i działań zapisanych w Programie jest ograniczenie wpływu hałasu na zdrowie oraz dobrostan ludzi poprzez ograniczenie imisji hałasu w środowisku do poziomów dopuszczalnych. </w:t>
      </w:r>
    </w:p>
    <w:p w:rsidR="00FF755E" w:rsidRPr="00751E34" w:rsidRDefault="00FF755E" w:rsidP="00D445B4">
      <w:pPr>
        <w:pStyle w:val="Normalnywcity"/>
        <w:ind w:firstLine="0"/>
        <w:rPr>
          <w:sz w:val="22"/>
          <w:szCs w:val="22"/>
        </w:rPr>
      </w:pPr>
      <w:r w:rsidRPr="00751E34">
        <w:rPr>
          <w:sz w:val="22"/>
          <w:szCs w:val="22"/>
        </w:rPr>
        <w:t>Materiałem wejściowym do opracowanego Programu były sporządzone przez zarządców dróg i linii kolejowych mapy akustyczne z 2012 roku., w ramach których określone zostały obszary naruszeń dopuszczalnych poziomów hałasu w środowisku.</w:t>
      </w:r>
    </w:p>
    <w:p w:rsidR="00FF755E" w:rsidRPr="00751E34" w:rsidRDefault="00FF755E" w:rsidP="00D445B4">
      <w:pPr>
        <w:pStyle w:val="Default"/>
        <w:jc w:val="both"/>
        <w:rPr>
          <w:rFonts w:ascii="Arial" w:hAnsi="Arial" w:cs="Arial"/>
          <w:color w:val="auto"/>
          <w:sz w:val="22"/>
          <w:szCs w:val="22"/>
        </w:rPr>
      </w:pPr>
      <w:r w:rsidRPr="00751E34">
        <w:rPr>
          <w:rFonts w:ascii="Arial" w:hAnsi="Arial" w:cs="Arial"/>
          <w:color w:val="auto"/>
          <w:sz w:val="22"/>
          <w:szCs w:val="22"/>
        </w:rPr>
        <w:t xml:space="preserve">Podstawowymi kierunkami określonymi w dokumencie, umożliwiającymi redukcję hałasu, powinny być: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możliwie największe zmniejszenie obszarów z przekroczonym poziomem dopuszczalnym hałasu,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znacząca redukcja wskaźnika M, stanowiącego powiązanie przekroczenia z liczbą mieszkańców,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dążenie do niepogarszania stanu klimatu akustycznego wokół istniejącej sieci transportowej,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wyprowadzanie ruchu tranzytowego poza obszary zurbanizowane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prowadzenie szerokiej edukacji społecznej,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tworzenie „dobrego” prawa lokalnego, które nie generuje nowych obszarów konfliktowych. </w:t>
      </w:r>
    </w:p>
    <w:p w:rsidR="00FF755E" w:rsidRPr="00751E34" w:rsidRDefault="00FF755E" w:rsidP="00D445B4">
      <w:pPr>
        <w:pStyle w:val="Normalnywcity"/>
        <w:ind w:firstLine="0"/>
        <w:rPr>
          <w:sz w:val="22"/>
          <w:szCs w:val="22"/>
        </w:rPr>
      </w:pPr>
      <w:r w:rsidRPr="00751E34">
        <w:rPr>
          <w:sz w:val="22"/>
          <w:szCs w:val="22"/>
        </w:rPr>
        <w:t>Jednym z kierunków działań przewidywanych w ramach Programu jest realizacja przeglądów ekologicznych na odcinkach dróg i linii kolejowych, na których w oparciu o mapę akustyczną stwierdzono możliwość występowanie przekroczeń dopuszczalnych poziomów hałasu wyrażonych wskaźnikami L</w:t>
      </w:r>
      <w:r w:rsidRPr="00751E34">
        <w:rPr>
          <w:sz w:val="22"/>
          <w:szCs w:val="22"/>
          <w:vertAlign w:val="subscript"/>
        </w:rPr>
        <w:t>DWN</w:t>
      </w:r>
      <w:r w:rsidRPr="00751E34">
        <w:rPr>
          <w:sz w:val="22"/>
          <w:szCs w:val="22"/>
        </w:rPr>
        <w:t xml:space="preserve"> i L</w:t>
      </w:r>
      <w:r w:rsidRPr="00751E34">
        <w:rPr>
          <w:sz w:val="22"/>
          <w:szCs w:val="22"/>
          <w:vertAlign w:val="subscript"/>
        </w:rPr>
        <w:t>N</w:t>
      </w:r>
      <w:r w:rsidRPr="00751E34">
        <w:rPr>
          <w:sz w:val="22"/>
          <w:szCs w:val="22"/>
        </w:rPr>
        <w:t>. Realizacja przeglądu umożliwia stwierdzenie stanu faktycznego oddziaływania oraz określenie celowych środków ochrony przed hałasem, a w przypadku niemożności ich zastosowania lub wyczerpania ich możliwości ochronnych określenie zasięgu obszaru ograniczonego użytkowania wraz ze sprecyzowaniem ograniczeń dla sposobu użytkowania terenu.</w:t>
      </w:r>
    </w:p>
    <w:p w:rsidR="00FF755E" w:rsidRPr="00751E34" w:rsidRDefault="00FF755E" w:rsidP="00D445B4">
      <w:pPr>
        <w:pStyle w:val="Normalnywcity"/>
        <w:ind w:firstLine="0"/>
        <w:rPr>
          <w:sz w:val="22"/>
          <w:szCs w:val="22"/>
        </w:rPr>
      </w:pPr>
    </w:p>
    <w:p w:rsidR="00FF755E" w:rsidRPr="00751E34" w:rsidRDefault="00FF755E" w:rsidP="00D445B4">
      <w:pPr>
        <w:pStyle w:val="Default"/>
        <w:jc w:val="both"/>
        <w:rPr>
          <w:rFonts w:ascii="Arial" w:hAnsi="Arial" w:cs="Arial"/>
          <w:color w:val="auto"/>
          <w:sz w:val="22"/>
          <w:szCs w:val="22"/>
        </w:rPr>
      </w:pPr>
      <w:r w:rsidRPr="00751E34">
        <w:rPr>
          <w:rFonts w:ascii="Arial" w:hAnsi="Arial" w:cs="Arial"/>
          <w:color w:val="auto"/>
          <w:sz w:val="22"/>
          <w:szCs w:val="22"/>
        </w:rPr>
        <w:t xml:space="preserve">W dokumencie opisane zostały koncepcje działań naprawczych, mających na celu poprawę stanu klimatu akustycznego, przedstawione w ramach opracowanych map akustycznych będących przedmiotem oceny dróg krajowych, wojewódzkich i linii kolejowych. </w:t>
      </w:r>
    </w:p>
    <w:p w:rsidR="00FF755E" w:rsidRPr="00751E34" w:rsidRDefault="00FF755E" w:rsidP="00D445B4">
      <w:pPr>
        <w:pStyle w:val="Default"/>
        <w:jc w:val="both"/>
        <w:rPr>
          <w:rFonts w:ascii="Arial" w:hAnsi="Arial" w:cs="Arial"/>
          <w:color w:val="auto"/>
          <w:sz w:val="22"/>
          <w:szCs w:val="22"/>
        </w:rPr>
      </w:pPr>
      <w:r w:rsidRPr="00751E34">
        <w:rPr>
          <w:rFonts w:ascii="Arial" w:hAnsi="Arial" w:cs="Arial"/>
          <w:color w:val="auto"/>
          <w:sz w:val="22"/>
          <w:szCs w:val="22"/>
        </w:rPr>
        <w:t xml:space="preserve">W opracowanych mapach zaleca się następujące metody redukcji hałasu: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ekrany akustyczne (przy dużych przekroczeniach wartości dopuszczalnych, powyżej 5 dB, gdy warunki terenowe umożliwiają ich wprowadzenie),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modernizacja nawierzchni drogowych (połączona z wyrównaniem górnej warstwy nawierzchni),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ciche nawierzchnie drogowe; redukcja hałasu do 3-4 dB, maleje z czasem, jeśli nawierzchnia nie jest regularnie konserwowana a w szczególności czyszczona, ograniczenie prędkości ruchu samochodowego, zwłaszcza w porze nocnej (przy jednoczesnej egzekucji tego ograniczenia, np. poprzez stosowanie fotoradarów),oczekiwana zmiana poziomu hałasu do ok. 2 dB, w zależności od procentu udziału pojazdów ciężkich,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upłynnienie ruchu (ronda, wysepki drogowe), </w:t>
      </w:r>
    </w:p>
    <w:p w:rsidR="00FF755E" w:rsidRPr="00751E34" w:rsidRDefault="00FF755E" w:rsidP="00D445B4">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zmiana natężenia i struktury ruchu samochodowego, np. przez budowę obwodnic. </w:t>
      </w:r>
    </w:p>
    <w:p w:rsidR="00FF755E" w:rsidRPr="00751E34" w:rsidRDefault="00FF755E" w:rsidP="00D445B4">
      <w:pPr>
        <w:pStyle w:val="Normalnywcity"/>
        <w:ind w:firstLine="0"/>
        <w:rPr>
          <w:sz w:val="22"/>
          <w:szCs w:val="22"/>
        </w:rPr>
      </w:pPr>
      <w:r w:rsidRPr="00751E34">
        <w:rPr>
          <w:sz w:val="22"/>
          <w:szCs w:val="22"/>
        </w:rPr>
        <w:t>Dodatkowo, do miejscowych planów zagospodarowania przestrzennego, zaleca się wprowadzić zapisy poświęcone ochronie przed hałasem drogowym. Zaleca się także podejmowanie działań, które mają na celu rozdzielenie stref oddziaływania hałasu samochodowego od terenów mieszkalnych (szczególnie dla nowo tworzonych terenów zabudowy mieszkaniowej). W miejscach o największym oddziaływaniu ponadnormatywnego poziomu hałasu należy rozważyć możliwość tworzenia stref ograniczonego użytkowania.</w:t>
      </w:r>
    </w:p>
    <w:p w:rsidR="00FF755E" w:rsidRPr="00751E34" w:rsidRDefault="00FF755E" w:rsidP="00D445B4">
      <w:pPr>
        <w:pStyle w:val="Normalnywcity"/>
        <w:ind w:firstLine="0"/>
        <w:rPr>
          <w:sz w:val="22"/>
          <w:szCs w:val="22"/>
        </w:rPr>
      </w:pPr>
      <w:r w:rsidRPr="00751E34">
        <w:rPr>
          <w:sz w:val="22"/>
          <w:szCs w:val="22"/>
        </w:rPr>
        <w:t>Terminy i koszty realizacji poszczególnych działań naprawczych przedstawione zostały szczegółowo w harmonogramach dla poszczególnych odcinków drogowych.</w:t>
      </w:r>
    </w:p>
    <w:p w:rsidR="00FF755E" w:rsidRPr="00751E34" w:rsidRDefault="00FF755E" w:rsidP="00D445B4">
      <w:pPr>
        <w:autoSpaceDE w:val="0"/>
        <w:autoSpaceDN w:val="0"/>
        <w:adjustRightInd w:val="0"/>
        <w:jc w:val="both"/>
        <w:rPr>
          <w:rFonts w:ascii="Arial" w:hAnsi="Arial" w:cs="Arial"/>
          <w:sz w:val="22"/>
          <w:szCs w:val="22"/>
        </w:rPr>
      </w:pPr>
      <w:bookmarkStart w:id="931" w:name="_Ref226198851"/>
      <w:bookmarkStart w:id="932" w:name="_Toc270334314"/>
      <w:r w:rsidRPr="00751E34">
        <w:rPr>
          <w:rFonts w:ascii="Arial" w:hAnsi="Arial" w:cs="Arial"/>
          <w:sz w:val="22"/>
          <w:szCs w:val="22"/>
        </w:rPr>
        <w:t>W odniesieniu do Gminy Kędzierzyn-Koźle w ww. Programie uwzględnione zostały następujące odcinki szlaków komunikacyjnych:</w:t>
      </w:r>
    </w:p>
    <w:p w:rsidR="00FF755E" w:rsidRPr="00751E34" w:rsidRDefault="00FF755E" w:rsidP="008419E1">
      <w:pPr>
        <w:autoSpaceDE w:val="0"/>
        <w:autoSpaceDN w:val="0"/>
        <w:adjustRightInd w:val="0"/>
        <w:ind w:left="284"/>
        <w:jc w:val="both"/>
        <w:rPr>
          <w:rFonts w:ascii="Arial" w:hAnsi="Arial" w:cs="Arial"/>
          <w:sz w:val="22"/>
          <w:szCs w:val="22"/>
        </w:rPr>
      </w:pPr>
      <w:r w:rsidRPr="00751E34">
        <w:rPr>
          <w:rFonts w:ascii="Arial" w:hAnsi="Arial" w:cs="Arial"/>
          <w:sz w:val="22"/>
          <w:szCs w:val="22"/>
        </w:rPr>
        <w:t>- droga krajowa nr 40,</w:t>
      </w:r>
    </w:p>
    <w:p w:rsidR="00FF755E" w:rsidRPr="00751E34" w:rsidRDefault="00FF755E" w:rsidP="008419E1">
      <w:pPr>
        <w:autoSpaceDE w:val="0"/>
        <w:autoSpaceDN w:val="0"/>
        <w:adjustRightInd w:val="0"/>
        <w:ind w:left="284"/>
        <w:jc w:val="both"/>
        <w:rPr>
          <w:rFonts w:ascii="Arial" w:hAnsi="Arial" w:cs="Arial"/>
          <w:sz w:val="22"/>
          <w:szCs w:val="22"/>
        </w:rPr>
      </w:pPr>
      <w:r w:rsidRPr="00751E34">
        <w:rPr>
          <w:rFonts w:ascii="Arial" w:hAnsi="Arial" w:cs="Arial"/>
          <w:sz w:val="22"/>
          <w:szCs w:val="22"/>
        </w:rPr>
        <w:t>- droga wojewódzka nr 418,</w:t>
      </w:r>
    </w:p>
    <w:p w:rsidR="00FF755E" w:rsidRPr="00751E34" w:rsidRDefault="00FF755E" w:rsidP="008419E1">
      <w:pPr>
        <w:autoSpaceDE w:val="0"/>
        <w:autoSpaceDN w:val="0"/>
        <w:adjustRightInd w:val="0"/>
        <w:ind w:left="284"/>
        <w:jc w:val="both"/>
        <w:rPr>
          <w:rFonts w:ascii="Arial" w:hAnsi="Arial" w:cs="Arial"/>
          <w:sz w:val="22"/>
          <w:szCs w:val="22"/>
        </w:rPr>
      </w:pPr>
      <w:r w:rsidRPr="00751E34">
        <w:rPr>
          <w:rFonts w:ascii="Arial" w:hAnsi="Arial" w:cs="Arial"/>
          <w:sz w:val="22"/>
          <w:szCs w:val="22"/>
        </w:rPr>
        <w:t>- linia kolejowa nr 137.</w:t>
      </w:r>
    </w:p>
    <w:p w:rsidR="00FF755E" w:rsidRPr="00751E34" w:rsidRDefault="00FF755E" w:rsidP="00D445B4">
      <w:pPr>
        <w:autoSpaceDE w:val="0"/>
        <w:autoSpaceDN w:val="0"/>
        <w:adjustRightInd w:val="0"/>
        <w:jc w:val="both"/>
        <w:rPr>
          <w:rFonts w:ascii="Arial" w:hAnsi="Arial" w:cs="Arial"/>
          <w:sz w:val="22"/>
          <w:szCs w:val="22"/>
        </w:rPr>
      </w:pPr>
    </w:p>
    <w:p w:rsidR="00FF755E" w:rsidRPr="00751E34" w:rsidRDefault="00FF755E" w:rsidP="00D445B4">
      <w:pPr>
        <w:autoSpaceDE w:val="0"/>
        <w:autoSpaceDN w:val="0"/>
        <w:adjustRightInd w:val="0"/>
        <w:jc w:val="both"/>
        <w:rPr>
          <w:rFonts w:ascii="Arial" w:hAnsi="Arial" w:cs="Arial"/>
          <w:color w:val="FF0000"/>
          <w:sz w:val="22"/>
          <w:szCs w:val="22"/>
        </w:rPr>
      </w:pPr>
      <w:r w:rsidRPr="00751E34">
        <w:rPr>
          <w:rFonts w:ascii="Arial" w:hAnsi="Arial" w:cs="Arial"/>
          <w:sz w:val="22"/>
          <w:szCs w:val="22"/>
        </w:rPr>
        <w:t>Granice obszarów analizowanych w ww. programie stanowią izolinie dopuszczalnych poziomów dźwięku określonych wskaźnikami L</w:t>
      </w:r>
      <w:r w:rsidRPr="00751E34">
        <w:rPr>
          <w:rFonts w:ascii="Arial" w:hAnsi="Arial" w:cs="Arial"/>
          <w:sz w:val="22"/>
          <w:szCs w:val="22"/>
          <w:vertAlign w:val="subscript"/>
        </w:rPr>
        <w:t>DWN</w:t>
      </w:r>
      <w:r w:rsidRPr="00751E34">
        <w:rPr>
          <w:rFonts w:ascii="Arial" w:hAnsi="Arial" w:cs="Arial"/>
          <w:sz w:val="22"/>
          <w:szCs w:val="22"/>
        </w:rPr>
        <w:t xml:space="preserve"> i L</w:t>
      </w:r>
      <w:r w:rsidRPr="00751E34">
        <w:rPr>
          <w:rFonts w:ascii="Arial" w:hAnsi="Arial" w:cs="Arial"/>
          <w:sz w:val="22"/>
          <w:szCs w:val="22"/>
          <w:vertAlign w:val="subscript"/>
        </w:rPr>
        <w:t>N</w:t>
      </w:r>
      <w:r w:rsidRPr="00751E34">
        <w:rPr>
          <w:rFonts w:ascii="Arial" w:hAnsi="Arial" w:cs="Arial"/>
          <w:sz w:val="22"/>
          <w:szCs w:val="22"/>
        </w:rPr>
        <w:t xml:space="preserve">. Granice te określono w opracowanej mapie akustycznej, która stanowi podstawę opracowania POŚPH. Sięgają one na terenach otwartych kilkudziesięciu metrów od osi drogi. Zakres naruszeń dopuszczalnych poziomów hałasu w środowisku pochodzącego od ruchu pojazdów odbywającego się po analizowanych odcinkach dróg przedstawiono w poniższej tabeli, w której zestawiono opis zakresu przekroczeń wartości dopuszczalnych w przyporządkowaniu do poszczególnych odcinków, dla których wartość wskaźnika M jest większa/równa od 0. </w:t>
      </w:r>
    </w:p>
    <w:p w:rsidR="00FF755E" w:rsidRPr="00751E34" w:rsidRDefault="00FF755E" w:rsidP="006479DB">
      <w:pPr>
        <w:pStyle w:val="Caption"/>
        <w:widowControl/>
        <w:autoSpaceDE w:val="0"/>
        <w:autoSpaceDN w:val="0"/>
        <w:adjustRightInd/>
        <w:spacing w:line="240" w:lineRule="auto"/>
        <w:textAlignment w:val="auto"/>
        <w:outlineLvl w:val="9"/>
        <w:rPr>
          <w:rFonts w:ascii="Arial" w:hAnsi="Arial"/>
          <w:b/>
          <w:bCs/>
          <w:color w:val="FF0000"/>
          <w:szCs w:val="22"/>
        </w:rPr>
        <w:sectPr w:rsidR="00FF755E" w:rsidRPr="00751E34" w:rsidSect="00AF144F">
          <w:pgSz w:w="11906" w:h="16838"/>
          <w:pgMar w:top="1418" w:right="1134" w:bottom="1418" w:left="1418" w:header="709" w:footer="434" w:gutter="0"/>
          <w:cols w:space="708"/>
          <w:docGrid w:linePitch="326"/>
        </w:sectPr>
      </w:pPr>
    </w:p>
    <w:p w:rsidR="00FF755E" w:rsidRPr="00751E34" w:rsidRDefault="00FF755E" w:rsidP="006479DB">
      <w:pPr>
        <w:pStyle w:val="Caption"/>
        <w:widowControl/>
        <w:autoSpaceDE w:val="0"/>
        <w:autoSpaceDN w:val="0"/>
        <w:adjustRightInd/>
        <w:spacing w:line="240" w:lineRule="auto"/>
        <w:textAlignment w:val="auto"/>
        <w:outlineLvl w:val="9"/>
        <w:rPr>
          <w:rFonts w:ascii="Arial" w:hAnsi="Arial" w:cs="Arial"/>
          <w:b/>
          <w:bCs/>
          <w:szCs w:val="22"/>
        </w:rPr>
      </w:pPr>
      <w:bookmarkStart w:id="933" w:name="_Toc469656377"/>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13</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Naruszenia dopuszczalnych poziomów hałasu wraz z podaniem zakresu naruszenia na odcinkach dróg w Gminie Kędzierzyn-Koźle.</w:t>
      </w:r>
      <w:bookmarkEnd w:id="933"/>
    </w:p>
    <w:tbl>
      <w:tblPr>
        <w:tblW w:w="1499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
        <w:gridCol w:w="1096"/>
        <w:gridCol w:w="28"/>
        <w:gridCol w:w="993"/>
        <w:gridCol w:w="1247"/>
        <w:gridCol w:w="28"/>
        <w:gridCol w:w="7230"/>
        <w:gridCol w:w="1559"/>
        <w:gridCol w:w="992"/>
        <w:gridCol w:w="142"/>
        <w:gridCol w:w="1105"/>
      </w:tblGrid>
      <w:tr w:rsidR="00FF755E" w:rsidRPr="00751E34" w:rsidTr="000C76F7">
        <w:trPr>
          <w:trHeight w:val="441"/>
        </w:trPr>
        <w:tc>
          <w:tcPr>
            <w:tcW w:w="572" w:type="dxa"/>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L.p.</w:t>
            </w:r>
          </w:p>
        </w:tc>
        <w:tc>
          <w:tcPr>
            <w:tcW w:w="2117" w:type="dxa"/>
            <w:gridSpan w:val="3"/>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Kilometraż</w:t>
            </w:r>
          </w:p>
        </w:tc>
        <w:tc>
          <w:tcPr>
            <w:tcW w:w="1247" w:type="dxa"/>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Gmina</w:t>
            </w:r>
          </w:p>
        </w:tc>
        <w:tc>
          <w:tcPr>
            <w:tcW w:w="7258" w:type="dxa"/>
            <w:gridSpan w:val="2"/>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Zakres naruszeń dopuszczalnych wartości poziomu hałasu wyrażonego wskaźnikiem L</w:t>
            </w:r>
            <w:r w:rsidRPr="00751E34">
              <w:rPr>
                <w:rFonts w:ascii="Arial" w:hAnsi="Arial" w:cs="Arial"/>
                <w:b/>
                <w:sz w:val="20"/>
                <w:vertAlign w:val="subscript"/>
              </w:rPr>
              <w:t>DWN</w:t>
            </w:r>
          </w:p>
        </w:tc>
        <w:tc>
          <w:tcPr>
            <w:tcW w:w="1559" w:type="dxa"/>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Liczba mieszkańców</w:t>
            </w:r>
          </w:p>
        </w:tc>
        <w:tc>
          <w:tcPr>
            <w:tcW w:w="1134" w:type="dxa"/>
            <w:gridSpan w:val="2"/>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Wskaźnik M</w:t>
            </w:r>
          </w:p>
        </w:tc>
        <w:tc>
          <w:tcPr>
            <w:tcW w:w="1105" w:type="dxa"/>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Priorytet</w:t>
            </w:r>
          </w:p>
        </w:tc>
      </w:tr>
      <w:tr w:rsidR="00FF755E" w:rsidRPr="00751E34" w:rsidTr="000C76F7">
        <w:trPr>
          <w:trHeight w:val="420"/>
        </w:trPr>
        <w:tc>
          <w:tcPr>
            <w:tcW w:w="572" w:type="dxa"/>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1096" w:type="dxa"/>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od km</w:t>
            </w:r>
          </w:p>
        </w:tc>
        <w:tc>
          <w:tcPr>
            <w:tcW w:w="1021" w:type="dxa"/>
            <w:gridSpan w:val="2"/>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do km</w:t>
            </w:r>
          </w:p>
        </w:tc>
        <w:tc>
          <w:tcPr>
            <w:tcW w:w="1247" w:type="dxa"/>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7258" w:type="dxa"/>
            <w:gridSpan w:val="2"/>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1559" w:type="dxa"/>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1134" w:type="dxa"/>
            <w:gridSpan w:val="2"/>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1105" w:type="dxa"/>
            <w:vMerge/>
            <w:vAlign w:val="center"/>
          </w:tcPr>
          <w:p w:rsidR="00FF755E" w:rsidRPr="00751E34" w:rsidRDefault="00FF755E" w:rsidP="000C76F7">
            <w:pPr>
              <w:autoSpaceDE w:val="0"/>
              <w:autoSpaceDN w:val="0"/>
              <w:adjustRightInd w:val="0"/>
              <w:jc w:val="center"/>
              <w:rPr>
                <w:rFonts w:ascii="Arial" w:hAnsi="Arial" w:cs="Arial"/>
                <w:b/>
                <w:sz w:val="20"/>
              </w:rPr>
            </w:pPr>
          </w:p>
        </w:tc>
      </w:tr>
      <w:tr w:rsidR="00FF755E" w:rsidRPr="00751E34" w:rsidTr="000C76F7">
        <w:trPr>
          <w:trHeight w:val="495"/>
        </w:trPr>
        <w:tc>
          <w:tcPr>
            <w:tcW w:w="14992" w:type="dxa"/>
            <w:gridSpan w:val="11"/>
            <w:vAlign w:val="center"/>
          </w:tcPr>
          <w:p w:rsidR="00FF755E" w:rsidRPr="00751E34" w:rsidRDefault="00FF755E" w:rsidP="00892308">
            <w:pPr>
              <w:autoSpaceDE w:val="0"/>
              <w:autoSpaceDN w:val="0"/>
              <w:adjustRightInd w:val="0"/>
              <w:jc w:val="center"/>
              <w:rPr>
                <w:rFonts w:ascii="Arial" w:hAnsi="Arial" w:cs="Arial"/>
                <w:b/>
                <w:sz w:val="20"/>
              </w:rPr>
            </w:pPr>
            <w:r w:rsidRPr="00751E34">
              <w:rPr>
                <w:rFonts w:ascii="Arial" w:hAnsi="Arial" w:cs="Arial"/>
                <w:b/>
                <w:sz w:val="20"/>
              </w:rPr>
              <w:t>DK 40</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1.</w:t>
            </w:r>
          </w:p>
        </w:tc>
        <w:tc>
          <w:tcPr>
            <w:tcW w:w="1124" w:type="dxa"/>
            <w:gridSpan w:val="2"/>
            <w:vAlign w:val="center"/>
          </w:tcPr>
          <w:p w:rsidR="00FF755E" w:rsidRPr="00751E34" w:rsidRDefault="00FF755E" w:rsidP="00704B78">
            <w:pPr>
              <w:autoSpaceDE w:val="0"/>
              <w:autoSpaceDN w:val="0"/>
              <w:adjustRightInd w:val="0"/>
              <w:rPr>
                <w:rFonts w:ascii="Arial" w:hAnsi="Arial" w:cs="Arial"/>
                <w:sz w:val="20"/>
              </w:rPr>
            </w:pPr>
            <w:r w:rsidRPr="00751E34">
              <w:rPr>
                <w:rFonts w:ascii="Arial" w:hAnsi="Arial" w:cs="Arial"/>
                <w:sz w:val="20"/>
              </w:rPr>
              <w:t>3+750</w:t>
            </w:r>
          </w:p>
        </w:tc>
        <w:tc>
          <w:tcPr>
            <w:tcW w:w="993" w:type="dxa"/>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4+100</w:t>
            </w:r>
          </w:p>
        </w:tc>
        <w:tc>
          <w:tcPr>
            <w:tcW w:w="1275"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Kędzierzyn - Koźle</w:t>
            </w:r>
          </w:p>
        </w:tc>
        <w:tc>
          <w:tcPr>
            <w:tcW w:w="7230" w:type="dxa"/>
          </w:tcPr>
          <w:p w:rsidR="00FF755E" w:rsidRPr="00751E34" w:rsidRDefault="00FF755E" w:rsidP="00E66146">
            <w:pPr>
              <w:pStyle w:val="Default"/>
              <w:jc w:val="both"/>
              <w:rPr>
                <w:rFonts w:ascii="Arial" w:hAnsi="Arial" w:cs="Arial"/>
                <w:color w:val="auto"/>
                <w:sz w:val="20"/>
                <w:szCs w:val="20"/>
              </w:rPr>
            </w:pPr>
            <w:r w:rsidRPr="00751E34">
              <w:rPr>
                <w:rFonts w:ascii="Arial" w:hAnsi="Arial" w:cs="Arial"/>
                <w:color w:val="auto"/>
                <w:sz w:val="20"/>
                <w:szCs w:val="20"/>
              </w:rPr>
              <w:t>L</w:t>
            </w:r>
            <w:r w:rsidRPr="00751E34">
              <w:rPr>
                <w:rFonts w:ascii="Arial" w:hAnsi="Arial" w:cs="Arial"/>
                <w:color w:val="auto"/>
                <w:sz w:val="20"/>
                <w:szCs w:val="20"/>
                <w:vertAlign w:val="subscript"/>
              </w:rPr>
              <w:t>DWN</w:t>
            </w:r>
            <w:r w:rsidRPr="00751E34">
              <w:rPr>
                <w:rFonts w:ascii="Arial" w:hAnsi="Arial" w:cs="Arial"/>
                <w:color w:val="auto"/>
                <w:sz w:val="20"/>
                <w:szCs w:val="20"/>
              </w:rPr>
              <w:t xml:space="preserve"> i L</w:t>
            </w:r>
            <w:r w:rsidRPr="00751E34">
              <w:rPr>
                <w:rFonts w:ascii="Arial" w:hAnsi="Arial" w:cs="Arial"/>
                <w:color w:val="auto"/>
                <w:sz w:val="20"/>
                <w:szCs w:val="20"/>
                <w:vertAlign w:val="subscript"/>
              </w:rPr>
              <w:t>N</w:t>
            </w:r>
            <w:r w:rsidRPr="00751E34">
              <w:rPr>
                <w:rFonts w:ascii="Arial" w:hAnsi="Arial" w:cs="Arial"/>
                <w:color w:val="auto"/>
                <w:sz w:val="20"/>
                <w:szCs w:val="20"/>
              </w:rPr>
              <w:t xml:space="preserve">: przekroczenie po obu stronach drogi w zakresie 0-5 dB. Teren zabudowany oraz niezabudowany (ogródki działkowe), z mieszkańcami i bez. Szerokość pasa przekroczeń ok. 10-60m. </w:t>
            </w:r>
          </w:p>
          <w:p w:rsidR="00FF755E" w:rsidRPr="00751E34" w:rsidRDefault="00FF755E" w:rsidP="00E66146">
            <w:pPr>
              <w:autoSpaceDE w:val="0"/>
              <w:autoSpaceDN w:val="0"/>
              <w:adjustRightInd w:val="0"/>
              <w:jc w:val="both"/>
              <w:rPr>
                <w:rFonts w:ascii="Arial" w:hAnsi="Arial" w:cs="Arial"/>
                <w:sz w:val="20"/>
              </w:rPr>
            </w:pPr>
            <w:r w:rsidRPr="00751E34">
              <w:rPr>
                <w:rFonts w:ascii="Arial" w:hAnsi="Arial" w:cs="Arial"/>
                <w:sz w:val="20"/>
              </w:rPr>
              <w:t xml:space="preserve">Długość przekroczeń ok. 300m </w:t>
            </w:r>
          </w:p>
        </w:tc>
        <w:tc>
          <w:tcPr>
            <w:tcW w:w="1559"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17</w:t>
            </w:r>
          </w:p>
        </w:tc>
        <w:tc>
          <w:tcPr>
            <w:tcW w:w="992"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3,7</w:t>
            </w:r>
          </w:p>
        </w:tc>
        <w:tc>
          <w:tcPr>
            <w:tcW w:w="1247" w:type="dxa"/>
            <w:gridSpan w:val="2"/>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niski</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2.</w:t>
            </w:r>
          </w:p>
        </w:tc>
        <w:tc>
          <w:tcPr>
            <w:tcW w:w="1124"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1+600</w:t>
            </w:r>
          </w:p>
        </w:tc>
        <w:tc>
          <w:tcPr>
            <w:tcW w:w="993" w:type="dxa"/>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1+750</w:t>
            </w:r>
          </w:p>
        </w:tc>
        <w:tc>
          <w:tcPr>
            <w:tcW w:w="1275"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Kędzierzyn - Koźle</w:t>
            </w:r>
          </w:p>
        </w:tc>
        <w:tc>
          <w:tcPr>
            <w:tcW w:w="7230" w:type="dxa"/>
          </w:tcPr>
          <w:p w:rsidR="00FF755E" w:rsidRPr="00751E34" w:rsidRDefault="00FF755E" w:rsidP="00E66146">
            <w:pPr>
              <w:pStyle w:val="Default"/>
              <w:jc w:val="both"/>
              <w:rPr>
                <w:rFonts w:ascii="Arial" w:hAnsi="Arial" w:cs="Arial"/>
                <w:color w:val="auto"/>
                <w:sz w:val="20"/>
                <w:szCs w:val="20"/>
              </w:rPr>
            </w:pPr>
            <w:r w:rsidRPr="00751E34">
              <w:rPr>
                <w:rFonts w:ascii="Arial" w:hAnsi="Arial" w:cs="Arial"/>
                <w:color w:val="auto"/>
                <w:sz w:val="20"/>
                <w:szCs w:val="20"/>
              </w:rPr>
              <w:t>L</w:t>
            </w:r>
            <w:r w:rsidRPr="00751E34">
              <w:rPr>
                <w:rFonts w:ascii="Arial" w:hAnsi="Arial" w:cs="Arial"/>
                <w:color w:val="auto"/>
                <w:sz w:val="20"/>
                <w:szCs w:val="20"/>
                <w:vertAlign w:val="subscript"/>
              </w:rPr>
              <w:t>DWN</w:t>
            </w:r>
            <w:r w:rsidRPr="00751E34">
              <w:rPr>
                <w:rFonts w:ascii="Arial" w:hAnsi="Arial" w:cs="Arial"/>
                <w:color w:val="auto"/>
                <w:sz w:val="20"/>
                <w:szCs w:val="20"/>
              </w:rPr>
              <w:t xml:space="preserve"> i L</w:t>
            </w:r>
            <w:r w:rsidRPr="00751E34">
              <w:rPr>
                <w:rFonts w:ascii="Arial" w:hAnsi="Arial" w:cs="Arial"/>
                <w:color w:val="auto"/>
                <w:sz w:val="20"/>
                <w:szCs w:val="20"/>
                <w:vertAlign w:val="subscript"/>
              </w:rPr>
              <w:t>N</w:t>
            </w:r>
            <w:r w:rsidRPr="00751E34">
              <w:rPr>
                <w:rFonts w:ascii="Arial" w:hAnsi="Arial" w:cs="Arial"/>
                <w:color w:val="auto"/>
                <w:sz w:val="20"/>
                <w:szCs w:val="20"/>
              </w:rPr>
              <w:t xml:space="preserve">: przekroczenie po lewej stronie drogi w zakresie 0-5dB. </w:t>
            </w:r>
          </w:p>
          <w:p w:rsidR="00FF755E" w:rsidRPr="00751E34" w:rsidRDefault="00FF755E" w:rsidP="00E66146">
            <w:pPr>
              <w:pStyle w:val="Default"/>
              <w:jc w:val="both"/>
              <w:rPr>
                <w:rFonts w:ascii="Arial" w:hAnsi="Arial" w:cs="Arial"/>
                <w:color w:val="auto"/>
                <w:sz w:val="20"/>
                <w:szCs w:val="20"/>
              </w:rPr>
            </w:pPr>
            <w:r w:rsidRPr="00751E34">
              <w:rPr>
                <w:rFonts w:ascii="Arial" w:hAnsi="Arial" w:cs="Arial"/>
                <w:color w:val="auto"/>
                <w:sz w:val="20"/>
                <w:szCs w:val="20"/>
              </w:rPr>
              <w:t xml:space="preserve">Teren zabudowany oraz niezabudowany (ogródki działkowe), z mieszkańcami i bez. Szerokość pasa przekroczeń ok. 40m. </w:t>
            </w:r>
          </w:p>
          <w:p w:rsidR="00FF755E" w:rsidRPr="00751E34" w:rsidRDefault="00FF755E" w:rsidP="00E66146">
            <w:pPr>
              <w:autoSpaceDE w:val="0"/>
              <w:autoSpaceDN w:val="0"/>
              <w:adjustRightInd w:val="0"/>
              <w:jc w:val="both"/>
              <w:rPr>
                <w:rFonts w:ascii="Arial" w:hAnsi="Arial" w:cs="Arial"/>
                <w:sz w:val="20"/>
              </w:rPr>
            </w:pPr>
            <w:r w:rsidRPr="00751E34">
              <w:rPr>
                <w:rFonts w:ascii="Arial" w:hAnsi="Arial" w:cs="Arial"/>
                <w:sz w:val="20"/>
              </w:rPr>
              <w:t xml:space="preserve">Długość przekroczeń ok. 150m </w:t>
            </w:r>
          </w:p>
        </w:tc>
        <w:tc>
          <w:tcPr>
            <w:tcW w:w="1559"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28</w:t>
            </w:r>
          </w:p>
        </w:tc>
        <w:tc>
          <w:tcPr>
            <w:tcW w:w="992"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6</w:t>
            </w:r>
          </w:p>
        </w:tc>
        <w:tc>
          <w:tcPr>
            <w:tcW w:w="1247" w:type="dxa"/>
            <w:gridSpan w:val="2"/>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niski</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3.</w:t>
            </w:r>
          </w:p>
        </w:tc>
        <w:tc>
          <w:tcPr>
            <w:tcW w:w="1124"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66+200</w:t>
            </w:r>
          </w:p>
        </w:tc>
        <w:tc>
          <w:tcPr>
            <w:tcW w:w="993" w:type="dxa"/>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70+150</w:t>
            </w:r>
          </w:p>
        </w:tc>
        <w:tc>
          <w:tcPr>
            <w:tcW w:w="1275"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Kędzierzyn - Koźle</w:t>
            </w:r>
          </w:p>
        </w:tc>
        <w:tc>
          <w:tcPr>
            <w:tcW w:w="7230" w:type="dxa"/>
          </w:tcPr>
          <w:p w:rsidR="00FF755E" w:rsidRPr="00751E34" w:rsidRDefault="00FF755E" w:rsidP="00E66146">
            <w:pPr>
              <w:pStyle w:val="Default"/>
              <w:jc w:val="both"/>
              <w:rPr>
                <w:rFonts w:ascii="Arial" w:hAnsi="Arial" w:cs="Arial"/>
                <w:color w:val="auto"/>
                <w:sz w:val="20"/>
                <w:szCs w:val="20"/>
              </w:rPr>
            </w:pPr>
            <w:r w:rsidRPr="00751E34">
              <w:rPr>
                <w:rFonts w:ascii="Arial" w:hAnsi="Arial" w:cs="Arial"/>
                <w:color w:val="auto"/>
                <w:sz w:val="20"/>
                <w:szCs w:val="20"/>
              </w:rPr>
              <w:t>L</w:t>
            </w:r>
            <w:r w:rsidRPr="00751E34">
              <w:rPr>
                <w:rFonts w:ascii="Arial" w:hAnsi="Arial" w:cs="Arial"/>
                <w:color w:val="auto"/>
                <w:sz w:val="20"/>
                <w:szCs w:val="20"/>
                <w:vertAlign w:val="subscript"/>
              </w:rPr>
              <w:t>DWN</w:t>
            </w:r>
            <w:r w:rsidRPr="00751E34">
              <w:rPr>
                <w:rFonts w:ascii="Arial" w:hAnsi="Arial" w:cs="Arial"/>
                <w:color w:val="auto"/>
                <w:sz w:val="20"/>
                <w:szCs w:val="20"/>
              </w:rPr>
              <w:t xml:space="preserve"> i L</w:t>
            </w:r>
            <w:r w:rsidRPr="00751E34">
              <w:rPr>
                <w:rFonts w:ascii="Arial" w:hAnsi="Arial" w:cs="Arial"/>
                <w:color w:val="auto"/>
                <w:sz w:val="20"/>
                <w:szCs w:val="20"/>
                <w:vertAlign w:val="subscript"/>
              </w:rPr>
              <w:t>N</w:t>
            </w:r>
            <w:r w:rsidRPr="00751E34">
              <w:rPr>
                <w:rFonts w:ascii="Arial" w:hAnsi="Arial" w:cs="Arial"/>
                <w:color w:val="auto"/>
                <w:sz w:val="20"/>
                <w:szCs w:val="20"/>
              </w:rPr>
              <w:t xml:space="preserve">: przekroczenie po obu stronach drogi w zakresie 0-5dB. </w:t>
            </w:r>
          </w:p>
          <w:p w:rsidR="00FF755E" w:rsidRPr="00751E34" w:rsidRDefault="00FF755E" w:rsidP="00E66146">
            <w:pPr>
              <w:pStyle w:val="Default"/>
              <w:jc w:val="both"/>
              <w:rPr>
                <w:rFonts w:ascii="Arial" w:hAnsi="Arial" w:cs="Arial"/>
                <w:color w:val="auto"/>
                <w:sz w:val="20"/>
                <w:szCs w:val="20"/>
              </w:rPr>
            </w:pPr>
            <w:r w:rsidRPr="00751E34">
              <w:rPr>
                <w:rFonts w:ascii="Arial" w:hAnsi="Arial" w:cs="Arial"/>
                <w:color w:val="auto"/>
                <w:sz w:val="20"/>
                <w:szCs w:val="20"/>
              </w:rPr>
              <w:t xml:space="preserve">Teren zabudowany oraz niezabudowany (ogródki działkowe), z mieszkańcami i bez. Szerokość pasa przekroczeń ok. 30m. </w:t>
            </w:r>
          </w:p>
          <w:p w:rsidR="00FF755E" w:rsidRPr="00751E34" w:rsidRDefault="00FF755E" w:rsidP="00E66146">
            <w:pPr>
              <w:autoSpaceDE w:val="0"/>
              <w:autoSpaceDN w:val="0"/>
              <w:adjustRightInd w:val="0"/>
              <w:jc w:val="both"/>
              <w:rPr>
                <w:rFonts w:ascii="Arial" w:hAnsi="Arial" w:cs="Arial"/>
                <w:sz w:val="20"/>
              </w:rPr>
            </w:pPr>
            <w:r w:rsidRPr="00751E34">
              <w:rPr>
                <w:rFonts w:ascii="Arial" w:hAnsi="Arial" w:cs="Arial"/>
                <w:sz w:val="20"/>
              </w:rPr>
              <w:t xml:space="preserve">Długość przekroczeń ok. 3 900m </w:t>
            </w:r>
          </w:p>
        </w:tc>
        <w:tc>
          <w:tcPr>
            <w:tcW w:w="1559"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45</w:t>
            </w:r>
          </w:p>
        </w:tc>
        <w:tc>
          <w:tcPr>
            <w:tcW w:w="992"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9,7</w:t>
            </w:r>
          </w:p>
        </w:tc>
        <w:tc>
          <w:tcPr>
            <w:tcW w:w="1247" w:type="dxa"/>
            <w:gridSpan w:val="2"/>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niski</w:t>
            </w:r>
          </w:p>
        </w:tc>
      </w:tr>
      <w:tr w:rsidR="00FF755E" w:rsidRPr="00751E34" w:rsidTr="000C76F7">
        <w:trPr>
          <w:trHeight w:val="495"/>
        </w:trPr>
        <w:tc>
          <w:tcPr>
            <w:tcW w:w="14992" w:type="dxa"/>
            <w:gridSpan w:val="11"/>
            <w:vAlign w:val="center"/>
          </w:tcPr>
          <w:p w:rsidR="00FF755E" w:rsidRPr="00751E34" w:rsidRDefault="00FF755E" w:rsidP="00892308">
            <w:pPr>
              <w:autoSpaceDE w:val="0"/>
              <w:autoSpaceDN w:val="0"/>
              <w:adjustRightInd w:val="0"/>
              <w:jc w:val="center"/>
              <w:rPr>
                <w:rFonts w:ascii="Arial" w:hAnsi="Arial" w:cs="Arial"/>
                <w:b/>
                <w:sz w:val="20"/>
              </w:rPr>
            </w:pPr>
            <w:r w:rsidRPr="00751E34">
              <w:rPr>
                <w:rFonts w:ascii="Arial" w:hAnsi="Arial" w:cs="Arial"/>
                <w:b/>
                <w:sz w:val="20"/>
              </w:rPr>
              <w:t>DW 418</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4.</w:t>
            </w:r>
          </w:p>
        </w:tc>
        <w:tc>
          <w:tcPr>
            <w:tcW w:w="1124" w:type="dxa"/>
            <w:gridSpan w:val="2"/>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1+900</w:t>
            </w:r>
          </w:p>
        </w:tc>
        <w:tc>
          <w:tcPr>
            <w:tcW w:w="993" w:type="dxa"/>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3+600</w:t>
            </w:r>
          </w:p>
        </w:tc>
        <w:tc>
          <w:tcPr>
            <w:tcW w:w="1275" w:type="dxa"/>
            <w:gridSpan w:val="2"/>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Kędzierzyn - Koźle</w:t>
            </w:r>
          </w:p>
        </w:tc>
        <w:tc>
          <w:tcPr>
            <w:tcW w:w="7230" w:type="dxa"/>
          </w:tcPr>
          <w:p w:rsidR="00FF755E" w:rsidRPr="00751E34" w:rsidRDefault="00FF755E" w:rsidP="00055CAE">
            <w:pPr>
              <w:pStyle w:val="Default"/>
              <w:jc w:val="both"/>
              <w:rPr>
                <w:rFonts w:ascii="Arial" w:hAnsi="Arial" w:cs="Arial"/>
                <w:color w:val="auto"/>
                <w:sz w:val="20"/>
                <w:szCs w:val="20"/>
              </w:rPr>
            </w:pPr>
            <w:r w:rsidRPr="00751E34">
              <w:rPr>
                <w:rFonts w:ascii="Arial" w:hAnsi="Arial" w:cs="Arial"/>
                <w:color w:val="auto"/>
                <w:sz w:val="20"/>
                <w:szCs w:val="20"/>
              </w:rPr>
              <w:t>Przekroczenie na całym odcinku ul. Głubczyckiej poziomu dopuszczalnego L</w:t>
            </w:r>
            <w:r w:rsidRPr="00751E34">
              <w:rPr>
                <w:rFonts w:ascii="Arial" w:hAnsi="Arial" w:cs="Arial"/>
                <w:color w:val="auto"/>
                <w:sz w:val="20"/>
                <w:szCs w:val="20"/>
                <w:vertAlign w:val="subscript"/>
              </w:rPr>
              <w:t>DWN</w:t>
            </w:r>
            <w:r w:rsidRPr="00751E34">
              <w:rPr>
                <w:rFonts w:ascii="Arial" w:hAnsi="Arial" w:cs="Arial"/>
                <w:color w:val="auto"/>
                <w:sz w:val="20"/>
                <w:szCs w:val="20"/>
              </w:rPr>
              <w:t xml:space="preserve"> o 10-15dB(A), oraz 5-10dB(A) na odcinku ulic Racławickiej i 24 Kwietnia. </w:t>
            </w:r>
          </w:p>
          <w:p w:rsidR="00FF755E" w:rsidRPr="00751E34" w:rsidRDefault="00FF755E" w:rsidP="00055CAE">
            <w:pPr>
              <w:pStyle w:val="Default"/>
              <w:jc w:val="both"/>
              <w:rPr>
                <w:rFonts w:ascii="Arial" w:hAnsi="Arial" w:cs="Arial"/>
                <w:color w:val="auto"/>
                <w:sz w:val="20"/>
                <w:szCs w:val="20"/>
              </w:rPr>
            </w:pPr>
            <w:r w:rsidRPr="00751E34">
              <w:rPr>
                <w:rFonts w:ascii="Arial" w:hAnsi="Arial" w:cs="Arial"/>
                <w:color w:val="auto"/>
                <w:sz w:val="20"/>
                <w:szCs w:val="20"/>
              </w:rPr>
              <w:t>Przekroczenie na całym odcinku ul. Głubczyckiej poziomu dopuszczalnego L</w:t>
            </w:r>
            <w:r w:rsidRPr="00751E34">
              <w:rPr>
                <w:rFonts w:ascii="Arial" w:hAnsi="Arial" w:cs="Arial"/>
                <w:color w:val="auto"/>
                <w:sz w:val="20"/>
                <w:szCs w:val="20"/>
                <w:vertAlign w:val="subscript"/>
              </w:rPr>
              <w:t>DWN</w:t>
            </w:r>
            <w:r w:rsidRPr="00751E34">
              <w:rPr>
                <w:rFonts w:ascii="Arial" w:hAnsi="Arial" w:cs="Arial"/>
                <w:color w:val="auto"/>
                <w:sz w:val="20"/>
                <w:szCs w:val="20"/>
              </w:rPr>
              <w:t xml:space="preserve"> o 10-15dB(A), oraz 10-15dB(A) na odcinku ulic Racławickiej i 24 Kwietnia. </w:t>
            </w:r>
          </w:p>
        </w:tc>
        <w:tc>
          <w:tcPr>
            <w:tcW w:w="1559"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560</w:t>
            </w:r>
          </w:p>
        </w:tc>
        <w:tc>
          <w:tcPr>
            <w:tcW w:w="992"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33-178</w:t>
            </w:r>
          </w:p>
        </w:tc>
        <w:tc>
          <w:tcPr>
            <w:tcW w:w="1247" w:type="dxa"/>
            <w:gridSpan w:val="2"/>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wysoki</w:t>
            </w:r>
          </w:p>
        </w:tc>
      </w:tr>
      <w:tr w:rsidR="00FF755E" w:rsidRPr="00751E34" w:rsidTr="000C76F7">
        <w:trPr>
          <w:trHeight w:val="495"/>
        </w:trPr>
        <w:tc>
          <w:tcPr>
            <w:tcW w:w="14992" w:type="dxa"/>
            <w:gridSpan w:val="11"/>
            <w:vAlign w:val="center"/>
          </w:tcPr>
          <w:p w:rsidR="00FF755E" w:rsidRPr="00751E34" w:rsidRDefault="00FF755E" w:rsidP="00892308">
            <w:pPr>
              <w:autoSpaceDE w:val="0"/>
              <w:autoSpaceDN w:val="0"/>
              <w:adjustRightInd w:val="0"/>
              <w:jc w:val="center"/>
              <w:rPr>
                <w:rFonts w:ascii="Arial" w:hAnsi="Arial" w:cs="Arial"/>
                <w:b/>
                <w:sz w:val="20"/>
              </w:rPr>
            </w:pPr>
            <w:r w:rsidRPr="00751E34">
              <w:rPr>
                <w:rFonts w:ascii="Arial" w:hAnsi="Arial" w:cs="Arial"/>
                <w:b/>
                <w:sz w:val="20"/>
              </w:rPr>
              <w:t>Linia kolejowa 137</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5.</w:t>
            </w:r>
          </w:p>
        </w:tc>
        <w:tc>
          <w:tcPr>
            <w:tcW w:w="1124"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49+056</w:t>
            </w:r>
          </w:p>
        </w:tc>
        <w:tc>
          <w:tcPr>
            <w:tcW w:w="993" w:type="dxa"/>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61+623</w:t>
            </w:r>
          </w:p>
        </w:tc>
        <w:tc>
          <w:tcPr>
            <w:tcW w:w="1275" w:type="dxa"/>
            <w:gridSpan w:val="2"/>
            <w:vAlign w:val="center"/>
          </w:tcPr>
          <w:p w:rsidR="00FF755E" w:rsidRPr="00751E34" w:rsidRDefault="00FF755E" w:rsidP="00A55537">
            <w:pPr>
              <w:autoSpaceDE w:val="0"/>
              <w:autoSpaceDN w:val="0"/>
              <w:adjustRightInd w:val="0"/>
              <w:rPr>
                <w:rFonts w:ascii="Arial" w:hAnsi="Arial" w:cs="Arial"/>
                <w:sz w:val="20"/>
              </w:rPr>
            </w:pPr>
            <w:r w:rsidRPr="00751E34">
              <w:rPr>
                <w:rFonts w:ascii="Arial" w:hAnsi="Arial" w:cs="Arial"/>
                <w:sz w:val="20"/>
              </w:rPr>
              <w:t>Kędzierzyn - Koźle</w:t>
            </w:r>
          </w:p>
        </w:tc>
        <w:tc>
          <w:tcPr>
            <w:tcW w:w="7230" w:type="dxa"/>
          </w:tcPr>
          <w:p w:rsidR="00FF755E" w:rsidRPr="00751E34" w:rsidRDefault="00FF755E" w:rsidP="00711A2E">
            <w:pPr>
              <w:pStyle w:val="Default"/>
              <w:jc w:val="both"/>
              <w:rPr>
                <w:rFonts w:ascii="Arial" w:hAnsi="Arial" w:cs="Arial"/>
                <w:color w:val="auto"/>
                <w:sz w:val="20"/>
                <w:szCs w:val="20"/>
              </w:rPr>
            </w:pPr>
            <w:r w:rsidRPr="00751E34">
              <w:rPr>
                <w:rFonts w:ascii="Arial" w:hAnsi="Arial" w:cs="Arial"/>
                <w:color w:val="auto"/>
                <w:sz w:val="20"/>
                <w:szCs w:val="20"/>
              </w:rPr>
              <w:t>Obszar, na którym występują przekroczenia dopuszczalnych poziomów dźwięku, zarówno określonych wskaźnikiem L</w:t>
            </w:r>
            <w:r w:rsidRPr="00751E34">
              <w:rPr>
                <w:rFonts w:ascii="Arial" w:hAnsi="Arial" w:cs="Arial"/>
                <w:color w:val="auto"/>
                <w:sz w:val="20"/>
                <w:szCs w:val="20"/>
                <w:vertAlign w:val="subscript"/>
              </w:rPr>
              <w:t>DWN</w:t>
            </w:r>
            <w:r w:rsidRPr="00751E34">
              <w:rPr>
                <w:rFonts w:ascii="Arial" w:hAnsi="Arial" w:cs="Arial"/>
                <w:color w:val="auto"/>
                <w:sz w:val="20"/>
                <w:szCs w:val="20"/>
              </w:rPr>
              <w:t xml:space="preserve"> jak i L</w:t>
            </w:r>
            <w:r w:rsidRPr="00751E34">
              <w:rPr>
                <w:rFonts w:ascii="Arial" w:hAnsi="Arial" w:cs="Arial"/>
                <w:color w:val="auto"/>
                <w:sz w:val="20"/>
                <w:szCs w:val="20"/>
                <w:vertAlign w:val="subscript"/>
              </w:rPr>
              <w:t>N</w:t>
            </w:r>
            <w:r w:rsidRPr="00751E34">
              <w:rPr>
                <w:rFonts w:ascii="Arial" w:hAnsi="Arial" w:cs="Arial"/>
                <w:color w:val="auto"/>
                <w:sz w:val="20"/>
                <w:szCs w:val="20"/>
              </w:rPr>
              <w:t xml:space="preserve"> nie występuje – głównie ze względu na brak w sąsiedztwie linii terenów chronionych przed hałasem. </w:t>
            </w:r>
          </w:p>
        </w:tc>
        <w:tc>
          <w:tcPr>
            <w:tcW w:w="1559"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0</w:t>
            </w:r>
          </w:p>
        </w:tc>
        <w:tc>
          <w:tcPr>
            <w:tcW w:w="992" w:type="dxa"/>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0</w:t>
            </w:r>
          </w:p>
        </w:tc>
        <w:tc>
          <w:tcPr>
            <w:tcW w:w="1247" w:type="dxa"/>
            <w:gridSpan w:val="2"/>
            <w:vAlign w:val="center"/>
          </w:tcPr>
          <w:p w:rsidR="00FF755E" w:rsidRPr="00751E34" w:rsidRDefault="00FF755E" w:rsidP="00892308">
            <w:pPr>
              <w:autoSpaceDE w:val="0"/>
              <w:autoSpaceDN w:val="0"/>
              <w:adjustRightInd w:val="0"/>
              <w:jc w:val="center"/>
              <w:rPr>
                <w:rFonts w:ascii="Arial" w:hAnsi="Arial" w:cs="Arial"/>
                <w:sz w:val="20"/>
              </w:rPr>
            </w:pPr>
            <w:r w:rsidRPr="00751E34">
              <w:rPr>
                <w:rFonts w:ascii="Arial" w:hAnsi="Arial" w:cs="Arial"/>
                <w:sz w:val="20"/>
              </w:rPr>
              <w:t>-</w:t>
            </w:r>
          </w:p>
        </w:tc>
      </w:tr>
    </w:tbl>
    <w:p w:rsidR="00FF755E" w:rsidRPr="00751E34" w:rsidRDefault="00FF755E" w:rsidP="00D445B4">
      <w:pPr>
        <w:autoSpaceDE w:val="0"/>
        <w:autoSpaceDN w:val="0"/>
        <w:adjustRightInd w:val="0"/>
        <w:jc w:val="both"/>
        <w:rPr>
          <w:rFonts w:ascii="Arial" w:eastAsia="MyriadPro-Regular" w:hAnsi="Arial" w:cs="Arial"/>
          <w:i/>
          <w:sz w:val="18"/>
          <w:szCs w:val="18"/>
        </w:rPr>
      </w:pPr>
      <w:r w:rsidRPr="00751E34">
        <w:rPr>
          <w:rFonts w:ascii="Arial" w:hAnsi="Arial" w:cs="Arial"/>
          <w:i/>
          <w:sz w:val="18"/>
          <w:szCs w:val="18"/>
        </w:rPr>
        <w:t xml:space="preserve">Źródło: Program </w:t>
      </w:r>
      <w:r w:rsidRPr="00751E34">
        <w:rPr>
          <w:rFonts w:ascii="Arial" w:eastAsia="MyriadPro-Regular" w:hAnsi="Arial" w:cs="Arial"/>
          <w:i/>
          <w:sz w:val="18"/>
          <w:szCs w:val="18"/>
        </w:rPr>
        <w:t>Ochrony Środowiska przed hałasem dla terenów poza aglomeracjami położonych wzdłuż dróg o natężeniu powyżej 3 000 000 pojazdów rocznie i linii kolejowych o natężeniu większym niż 30 000 przejazdów rocznie dla województwa opolskiego na lata 2014-2019”</w:t>
      </w:r>
    </w:p>
    <w:p w:rsidR="00FF755E" w:rsidRPr="00751E34" w:rsidRDefault="00FF755E" w:rsidP="00D445B4">
      <w:pPr>
        <w:autoSpaceDE w:val="0"/>
        <w:autoSpaceDN w:val="0"/>
        <w:adjustRightInd w:val="0"/>
        <w:jc w:val="both"/>
        <w:rPr>
          <w:rFonts w:ascii="Arial" w:hAnsi="Arial" w:cs="Arial"/>
          <w:i/>
          <w:color w:val="FF0000"/>
          <w:sz w:val="18"/>
          <w:szCs w:val="18"/>
        </w:rPr>
      </w:pPr>
    </w:p>
    <w:p w:rsidR="00FF755E" w:rsidRPr="00751E34" w:rsidRDefault="00FF755E" w:rsidP="00D445B4">
      <w:pPr>
        <w:autoSpaceDE w:val="0"/>
        <w:autoSpaceDN w:val="0"/>
        <w:adjustRightInd w:val="0"/>
        <w:jc w:val="both"/>
        <w:rPr>
          <w:rFonts w:ascii="Arial" w:hAnsi="Arial" w:cs="Arial"/>
          <w:i/>
          <w:color w:val="FF0000"/>
          <w:sz w:val="18"/>
          <w:szCs w:val="18"/>
        </w:rPr>
      </w:pPr>
    </w:p>
    <w:p w:rsidR="00FF755E" w:rsidRPr="00751E34" w:rsidRDefault="00FF755E" w:rsidP="00D445B4">
      <w:pPr>
        <w:autoSpaceDE w:val="0"/>
        <w:autoSpaceDN w:val="0"/>
        <w:adjustRightInd w:val="0"/>
        <w:jc w:val="both"/>
        <w:rPr>
          <w:rFonts w:ascii="Arial" w:hAnsi="Arial" w:cs="Arial"/>
          <w:i/>
          <w:color w:val="FF0000"/>
          <w:sz w:val="18"/>
          <w:szCs w:val="18"/>
        </w:rPr>
      </w:pPr>
    </w:p>
    <w:p w:rsidR="00FF755E" w:rsidRPr="00751E34" w:rsidRDefault="00FF755E" w:rsidP="00D445B4">
      <w:pPr>
        <w:autoSpaceDE w:val="0"/>
        <w:autoSpaceDN w:val="0"/>
        <w:adjustRightInd w:val="0"/>
        <w:jc w:val="both"/>
        <w:rPr>
          <w:rFonts w:ascii="Arial" w:hAnsi="Arial" w:cs="Arial"/>
          <w:i/>
          <w:color w:val="FF0000"/>
          <w:sz w:val="18"/>
          <w:szCs w:val="18"/>
        </w:rPr>
      </w:pPr>
    </w:p>
    <w:p w:rsidR="00FF755E" w:rsidRPr="00751E34" w:rsidRDefault="00FF755E" w:rsidP="00680D3A">
      <w:pPr>
        <w:pStyle w:val="Caption"/>
        <w:widowControl/>
        <w:autoSpaceDE w:val="0"/>
        <w:autoSpaceDN w:val="0"/>
        <w:adjustRightInd/>
        <w:spacing w:line="240" w:lineRule="auto"/>
        <w:textAlignment w:val="auto"/>
        <w:outlineLvl w:val="9"/>
        <w:rPr>
          <w:rFonts w:ascii="Arial" w:hAnsi="Arial" w:cs="Arial"/>
          <w:b/>
          <w:bCs/>
          <w:szCs w:val="22"/>
        </w:rPr>
      </w:pPr>
      <w:bookmarkStart w:id="934" w:name="_Toc469656378"/>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14</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Zestawienie kierunków i działań naprawczych niezbędnych do przywrócenia dopuszczalnych poziomów hałasu w środowisku w otoczeniu odcinków dróg na terenie Gminy Kędzierzyn-Koźle.</w:t>
      </w:r>
      <w:bookmarkEnd w:id="934"/>
    </w:p>
    <w:tbl>
      <w:tblPr>
        <w:tblW w:w="1502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
        <w:gridCol w:w="983"/>
        <w:gridCol w:w="141"/>
        <w:gridCol w:w="851"/>
        <w:gridCol w:w="283"/>
        <w:gridCol w:w="993"/>
        <w:gridCol w:w="425"/>
        <w:gridCol w:w="3685"/>
        <w:gridCol w:w="4395"/>
        <w:gridCol w:w="283"/>
        <w:gridCol w:w="1134"/>
        <w:gridCol w:w="284"/>
        <w:gridCol w:w="992"/>
      </w:tblGrid>
      <w:tr w:rsidR="00FF755E" w:rsidRPr="00751E34" w:rsidTr="00895C05">
        <w:trPr>
          <w:tblHeader/>
        </w:trPr>
        <w:tc>
          <w:tcPr>
            <w:tcW w:w="572" w:type="dxa"/>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L.p.</w:t>
            </w:r>
          </w:p>
        </w:tc>
        <w:tc>
          <w:tcPr>
            <w:tcW w:w="1975" w:type="dxa"/>
            <w:gridSpan w:val="3"/>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Kilometraż</w:t>
            </w:r>
          </w:p>
        </w:tc>
        <w:tc>
          <w:tcPr>
            <w:tcW w:w="1276" w:type="dxa"/>
            <w:gridSpan w:val="2"/>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Gmina</w:t>
            </w:r>
          </w:p>
        </w:tc>
        <w:tc>
          <w:tcPr>
            <w:tcW w:w="4110" w:type="dxa"/>
            <w:gridSpan w:val="2"/>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Działania mające na celu poprawę klimatu akustycznego</w:t>
            </w:r>
          </w:p>
        </w:tc>
        <w:tc>
          <w:tcPr>
            <w:tcW w:w="4395" w:type="dxa"/>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Uzasadnienie planowanych działań</w:t>
            </w:r>
          </w:p>
        </w:tc>
        <w:tc>
          <w:tcPr>
            <w:tcW w:w="1417" w:type="dxa"/>
            <w:gridSpan w:val="2"/>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Szacunkowe koszty</w:t>
            </w:r>
          </w:p>
        </w:tc>
        <w:tc>
          <w:tcPr>
            <w:tcW w:w="1276" w:type="dxa"/>
            <w:gridSpan w:val="2"/>
            <w:vMerge w:val="restart"/>
            <w:shd w:val="clear" w:color="auto" w:fill="D9D9D9"/>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Termin</w:t>
            </w:r>
          </w:p>
        </w:tc>
      </w:tr>
      <w:tr w:rsidR="00FF755E" w:rsidRPr="00751E34" w:rsidTr="00895C05">
        <w:trPr>
          <w:tblHeader/>
        </w:trPr>
        <w:tc>
          <w:tcPr>
            <w:tcW w:w="572" w:type="dxa"/>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983" w:type="dxa"/>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od km</w:t>
            </w:r>
          </w:p>
        </w:tc>
        <w:tc>
          <w:tcPr>
            <w:tcW w:w="992" w:type="dxa"/>
            <w:gridSpan w:val="2"/>
            <w:vAlign w:val="center"/>
          </w:tcPr>
          <w:p w:rsidR="00FF755E" w:rsidRPr="00751E34" w:rsidRDefault="00FF755E" w:rsidP="000C76F7">
            <w:pPr>
              <w:autoSpaceDE w:val="0"/>
              <w:autoSpaceDN w:val="0"/>
              <w:adjustRightInd w:val="0"/>
              <w:jc w:val="center"/>
              <w:rPr>
                <w:rFonts w:ascii="Arial" w:hAnsi="Arial" w:cs="Arial"/>
                <w:b/>
                <w:sz w:val="20"/>
              </w:rPr>
            </w:pPr>
            <w:r w:rsidRPr="00751E34">
              <w:rPr>
                <w:rFonts w:ascii="Arial" w:hAnsi="Arial" w:cs="Arial"/>
                <w:b/>
                <w:sz w:val="20"/>
              </w:rPr>
              <w:t>do km</w:t>
            </w:r>
          </w:p>
        </w:tc>
        <w:tc>
          <w:tcPr>
            <w:tcW w:w="1276" w:type="dxa"/>
            <w:gridSpan w:val="2"/>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4110" w:type="dxa"/>
            <w:gridSpan w:val="2"/>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4395" w:type="dxa"/>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1417" w:type="dxa"/>
            <w:gridSpan w:val="2"/>
            <w:vMerge/>
            <w:vAlign w:val="center"/>
          </w:tcPr>
          <w:p w:rsidR="00FF755E" w:rsidRPr="00751E34" w:rsidRDefault="00FF755E" w:rsidP="000C76F7">
            <w:pPr>
              <w:autoSpaceDE w:val="0"/>
              <w:autoSpaceDN w:val="0"/>
              <w:adjustRightInd w:val="0"/>
              <w:jc w:val="center"/>
              <w:rPr>
                <w:rFonts w:ascii="Arial" w:hAnsi="Arial" w:cs="Arial"/>
                <w:b/>
                <w:sz w:val="20"/>
              </w:rPr>
            </w:pPr>
          </w:p>
        </w:tc>
        <w:tc>
          <w:tcPr>
            <w:tcW w:w="1276" w:type="dxa"/>
            <w:gridSpan w:val="2"/>
            <w:vMerge/>
            <w:vAlign w:val="center"/>
          </w:tcPr>
          <w:p w:rsidR="00FF755E" w:rsidRPr="00751E34" w:rsidRDefault="00FF755E" w:rsidP="000C76F7">
            <w:pPr>
              <w:autoSpaceDE w:val="0"/>
              <w:autoSpaceDN w:val="0"/>
              <w:adjustRightInd w:val="0"/>
              <w:jc w:val="center"/>
              <w:rPr>
                <w:rFonts w:ascii="Arial" w:hAnsi="Arial" w:cs="Arial"/>
                <w:b/>
                <w:sz w:val="20"/>
              </w:rPr>
            </w:pPr>
          </w:p>
        </w:tc>
      </w:tr>
      <w:tr w:rsidR="00FF755E" w:rsidRPr="00751E34" w:rsidTr="000C76F7">
        <w:trPr>
          <w:trHeight w:val="495"/>
        </w:trPr>
        <w:tc>
          <w:tcPr>
            <w:tcW w:w="15021" w:type="dxa"/>
            <w:gridSpan w:val="13"/>
            <w:vAlign w:val="center"/>
          </w:tcPr>
          <w:p w:rsidR="00FF755E" w:rsidRPr="00751E34" w:rsidRDefault="00FF755E" w:rsidP="00711A2E">
            <w:pPr>
              <w:autoSpaceDE w:val="0"/>
              <w:autoSpaceDN w:val="0"/>
              <w:adjustRightInd w:val="0"/>
              <w:jc w:val="center"/>
              <w:rPr>
                <w:rFonts w:ascii="Arial" w:hAnsi="Arial" w:cs="Arial"/>
                <w:b/>
                <w:sz w:val="20"/>
              </w:rPr>
            </w:pPr>
            <w:r w:rsidRPr="00751E34">
              <w:rPr>
                <w:rFonts w:ascii="Arial" w:hAnsi="Arial" w:cs="Arial"/>
                <w:b/>
                <w:sz w:val="20"/>
              </w:rPr>
              <w:t>DK 40</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1.</w:t>
            </w:r>
          </w:p>
        </w:tc>
        <w:tc>
          <w:tcPr>
            <w:tcW w:w="983" w:type="dxa"/>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3+750</w:t>
            </w:r>
          </w:p>
        </w:tc>
        <w:tc>
          <w:tcPr>
            <w:tcW w:w="992" w:type="dxa"/>
            <w:gridSpan w:val="2"/>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4+100</w:t>
            </w:r>
          </w:p>
        </w:tc>
        <w:tc>
          <w:tcPr>
            <w:tcW w:w="1276" w:type="dxa"/>
            <w:gridSpan w:val="2"/>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Kędzierzyn - Koźle</w:t>
            </w:r>
          </w:p>
        </w:tc>
        <w:tc>
          <w:tcPr>
            <w:tcW w:w="4110" w:type="dxa"/>
            <w:gridSpan w:val="2"/>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Aktualizacja warstwy wrażliwości akustycznej mapy akustycznej, w celu eliminacji obszarów nie objętych ochrona </w:t>
            </w:r>
          </w:p>
          <w:p w:rsidR="00FF755E" w:rsidRPr="00751E34" w:rsidRDefault="00FF755E" w:rsidP="00711A2E">
            <w:pPr>
              <w:autoSpaceDE w:val="0"/>
              <w:autoSpaceDN w:val="0"/>
              <w:adjustRightInd w:val="0"/>
              <w:rPr>
                <w:rFonts w:ascii="Arial" w:hAnsi="Arial" w:cs="Arial"/>
                <w:sz w:val="20"/>
              </w:rPr>
            </w:pPr>
            <w:r w:rsidRPr="00751E34">
              <w:rPr>
                <w:rFonts w:ascii="Arial" w:hAnsi="Arial" w:cs="Arial"/>
                <w:sz w:val="20"/>
              </w:rPr>
              <w:t xml:space="preserve">Przegląd ekologiczny wraz z oceną skuteczności istniejących ekranów akustycznych. </w:t>
            </w:r>
          </w:p>
        </w:tc>
        <w:tc>
          <w:tcPr>
            <w:tcW w:w="4395" w:type="dxa"/>
            <w:vMerge w:val="restart"/>
            <w:vAlign w:val="center"/>
          </w:tcPr>
          <w:p w:rsidR="00FF755E" w:rsidRPr="00751E34" w:rsidRDefault="00FF755E" w:rsidP="00055CAE">
            <w:pPr>
              <w:pStyle w:val="Default"/>
              <w:rPr>
                <w:rFonts w:ascii="Arial" w:hAnsi="Arial" w:cs="Arial"/>
                <w:color w:val="auto"/>
                <w:sz w:val="20"/>
                <w:szCs w:val="20"/>
              </w:rPr>
            </w:pPr>
            <w:r w:rsidRPr="00751E34">
              <w:rPr>
                <w:rFonts w:ascii="Arial" w:hAnsi="Arial" w:cs="Arial"/>
                <w:color w:val="auto"/>
                <w:sz w:val="20"/>
                <w:szCs w:val="20"/>
              </w:rPr>
              <w:t xml:space="preserve">Część terenów z przekroczeniami jest niezainwestowana lub ich zagospodarowanie nie podlega ochronie przed hałasem w myśl art. 113 POŚ. W części odcinków z przekroczeniami zasadne jest zbadanie skuteczności istniejących ekranów akustycznych oraz rozważenie budowy nowych, bądź rozbudowy już istniejących. Z racji przebiegu drogi przez obszar miejski, konieczne jest przeanalizowanie technicznych możliwości posadowienia nowych ekranów. W przypadku braku możliwości ich budowy konieczne staje się rozważenie uchwalenie obszaru ograniczonego użytkowania. Analizę technicznych możliwości redukcji hałasu oraz zbadanie zasadności uchwalenia obszaru wraz z wyznaczeniem ewentualnych jego granic przeprowadzić należy w ramach przeglądu ekologicznego. </w:t>
            </w:r>
          </w:p>
        </w:tc>
        <w:tc>
          <w:tcPr>
            <w:tcW w:w="1417"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w:t>
            </w:r>
          </w:p>
        </w:tc>
        <w:tc>
          <w:tcPr>
            <w:tcW w:w="1276"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2016</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2.</w:t>
            </w:r>
          </w:p>
        </w:tc>
        <w:tc>
          <w:tcPr>
            <w:tcW w:w="983" w:type="dxa"/>
            <w:vMerge/>
          </w:tcPr>
          <w:p w:rsidR="00FF755E" w:rsidRPr="00751E34" w:rsidRDefault="00FF755E" w:rsidP="00653CB0">
            <w:pPr>
              <w:autoSpaceDE w:val="0"/>
              <w:autoSpaceDN w:val="0"/>
              <w:adjustRightInd w:val="0"/>
              <w:jc w:val="both"/>
              <w:rPr>
                <w:rFonts w:ascii="Arial" w:hAnsi="Arial" w:cs="Arial"/>
                <w:sz w:val="20"/>
              </w:rPr>
            </w:pPr>
          </w:p>
        </w:tc>
        <w:tc>
          <w:tcPr>
            <w:tcW w:w="992" w:type="dxa"/>
            <w:gridSpan w:val="2"/>
            <w:vMerge/>
          </w:tcPr>
          <w:p w:rsidR="00FF755E" w:rsidRPr="00751E34" w:rsidRDefault="00FF755E" w:rsidP="00653CB0">
            <w:pPr>
              <w:autoSpaceDE w:val="0"/>
              <w:autoSpaceDN w:val="0"/>
              <w:adjustRightInd w:val="0"/>
              <w:jc w:val="both"/>
              <w:rPr>
                <w:rFonts w:ascii="Arial" w:hAnsi="Arial" w:cs="Arial"/>
                <w:sz w:val="20"/>
              </w:rPr>
            </w:pPr>
          </w:p>
        </w:tc>
        <w:tc>
          <w:tcPr>
            <w:tcW w:w="1276" w:type="dxa"/>
            <w:gridSpan w:val="2"/>
            <w:vMerge/>
          </w:tcPr>
          <w:p w:rsidR="00FF755E" w:rsidRPr="00751E34" w:rsidRDefault="00FF755E" w:rsidP="00653CB0">
            <w:pPr>
              <w:autoSpaceDE w:val="0"/>
              <w:autoSpaceDN w:val="0"/>
              <w:adjustRightInd w:val="0"/>
              <w:jc w:val="both"/>
              <w:rPr>
                <w:rFonts w:ascii="Arial" w:hAnsi="Arial" w:cs="Arial"/>
                <w:sz w:val="20"/>
              </w:rPr>
            </w:pPr>
          </w:p>
        </w:tc>
        <w:tc>
          <w:tcPr>
            <w:tcW w:w="4110" w:type="dxa"/>
            <w:gridSpan w:val="2"/>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Podjęcie działań inwestycyjnych i organizacyjnych wynikających z przeglądu ekologicznego, a w przypadku potwierdzenia przekroczeń budowa nowych ekranów. </w:t>
            </w:r>
          </w:p>
        </w:tc>
        <w:tc>
          <w:tcPr>
            <w:tcW w:w="4395" w:type="dxa"/>
            <w:vMerge/>
            <w:vAlign w:val="center"/>
          </w:tcPr>
          <w:p w:rsidR="00FF755E" w:rsidRPr="00751E34" w:rsidRDefault="00FF755E" w:rsidP="00680D3A">
            <w:pPr>
              <w:autoSpaceDE w:val="0"/>
              <w:autoSpaceDN w:val="0"/>
              <w:adjustRightInd w:val="0"/>
              <w:rPr>
                <w:rFonts w:ascii="Arial" w:hAnsi="Arial" w:cs="Arial"/>
                <w:sz w:val="20"/>
              </w:rPr>
            </w:pPr>
          </w:p>
        </w:tc>
        <w:tc>
          <w:tcPr>
            <w:tcW w:w="1417"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w:t>
            </w:r>
          </w:p>
        </w:tc>
        <w:tc>
          <w:tcPr>
            <w:tcW w:w="1276"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2019</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3.</w:t>
            </w:r>
          </w:p>
        </w:tc>
        <w:tc>
          <w:tcPr>
            <w:tcW w:w="983" w:type="dxa"/>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1+600</w:t>
            </w:r>
          </w:p>
        </w:tc>
        <w:tc>
          <w:tcPr>
            <w:tcW w:w="992" w:type="dxa"/>
            <w:gridSpan w:val="2"/>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1+750</w:t>
            </w:r>
          </w:p>
        </w:tc>
        <w:tc>
          <w:tcPr>
            <w:tcW w:w="1276" w:type="dxa"/>
            <w:gridSpan w:val="2"/>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Kędzierzyn - Koźle</w:t>
            </w:r>
          </w:p>
        </w:tc>
        <w:tc>
          <w:tcPr>
            <w:tcW w:w="4110" w:type="dxa"/>
            <w:gridSpan w:val="2"/>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Przegląd ekologiczny wraz z oceną skuteczności istniejących ekranów akustycznych. </w:t>
            </w:r>
          </w:p>
        </w:tc>
        <w:tc>
          <w:tcPr>
            <w:tcW w:w="4395" w:type="dxa"/>
            <w:vMerge/>
            <w:vAlign w:val="center"/>
          </w:tcPr>
          <w:p w:rsidR="00FF755E" w:rsidRPr="00751E34" w:rsidRDefault="00FF755E" w:rsidP="00055CAE">
            <w:pPr>
              <w:pStyle w:val="Default"/>
              <w:rPr>
                <w:rFonts w:ascii="Arial" w:hAnsi="Arial" w:cs="Arial"/>
                <w:color w:val="auto"/>
                <w:sz w:val="20"/>
                <w:szCs w:val="20"/>
              </w:rPr>
            </w:pPr>
          </w:p>
        </w:tc>
        <w:tc>
          <w:tcPr>
            <w:tcW w:w="1417"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w:t>
            </w:r>
          </w:p>
        </w:tc>
        <w:tc>
          <w:tcPr>
            <w:tcW w:w="1276"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2016</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4.</w:t>
            </w:r>
          </w:p>
        </w:tc>
        <w:tc>
          <w:tcPr>
            <w:tcW w:w="983" w:type="dxa"/>
            <w:vMerge/>
          </w:tcPr>
          <w:p w:rsidR="00FF755E" w:rsidRPr="00751E34" w:rsidRDefault="00FF755E" w:rsidP="00653CB0">
            <w:pPr>
              <w:autoSpaceDE w:val="0"/>
              <w:autoSpaceDN w:val="0"/>
              <w:adjustRightInd w:val="0"/>
              <w:jc w:val="both"/>
              <w:rPr>
                <w:rFonts w:ascii="Arial" w:hAnsi="Arial" w:cs="Arial"/>
                <w:sz w:val="20"/>
              </w:rPr>
            </w:pPr>
          </w:p>
        </w:tc>
        <w:tc>
          <w:tcPr>
            <w:tcW w:w="992" w:type="dxa"/>
            <w:gridSpan w:val="2"/>
            <w:vMerge/>
          </w:tcPr>
          <w:p w:rsidR="00FF755E" w:rsidRPr="00751E34" w:rsidRDefault="00FF755E" w:rsidP="00653CB0">
            <w:pPr>
              <w:autoSpaceDE w:val="0"/>
              <w:autoSpaceDN w:val="0"/>
              <w:adjustRightInd w:val="0"/>
              <w:jc w:val="both"/>
              <w:rPr>
                <w:rFonts w:ascii="Arial" w:hAnsi="Arial" w:cs="Arial"/>
                <w:sz w:val="20"/>
              </w:rPr>
            </w:pPr>
          </w:p>
        </w:tc>
        <w:tc>
          <w:tcPr>
            <w:tcW w:w="1276" w:type="dxa"/>
            <w:gridSpan w:val="2"/>
            <w:vMerge/>
          </w:tcPr>
          <w:p w:rsidR="00FF755E" w:rsidRPr="00751E34" w:rsidRDefault="00FF755E" w:rsidP="00653CB0">
            <w:pPr>
              <w:autoSpaceDE w:val="0"/>
              <w:autoSpaceDN w:val="0"/>
              <w:adjustRightInd w:val="0"/>
              <w:jc w:val="both"/>
              <w:rPr>
                <w:rFonts w:ascii="Arial" w:hAnsi="Arial" w:cs="Arial"/>
                <w:sz w:val="20"/>
              </w:rPr>
            </w:pPr>
          </w:p>
        </w:tc>
        <w:tc>
          <w:tcPr>
            <w:tcW w:w="4110" w:type="dxa"/>
            <w:gridSpan w:val="2"/>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Podjęcie działań inwestycyjnych i organizacyjnych wynikających z przeglądu ekologicznego, a w przypadku potwierdzenia przekroczeń budowa nowych ekranów. </w:t>
            </w:r>
          </w:p>
        </w:tc>
        <w:tc>
          <w:tcPr>
            <w:tcW w:w="4395" w:type="dxa"/>
            <w:vMerge/>
            <w:vAlign w:val="center"/>
          </w:tcPr>
          <w:p w:rsidR="00FF755E" w:rsidRPr="00751E34" w:rsidRDefault="00FF755E" w:rsidP="00FE21AE">
            <w:pPr>
              <w:autoSpaceDE w:val="0"/>
              <w:autoSpaceDN w:val="0"/>
              <w:adjustRightInd w:val="0"/>
              <w:rPr>
                <w:rFonts w:ascii="Arial" w:hAnsi="Arial" w:cs="Arial"/>
                <w:sz w:val="20"/>
              </w:rPr>
            </w:pPr>
          </w:p>
        </w:tc>
        <w:tc>
          <w:tcPr>
            <w:tcW w:w="1417"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w:t>
            </w:r>
          </w:p>
        </w:tc>
        <w:tc>
          <w:tcPr>
            <w:tcW w:w="1276"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2019</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5.</w:t>
            </w:r>
          </w:p>
        </w:tc>
        <w:tc>
          <w:tcPr>
            <w:tcW w:w="983" w:type="dxa"/>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66+200</w:t>
            </w:r>
          </w:p>
        </w:tc>
        <w:tc>
          <w:tcPr>
            <w:tcW w:w="992" w:type="dxa"/>
            <w:gridSpan w:val="2"/>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70+150</w:t>
            </w:r>
          </w:p>
        </w:tc>
        <w:tc>
          <w:tcPr>
            <w:tcW w:w="1276" w:type="dxa"/>
            <w:gridSpan w:val="2"/>
            <w:vMerge w:val="restart"/>
            <w:vAlign w:val="center"/>
          </w:tcPr>
          <w:p w:rsidR="00FF755E" w:rsidRPr="00751E34" w:rsidRDefault="00FF755E" w:rsidP="006B6644">
            <w:pPr>
              <w:autoSpaceDE w:val="0"/>
              <w:autoSpaceDN w:val="0"/>
              <w:adjustRightInd w:val="0"/>
              <w:rPr>
                <w:rFonts w:ascii="Arial" w:hAnsi="Arial" w:cs="Arial"/>
                <w:sz w:val="20"/>
              </w:rPr>
            </w:pPr>
            <w:r w:rsidRPr="00751E34">
              <w:rPr>
                <w:rFonts w:ascii="Arial" w:hAnsi="Arial" w:cs="Arial"/>
                <w:sz w:val="20"/>
              </w:rPr>
              <w:t>Kędzierzyn - Koźle</w:t>
            </w:r>
          </w:p>
        </w:tc>
        <w:tc>
          <w:tcPr>
            <w:tcW w:w="4110" w:type="dxa"/>
            <w:gridSpan w:val="2"/>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Aktualizacja warstwy wrażliwości akustycznej mapy akustycznej, w celu eliminacji obszarów nie objętych ochrona przed hałasem. </w:t>
            </w:r>
          </w:p>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Przegląd ekologiczny wraz z oceną skuteczności istniejących ekranów akustycznych. </w:t>
            </w:r>
          </w:p>
        </w:tc>
        <w:tc>
          <w:tcPr>
            <w:tcW w:w="4395" w:type="dxa"/>
            <w:vMerge/>
            <w:vAlign w:val="center"/>
          </w:tcPr>
          <w:p w:rsidR="00FF755E" w:rsidRPr="00751E34" w:rsidRDefault="00FF755E" w:rsidP="00055CAE">
            <w:pPr>
              <w:pStyle w:val="Default"/>
              <w:rPr>
                <w:rFonts w:ascii="Arial" w:hAnsi="Arial" w:cs="Arial"/>
                <w:color w:val="auto"/>
                <w:sz w:val="20"/>
                <w:szCs w:val="20"/>
              </w:rPr>
            </w:pPr>
          </w:p>
        </w:tc>
        <w:tc>
          <w:tcPr>
            <w:tcW w:w="1417"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w:t>
            </w:r>
          </w:p>
        </w:tc>
        <w:tc>
          <w:tcPr>
            <w:tcW w:w="1276"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2016</w:t>
            </w:r>
          </w:p>
        </w:tc>
      </w:tr>
      <w:tr w:rsidR="00FF755E" w:rsidRPr="00751E34" w:rsidTr="000C76F7">
        <w:trPr>
          <w:trHeight w:val="1150"/>
        </w:trPr>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6.</w:t>
            </w:r>
          </w:p>
        </w:tc>
        <w:tc>
          <w:tcPr>
            <w:tcW w:w="983" w:type="dxa"/>
            <w:vMerge/>
            <w:vAlign w:val="center"/>
          </w:tcPr>
          <w:p w:rsidR="00FF755E" w:rsidRPr="00751E34" w:rsidRDefault="00FF755E" w:rsidP="00FE21AE">
            <w:pPr>
              <w:autoSpaceDE w:val="0"/>
              <w:autoSpaceDN w:val="0"/>
              <w:adjustRightInd w:val="0"/>
              <w:rPr>
                <w:rFonts w:ascii="Arial" w:hAnsi="Arial" w:cs="Arial"/>
                <w:sz w:val="20"/>
              </w:rPr>
            </w:pPr>
          </w:p>
        </w:tc>
        <w:tc>
          <w:tcPr>
            <w:tcW w:w="992" w:type="dxa"/>
            <w:gridSpan w:val="2"/>
            <w:vMerge/>
            <w:vAlign w:val="center"/>
          </w:tcPr>
          <w:p w:rsidR="00FF755E" w:rsidRPr="00751E34" w:rsidRDefault="00FF755E" w:rsidP="00FE21AE">
            <w:pPr>
              <w:autoSpaceDE w:val="0"/>
              <w:autoSpaceDN w:val="0"/>
              <w:adjustRightInd w:val="0"/>
              <w:rPr>
                <w:rFonts w:ascii="Arial" w:hAnsi="Arial" w:cs="Arial"/>
                <w:sz w:val="20"/>
              </w:rPr>
            </w:pPr>
          </w:p>
        </w:tc>
        <w:tc>
          <w:tcPr>
            <w:tcW w:w="1276" w:type="dxa"/>
            <w:gridSpan w:val="2"/>
            <w:vMerge/>
            <w:vAlign w:val="center"/>
          </w:tcPr>
          <w:p w:rsidR="00FF755E" w:rsidRPr="00751E34" w:rsidRDefault="00FF755E" w:rsidP="00FE21AE">
            <w:pPr>
              <w:autoSpaceDE w:val="0"/>
              <w:autoSpaceDN w:val="0"/>
              <w:adjustRightInd w:val="0"/>
              <w:rPr>
                <w:rFonts w:ascii="Arial" w:hAnsi="Arial" w:cs="Arial"/>
                <w:sz w:val="20"/>
              </w:rPr>
            </w:pPr>
          </w:p>
        </w:tc>
        <w:tc>
          <w:tcPr>
            <w:tcW w:w="4110" w:type="dxa"/>
            <w:gridSpan w:val="2"/>
          </w:tcPr>
          <w:p w:rsidR="00FF755E" w:rsidRDefault="00FF755E" w:rsidP="00711A2E">
            <w:pPr>
              <w:pStyle w:val="Default"/>
              <w:rPr>
                <w:rFonts w:ascii="Arial" w:hAnsi="Arial" w:cs="Arial"/>
                <w:color w:val="auto"/>
                <w:sz w:val="20"/>
                <w:szCs w:val="20"/>
              </w:rPr>
            </w:pPr>
            <w:r w:rsidRPr="00751E34">
              <w:rPr>
                <w:rFonts w:ascii="Arial" w:hAnsi="Arial" w:cs="Arial"/>
                <w:color w:val="auto"/>
                <w:sz w:val="20"/>
                <w:szCs w:val="20"/>
              </w:rPr>
              <w:t>Podjęcie działań inwestycyjnych i organizacyjnych wynikających z przeglądu ekologicznego, a w przypadku potwierdzenia przekroczeń budowa nowych ekranów.</w:t>
            </w:r>
          </w:p>
          <w:p w:rsidR="00FF755E" w:rsidRPr="00751E34" w:rsidRDefault="00FF755E" w:rsidP="00711A2E">
            <w:pPr>
              <w:pStyle w:val="Default"/>
              <w:rPr>
                <w:rFonts w:ascii="Arial" w:hAnsi="Arial" w:cs="Arial"/>
                <w:color w:val="auto"/>
                <w:sz w:val="20"/>
                <w:szCs w:val="20"/>
              </w:rPr>
            </w:pPr>
          </w:p>
        </w:tc>
        <w:tc>
          <w:tcPr>
            <w:tcW w:w="4395" w:type="dxa"/>
            <w:vMerge/>
            <w:vAlign w:val="center"/>
          </w:tcPr>
          <w:p w:rsidR="00FF755E" w:rsidRPr="00751E34" w:rsidRDefault="00FF755E" w:rsidP="00680D3A">
            <w:pPr>
              <w:autoSpaceDE w:val="0"/>
              <w:autoSpaceDN w:val="0"/>
              <w:adjustRightInd w:val="0"/>
              <w:rPr>
                <w:rFonts w:ascii="Arial" w:hAnsi="Arial" w:cs="Arial"/>
                <w:sz w:val="20"/>
              </w:rPr>
            </w:pPr>
          </w:p>
        </w:tc>
        <w:tc>
          <w:tcPr>
            <w:tcW w:w="1417"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w:t>
            </w:r>
          </w:p>
        </w:tc>
        <w:tc>
          <w:tcPr>
            <w:tcW w:w="1276" w:type="dxa"/>
            <w:gridSpan w:val="2"/>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2019</w:t>
            </w:r>
          </w:p>
        </w:tc>
      </w:tr>
      <w:tr w:rsidR="00FF755E" w:rsidRPr="00751E34" w:rsidTr="000C76F7">
        <w:trPr>
          <w:trHeight w:val="495"/>
        </w:trPr>
        <w:tc>
          <w:tcPr>
            <w:tcW w:w="15021" w:type="dxa"/>
            <w:gridSpan w:val="13"/>
            <w:vAlign w:val="center"/>
          </w:tcPr>
          <w:p w:rsidR="00FF755E" w:rsidRPr="00751E34" w:rsidRDefault="00FF755E" w:rsidP="00711A2E">
            <w:pPr>
              <w:autoSpaceDE w:val="0"/>
              <w:autoSpaceDN w:val="0"/>
              <w:adjustRightInd w:val="0"/>
              <w:jc w:val="center"/>
              <w:rPr>
                <w:rFonts w:ascii="Arial" w:hAnsi="Arial" w:cs="Arial"/>
                <w:b/>
                <w:sz w:val="20"/>
              </w:rPr>
            </w:pPr>
            <w:r w:rsidRPr="00751E34">
              <w:rPr>
                <w:rFonts w:ascii="Arial" w:hAnsi="Arial" w:cs="Arial"/>
                <w:b/>
                <w:sz w:val="20"/>
              </w:rPr>
              <w:t>DW 418</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7.</w:t>
            </w:r>
          </w:p>
        </w:tc>
        <w:tc>
          <w:tcPr>
            <w:tcW w:w="1124" w:type="dxa"/>
            <w:gridSpan w:val="2"/>
            <w:vMerge w:val="restart"/>
            <w:vAlign w:val="center"/>
          </w:tcPr>
          <w:p w:rsidR="00FF755E" w:rsidRPr="00751E34" w:rsidRDefault="00FF755E" w:rsidP="00432BAD">
            <w:pPr>
              <w:autoSpaceDE w:val="0"/>
              <w:autoSpaceDN w:val="0"/>
              <w:adjustRightInd w:val="0"/>
              <w:rPr>
                <w:rFonts w:ascii="Arial" w:hAnsi="Arial" w:cs="Arial"/>
                <w:sz w:val="20"/>
              </w:rPr>
            </w:pPr>
            <w:r w:rsidRPr="00751E34">
              <w:rPr>
                <w:rFonts w:ascii="Arial" w:hAnsi="Arial" w:cs="Arial"/>
                <w:sz w:val="20"/>
              </w:rPr>
              <w:t>1+900</w:t>
            </w:r>
          </w:p>
        </w:tc>
        <w:tc>
          <w:tcPr>
            <w:tcW w:w="1134" w:type="dxa"/>
            <w:gridSpan w:val="2"/>
            <w:vMerge w:val="restart"/>
            <w:vAlign w:val="center"/>
          </w:tcPr>
          <w:p w:rsidR="00FF755E" w:rsidRPr="00751E34" w:rsidRDefault="00FF755E" w:rsidP="00432BAD">
            <w:pPr>
              <w:autoSpaceDE w:val="0"/>
              <w:autoSpaceDN w:val="0"/>
              <w:adjustRightInd w:val="0"/>
              <w:rPr>
                <w:rFonts w:ascii="Arial" w:hAnsi="Arial" w:cs="Arial"/>
                <w:sz w:val="20"/>
              </w:rPr>
            </w:pPr>
            <w:r w:rsidRPr="00751E34">
              <w:rPr>
                <w:rFonts w:ascii="Arial" w:hAnsi="Arial" w:cs="Arial"/>
                <w:sz w:val="20"/>
              </w:rPr>
              <w:t>3+600</w:t>
            </w:r>
          </w:p>
        </w:tc>
        <w:tc>
          <w:tcPr>
            <w:tcW w:w="1418" w:type="dxa"/>
            <w:gridSpan w:val="2"/>
            <w:vMerge w:val="restart"/>
            <w:vAlign w:val="center"/>
          </w:tcPr>
          <w:p w:rsidR="00FF755E" w:rsidRPr="00751E34" w:rsidRDefault="00FF755E" w:rsidP="00432BAD">
            <w:pPr>
              <w:autoSpaceDE w:val="0"/>
              <w:autoSpaceDN w:val="0"/>
              <w:adjustRightInd w:val="0"/>
              <w:rPr>
                <w:rFonts w:ascii="Arial" w:hAnsi="Arial" w:cs="Arial"/>
                <w:sz w:val="20"/>
              </w:rPr>
            </w:pPr>
            <w:r w:rsidRPr="00751E34">
              <w:rPr>
                <w:rFonts w:ascii="Arial" w:hAnsi="Arial" w:cs="Arial"/>
                <w:sz w:val="20"/>
              </w:rPr>
              <w:t>Kędzierzyn - Koźle</w:t>
            </w:r>
          </w:p>
        </w:tc>
        <w:tc>
          <w:tcPr>
            <w:tcW w:w="3685" w:type="dxa"/>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Realizacja ekranów akustycznych, bądź ustanowienie obszaru ograniczonego użytkowania poprzedzone opracowaniem przeglądu ekologicznego. W przeglądzie ekologicznym należy dokonać klasyfikacji terenów pod kątem standardów akustycznych uwzględniając wymaganie zawarte w art. 115 ustawy Prawo ochrony środowiska. </w:t>
            </w:r>
          </w:p>
        </w:tc>
        <w:tc>
          <w:tcPr>
            <w:tcW w:w="4678" w:type="dxa"/>
            <w:gridSpan w:val="2"/>
          </w:tcPr>
          <w:p w:rsidR="00FF755E" w:rsidRPr="00751E34" w:rsidRDefault="00FF755E" w:rsidP="00680D3A">
            <w:pPr>
              <w:autoSpaceDE w:val="0"/>
              <w:autoSpaceDN w:val="0"/>
              <w:adjustRightInd w:val="0"/>
              <w:jc w:val="both"/>
              <w:rPr>
                <w:rFonts w:ascii="Arial" w:hAnsi="Arial" w:cs="Arial"/>
                <w:sz w:val="20"/>
              </w:rPr>
            </w:pPr>
          </w:p>
        </w:tc>
        <w:tc>
          <w:tcPr>
            <w:tcW w:w="1418" w:type="dxa"/>
            <w:gridSpan w:val="2"/>
            <w:vAlign w:val="center"/>
          </w:tcPr>
          <w:p w:rsidR="00FF755E" w:rsidRPr="00751E34" w:rsidRDefault="00FF755E" w:rsidP="00711A2E">
            <w:pPr>
              <w:autoSpaceDE w:val="0"/>
              <w:autoSpaceDN w:val="0"/>
              <w:adjustRightInd w:val="0"/>
              <w:jc w:val="center"/>
              <w:rPr>
                <w:rFonts w:ascii="Arial" w:hAnsi="Arial" w:cs="Arial"/>
                <w:sz w:val="18"/>
                <w:szCs w:val="18"/>
              </w:rPr>
            </w:pPr>
            <w:r w:rsidRPr="00751E34">
              <w:rPr>
                <w:rFonts w:ascii="Arial" w:hAnsi="Arial" w:cs="Arial"/>
                <w:sz w:val="18"/>
                <w:szCs w:val="18"/>
              </w:rPr>
              <w:t>koszty działań uzależnione od wyników przeglądu ekologicznego</w:t>
            </w:r>
          </w:p>
        </w:tc>
        <w:tc>
          <w:tcPr>
            <w:tcW w:w="992" w:type="dxa"/>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2018</w:t>
            </w:r>
          </w:p>
        </w:tc>
      </w:tr>
      <w:tr w:rsidR="00FF755E" w:rsidRPr="00751E34" w:rsidTr="000C76F7">
        <w:trPr>
          <w:trHeight w:val="2300"/>
        </w:trPr>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8.</w:t>
            </w:r>
          </w:p>
        </w:tc>
        <w:tc>
          <w:tcPr>
            <w:tcW w:w="1124" w:type="dxa"/>
            <w:gridSpan w:val="2"/>
            <w:vMerge/>
          </w:tcPr>
          <w:p w:rsidR="00FF755E" w:rsidRPr="00751E34" w:rsidRDefault="00FF755E" w:rsidP="00045E51">
            <w:pPr>
              <w:autoSpaceDE w:val="0"/>
              <w:autoSpaceDN w:val="0"/>
              <w:adjustRightInd w:val="0"/>
              <w:jc w:val="both"/>
              <w:rPr>
                <w:rFonts w:ascii="Arial" w:hAnsi="Arial" w:cs="Arial"/>
                <w:sz w:val="20"/>
              </w:rPr>
            </w:pPr>
          </w:p>
        </w:tc>
        <w:tc>
          <w:tcPr>
            <w:tcW w:w="1134" w:type="dxa"/>
            <w:gridSpan w:val="2"/>
            <w:vMerge/>
          </w:tcPr>
          <w:p w:rsidR="00FF755E" w:rsidRPr="00751E34" w:rsidRDefault="00FF755E" w:rsidP="00045E51">
            <w:pPr>
              <w:autoSpaceDE w:val="0"/>
              <w:autoSpaceDN w:val="0"/>
              <w:adjustRightInd w:val="0"/>
              <w:jc w:val="both"/>
              <w:rPr>
                <w:rFonts w:ascii="Arial" w:hAnsi="Arial" w:cs="Arial"/>
                <w:sz w:val="20"/>
              </w:rPr>
            </w:pPr>
          </w:p>
        </w:tc>
        <w:tc>
          <w:tcPr>
            <w:tcW w:w="1418" w:type="dxa"/>
            <w:gridSpan w:val="2"/>
            <w:vMerge/>
          </w:tcPr>
          <w:p w:rsidR="00FF755E" w:rsidRPr="00751E34" w:rsidRDefault="00FF755E" w:rsidP="00045E51">
            <w:pPr>
              <w:autoSpaceDE w:val="0"/>
              <w:autoSpaceDN w:val="0"/>
              <w:adjustRightInd w:val="0"/>
              <w:jc w:val="both"/>
              <w:rPr>
                <w:rFonts w:ascii="Arial" w:hAnsi="Arial" w:cs="Arial"/>
                <w:sz w:val="20"/>
              </w:rPr>
            </w:pPr>
          </w:p>
        </w:tc>
        <w:tc>
          <w:tcPr>
            <w:tcW w:w="3685" w:type="dxa"/>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 xml:space="preserve">Uwzględnienie w zapisach miejscowego planu zagospodarowania przestrzennego miasta ograniczeń w zakresie sposobu korzystania z nieruchomości w związku z ochroną środowiska przed hałasem, w szczególności jeżeli w konsekwencji opracowania przeglądu ekologicznego  utworzony zostanie obszar ograniczonego użytkowania. </w:t>
            </w:r>
          </w:p>
        </w:tc>
        <w:tc>
          <w:tcPr>
            <w:tcW w:w="4678" w:type="dxa"/>
            <w:gridSpan w:val="2"/>
          </w:tcPr>
          <w:p w:rsidR="00FF755E" w:rsidRPr="00751E34" w:rsidRDefault="00FF755E" w:rsidP="00680D3A">
            <w:pPr>
              <w:autoSpaceDE w:val="0"/>
              <w:autoSpaceDN w:val="0"/>
              <w:adjustRightInd w:val="0"/>
              <w:jc w:val="both"/>
              <w:rPr>
                <w:rFonts w:ascii="Arial" w:hAnsi="Arial" w:cs="Arial"/>
                <w:sz w:val="20"/>
              </w:rPr>
            </w:pPr>
          </w:p>
        </w:tc>
        <w:tc>
          <w:tcPr>
            <w:tcW w:w="1418" w:type="dxa"/>
            <w:gridSpan w:val="2"/>
            <w:vAlign w:val="center"/>
          </w:tcPr>
          <w:p w:rsidR="00FF755E" w:rsidRPr="00751E34" w:rsidRDefault="00FF755E" w:rsidP="00711A2E">
            <w:pPr>
              <w:pStyle w:val="Default"/>
              <w:jc w:val="center"/>
              <w:rPr>
                <w:rFonts w:ascii="Arial" w:hAnsi="Arial" w:cs="Arial"/>
                <w:color w:val="auto"/>
                <w:sz w:val="20"/>
                <w:szCs w:val="20"/>
              </w:rPr>
            </w:pPr>
            <w:r w:rsidRPr="00751E34">
              <w:rPr>
                <w:rFonts w:ascii="Arial" w:hAnsi="Arial" w:cs="Arial"/>
                <w:color w:val="auto"/>
                <w:sz w:val="20"/>
                <w:szCs w:val="20"/>
              </w:rPr>
              <w:t>10 000</w:t>
            </w:r>
          </w:p>
        </w:tc>
        <w:tc>
          <w:tcPr>
            <w:tcW w:w="992" w:type="dxa"/>
            <w:vAlign w:val="center"/>
          </w:tcPr>
          <w:p w:rsidR="00FF755E" w:rsidRPr="00751E34" w:rsidRDefault="00FF755E" w:rsidP="00711A2E">
            <w:pPr>
              <w:autoSpaceDE w:val="0"/>
              <w:autoSpaceDN w:val="0"/>
              <w:adjustRightInd w:val="0"/>
              <w:jc w:val="center"/>
              <w:rPr>
                <w:rFonts w:ascii="Arial" w:hAnsi="Arial" w:cs="Arial"/>
                <w:sz w:val="20"/>
              </w:rPr>
            </w:pPr>
            <w:r w:rsidRPr="00751E34">
              <w:rPr>
                <w:rFonts w:ascii="Arial" w:hAnsi="Arial" w:cs="Arial"/>
                <w:sz w:val="20"/>
              </w:rPr>
              <w:t>2019</w:t>
            </w:r>
          </w:p>
        </w:tc>
      </w:tr>
      <w:tr w:rsidR="00FF755E" w:rsidRPr="00751E34" w:rsidTr="000C76F7">
        <w:trPr>
          <w:trHeight w:val="495"/>
        </w:trPr>
        <w:tc>
          <w:tcPr>
            <w:tcW w:w="15021" w:type="dxa"/>
            <w:gridSpan w:val="13"/>
            <w:vAlign w:val="center"/>
          </w:tcPr>
          <w:p w:rsidR="00FF755E" w:rsidRPr="00751E34" w:rsidRDefault="00FF755E" w:rsidP="00711A2E">
            <w:pPr>
              <w:autoSpaceDE w:val="0"/>
              <w:autoSpaceDN w:val="0"/>
              <w:adjustRightInd w:val="0"/>
              <w:jc w:val="center"/>
              <w:rPr>
                <w:rFonts w:ascii="Arial" w:hAnsi="Arial" w:cs="Arial"/>
                <w:b/>
                <w:sz w:val="20"/>
              </w:rPr>
            </w:pPr>
            <w:r w:rsidRPr="00751E34">
              <w:rPr>
                <w:rFonts w:ascii="Arial" w:hAnsi="Arial" w:cs="Arial"/>
                <w:b/>
                <w:sz w:val="20"/>
              </w:rPr>
              <w:t>Linia kolejowa 137</w:t>
            </w:r>
          </w:p>
        </w:tc>
      </w:tr>
      <w:tr w:rsidR="00FF755E" w:rsidRPr="00751E34" w:rsidTr="000C76F7">
        <w:tc>
          <w:tcPr>
            <w:tcW w:w="572" w:type="dxa"/>
            <w:vAlign w:val="center"/>
          </w:tcPr>
          <w:p w:rsidR="00FF755E" w:rsidRPr="00751E34" w:rsidRDefault="00FF755E" w:rsidP="00EE2A48">
            <w:pPr>
              <w:autoSpaceDE w:val="0"/>
              <w:autoSpaceDN w:val="0"/>
              <w:adjustRightInd w:val="0"/>
              <w:rPr>
                <w:rFonts w:ascii="Arial" w:hAnsi="Arial" w:cs="Arial"/>
                <w:sz w:val="20"/>
              </w:rPr>
            </w:pPr>
            <w:r w:rsidRPr="00751E34">
              <w:rPr>
                <w:rFonts w:ascii="Arial" w:hAnsi="Arial" w:cs="Arial"/>
                <w:sz w:val="20"/>
              </w:rPr>
              <w:t>9.</w:t>
            </w:r>
          </w:p>
        </w:tc>
        <w:tc>
          <w:tcPr>
            <w:tcW w:w="1124" w:type="dxa"/>
            <w:gridSpan w:val="2"/>
            <w:vAlign w:val="center"/>
          </w:tcPr>
          <w:p w:rsidR="00FF755E" w:rsidRPr="00751E34" w:rsidRDefault="00FF755E" w:rsidP="00EA1A30">
            <w:pPr>
              <w:autoSpaceDE w:val="0"/>
              <w:autoSpaceDN w:val="0"/>
              <w:adjustRightInd w:val="0"/>
              <w:rPr>
                <w:rFonts w:ascii="Arial" w:hAnsi="Arial" w:cs="Arial"/>
                <w:sz w:val="20"/>
              </w:rPr>
            </w:pPr>
            <w:r w:rsidRPr="00751E34">
              <w:rPr>
                <w:rFonts w:ascii="Arial" w:hAnsi="Arial" w:cs="Arial"/>
                <w:sz w:val="20"/>
              </w:rPr>
              <w:t>49+056</w:t>
            </w:r>
          </w:p>
        </w:tc>
        <w:tc>
          <w:tcPr>
            <w:tcW w:w="1134" w:type="dxa"/>
            <w:gridSpan w:val="2"/>
            <w:vAlign w:val="center"/>
          </w:tcPr>
          <w:p w:rsidR="00FF755E" w:rsidRPr="00751E34" w:rsidRDefault="00FF755E" w:rsidP="00EA1A30">
            <w:pPr>
              <w:autoSpaceDE w:val="0"/>
              <w:autoSpaceDN w:val="0"/>
              <w:adjustRightInd w:val="0"/>
              <w:rPr>
                <w:rFonts w:ascii="Arial" w:hAnsi="Arial" w:cs="Arial"/>
                <w:sz w:val="20"/>
              </w:rPr>
            </w:pPr>
            <w:r w:rsidRPr="00751E34">
              <w:rPr>
                <w:rFonts w:ascii="Arial" w:hAnsi="Arial" w:cs="Arial"/>
                <w:sz w:val="20"/>
              </w:rPr>
              <w:t>61+623</w:t>
            </w:r>
          </w:p>
        </w:tc>
        <w:tc>
          <w:tcPr>
            <w:tcW w:w="1418" w:type="dxa"/>
            <w:gridSpan w:val="2"/>
            <w:vAlign w:val="center"/>
          </w:tcPr>
          <w:p w:rsidR="00FF755E" w:rsidRPr="00751E34" w:rsidRDefault="00FF755E" w:rsidP="00EA1A30">
            <w:pPr>
              <w:autoSpaceDE w:val="0"/>
              <w:autoSpaceDN w:val="0"/>
              <w:adjustRightInd w:val="0"/>
              <w:rPr>
                <w:rFonts w:ascii="Arial" w:hAnsi="Arial" w:cs="Arial"/>
                <w:sz w:val="20"/>
              </w:rPr>
            </w:pPr>
            <w:r w:rsidRPr="00751E34">
              <w:rPr>
                <w:rFonts w:ascii="Arial" w:hAnsi="Arial" w:cs="Arial"/>
                <w:sz w:val="20"/>
              </w:rPr>
              <w:t>Kędzierzyn - Koźle</w:t>
            </w:r>
          </w:p>
        </w:tc>
        <w:tc>
          <w:tcPr>
            <w:tcW w:w="3685" w:type="dxa"/>
          </w:tcPr>
          <w:p w:rsidR="00FF755E" w:rsidRPr="00751E34" w:rsidRDefault="00FF755E" w:rsidP="00711A2E">
            <w:pPr>
              <w:pStyle w:val="Default"/>
              <w:rPr>
                <w:rFonts w:ascii="Arial" w:hAnsi="Arial" w:cs="Arial"/>
                <w:color w:val="auto"/>
                <w:sz w:val="20"/>
                <w:szCs w:val="20"/>
              </w:rPr>
            </w:pPr>
            <w:r w:rsidRPr="00751E34">
              <w:rPr>
                <w:rFonts w:ascii="Arial" w:hAnsi="Arial" w:cs="Arial"/>
                <w:color w:val="auto"/>
                <w:sz w:val="20"/>
                <w:szCs w:val="20"/>
              </w:rPr>
              <w:t>Ze względu na brak ponadnormatywnego oddziaływania akustycznego linii kolejowej nr 137 nie proponuje się podejmowania jakichkolwiek działań naprawczych.</w:t>
            </w:r>
          </w:p>
        </w:tc>
        <w:tc>
          <w:tcPr>
            <w:tcW w:w="4678" w:type="dxa"/>
            <w:gridSpan w:val="2"/>
          </w:tcPr>
          <w:p w:rsidR="00FF755E" w:rsidRPr="00751E34" w:rsidRDefault="00FF755E" w:rsidP="00680D3A">
            <w:pPr>
              <w:autoSpaceDE w:val="0"/>
              <w:autoSpaceDN w:val="0"/>
              <w:adjustRightInd w:val="0"/>
              <w:jc w:val="both"/>
              <w:rPr>
                <w:rFonts w:ascii="Arial" w:hAnsi="Arial" w:cs="Arial"/>
                <w:sz w:val="20"/>
              </w:rPr>
            </w:pPr>
          </w:p>
        </w:tc>
        <w:tc>
          <w:tcPr>
            <w:tcW w:w="1418" w:type="dxa"/>
            <w:gridSpan w:val="2"/>
            <w:vAlign w:val="center"/>
          </w:tcPr>
          <w:p w:rsidR="00FF755E" w:rsidRPr="00751E34" w:rsidRDefault="00FF755E" w:rsidP="00185B94">
            <w:pPr>
              <w:pStyle w:val="Default"/>
              <w:rPr>
                <w:rFonts w:ascii="Arial" w:hAnsi="Arial" w:cs="Arial"/>
                <w:color w:val="auto"/>
                <w:sz w:val="20"/>
                <w:szCs w:val="20"/>
              </w:rPr>
            </w:pPr>
          </w:p>
        </w:tc>
        <w:tc>
          <w:tcPr>
            <w:tcW w:w="992" w:type="dxa"/>
            <w:vAlign w:val="center"/>
          </w:tcPr>
          <w:p w:rsidR="00FF755E" w:rsidRPr="00751E34" w:rsidRDefault="00FF755E" w:rsidP="00185B94">
            <w:pPr>
              <w:autoSpaceDE w:val="0"/>
              <w:autoSpaceDN w:val="0"/>
              <w:adjustRightInd w:val="0"/>
              <w:rPr>
                <w:rFonts w:ascii="Arial" w:hAnsi="Arial" w:cs="Arial"/>
                <w:sz w:val="20"/>
              </w:rPr>
            </w:pPr>
          </w:p>
        </w:tc>
      </w:tr>
    </w:tbl>
    <w:p w:rsidR="00FF755E" w:rsidRPr="00751E34" w:rsidRDefault="00FF755E" w:rsidP="00680D3A">
      <w:pPr>
        <w:autoSpaceDE w:val="0"/>
        <w:autoSpaceDN w:val="0"/>
        <w:adjustRightInd w:val="0"/>
        <w:jc w:val="both"/>
        <w:rPr>
          <w:rFonts w:ascii="Arial" w:hAnsi="Arial" w:cs="Arial"/>
          <w:sz w:val="22"/>
          <w:szCs w:val="22"/>
        </w:rPr>
      </w:pPr>
    </w:p>
    <w:p w:rsidR="00FF755E" w:rsidRPr="00751E34" w:rsidRDefault="00FF755E" w:rsidP="00680D3A">
      <w:pPr>
        <w:autoSpaceDE w:val="0"/>
        <w:autoSpaceDN w:val="0"/>
        <w:adjustRightInd w:val="0"/>
        <w:jc w:val="both"/>
        <w:rPr>
          <w:rFonts w:ascii="Arial" w:eastAsia="MyriadPro-Regular" w:hAnsi="Arial" w:cs="Arial"/>
          <w:i/>
          <w:sz w:val="18"/>
          <w:szCs w:val="18"/>
        </w:rPr>
      </w:pPr>
      <w:r w:rsidRPr="00751E34">
        <w:rPr>
          <w:rFonts w:ascii="Arial" w:hAnsi="Arial" w:cs="Arial"/>
          <w:i/>
          <w:sz w:val="18"/>
          <w:szCs w:val="18"/>
        </w:rPr>
        <w:t xml:space="preserve">Źródło: Program </w:t>
      </w:r>
      <w:r w:rsidRPr="00751E34">
        <w:rPr>
          <w:rFonts w:ascii="Arial" w:eastAsia="MyriadPro-Regular" w:hAnsi="Arial" w:cs="Arial"/>
          <w:i/>
          <w:sz w:val="18"/>
          <w:szCs w:val="18"/>
        </w:rPr>
        <w:t>Ochrony Środowiska przed hałasem dla terenów poza aglomeracjami położonych wzdłuż dróg o natężeniu powyżej 3 000 000 pojazdów rocznie i linii kolejowych o natężeniu większym niż 30 000 przejazdów rocznie dla województwa opolskiego na lata 2014-2019”</w:t>
      </w:r>
    </w:p>
    <w:p w:rsidR="00FF755E" w:rsidRPr="00751E34" w:rsidRDefault="00FF755E" w:rsidP="00680D3A">
      <w:pPr>
        <w:autoSpaceDE w:val="0"/>
        <w:autoSpaceDN w:val="0"/>
        <w:adjustRightInd w:val="0"/>
        <w:jc w:val="both"/>
        <w:rPr>
          <w:rFonts w:ascii="Arial" w:hAnsi="Arial" w:cs="Arial"/>
          <w:i/>
          <w:color w:val="FF0000"/>
          <w:sz w:val="18"/>
          <w:szCs w:val="18"/>
        </w:rPr>
        <w:sectPr w:rsidR="00FF755E" w:rsidRPr="00751E34" w:rsidSect="006479DB">
          <w:pgSz w:w="16838" w:h="11906" w:orient="landscape"/>
          <w:pgMar w:top="1418" w:right="1418" w:bottom="1134" w:left="1418" w:header="709" w:footer="434" w:gutter="0"/>
          <w:cols w:space="708"/>
          <w:docGrid w:linePitch="326"/>
        </w:sectPr>
      </w:pPr>
    </w:p>
    <w:p w:rsidR="00FF755E" w:rsidRPr="00751E34" w:rsidRDefault="00FF755E" w:rsidP="00DE10AB">
      <w:pPr>
        <w:autoSpaceDE w:val="0"/>
        <w:autoSpaceDN w:val="0"/>
        <w:adjustRightInd w:val="0"/>
        <w:jc w:val="both"/>
        <w:rPr>
          <w:rFonts w:ascii="Arial" w:hAnsi="Arial" w:cs="Arial"/>
          <w:bCs/>
          <w:sz w:val="22"/>
          <w:szCs w:val="22"/>
        </w:rPr>
      </w:pPr>
      <w:r w:rsidRPr="00751E34">
        <w:rPr>
          <w:rFonts w:ascii="Arial" w:hAnsi="Arial" w:cs="Arial"/>
          <w:bCs/>
          <w:sz w:val="22"/>
          <w:szCs w:val="22"/>
        </w:rPr>
        <w:t>W POSPH wyszczególniono podstawowe kierunki i zakresy działań niezbędnych do przywrócenia dopuszczalnych poziomów hałasu w środowisku:</w:t>
      </w:r>
    </w:p>
    <w:p w:rsidR="00FF755E" w:rsidRPr="00751E34" w:rsidRDefault="00FF755E" w:rsidP="00DE10AB">
      <w:pPr>
        <w:autoSpaceDE w:val="0"/>
        <w:autoSpaceDN w:val="0"/>
        <w:adjustRightInd w:val="0"/>
        <w:jc w:val="both"/>
        <w:rPr>
          <w:rFonts w:ascii="Arial" w:hAnsi="Arial" w:cs="Arial"/>
          <w:bCs/>
          <w:i/>
          <w:sz w:val="22"/>
          <w:szCs w:val="22"/>
          <w:u w:val="single"/>
        </w:rPr>
      </w:pPr>
      <w:r w:rsidRPr="00751E34">
        <w:rPr>
          <w:rFonts w:ascii="Arial" w:hAnsi="Arial" w:cs="Arial"/>
          <w:bCs/>
          <w:i/>
          <w:sz w:val="22"/>
          <w:szCs w:val="22"/>
          <w:u w:val="single"/>
        </w:rPr>
        <w:t>Dla DK40:</w:t>
      </w:r>
    </w:p>
    <w:p w:rsidR="00FF755E" w:rsidRPr="00751E34" w:rsidRDefault="00FF755E" w:rsidP="00DE10AB">
      <w:pPr>
        <w:pStyle w:val="Default"/>
        <w:jc w:val="both"/>
        <w:rPr>
          <w:rFonts w:ascii="Arial" w:hAnsi="Arial" w:cs="Arial"/>
          <w:color w:val="auto"/>
          <w:sz w:val="22"/>
          <w:szCs w:val="22"/>
        </w:rPr>
      </w:pPr>
      <w:r w:rsidRPr="00751E34">
        <w:rPr>
          <w:rFonts w:ascii="Arial" w:hAnsi="Arial" w:cs="Arial"/>
          <w:color w:val="auto"/>
          <w:sz w:val="22"/>
          <w:szCs w:val="22"/>
        </w:rPr>
        <w:t xml:space="preserve">Analizowany odcinek drogi krajowej nr 40 charakteryzuje się dużym natężeniem ruchu oraz przebiegiem przez silnie zurbanizowane fragmenty miasta, dodatkowo w potoku ruchu duży udział mają pojazdy przewożące ładunki niebezpieczne. Te dwa parametry decydują o niekorzystnym stanie klimatu akustycznego w bezpośrednim sąsiedztwie drogi. Pośród środków zaradczych mających na celu eliminację przekroczeń dopuszczalnych poziomów hałasu do najistotniejszych zaliczyć można: </w:t>
      </w:r>
    </w:p>
    <w:p w:rsidR="00FF755E" w:rsidRPr="00751E34" w:rsidRDefault="00FF755E" w:rsidP="00DE10AB">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rozważenie przedłużenia obwodnicy Kędzierzyna-Koźla, </w:t>
      </w:r>
    </w:p>
    <w:p w:rsidR="00FF755E" w:rsidRPr="00751E34" w:rsidRDefault="00FF755E" w:rsidP="00DE10AB">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wykonanie przeglądu ekologicznego w celu szczegółowego ustalenia wielkości przekroczenia oraz dokładnego przeanalizowania technicznych możliwości redukcji hałasu i oceny skuteczności istniejących zabezpieczeń przeciwhałasowych, </w:t>
      </w:r>
    </w:p>
    <w:p w:rsidR="00FF755E" w:rsidRPr="00751E34" w:rsidRDefault="00FF755E" w:rsidP="00DE10AB">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uchwalenie obszarów ograniczonego użytkowania na terenach na których wyczerpane zostały techniczne środki ochrony przed hałasem, </w:t>
      </w:r>
    </w:p>
    <w:p w:rsidR="00FF755E" w:rsidRPr="00751E34" w:rsidRDefault="00FF755E" w:rsidP="00DE10AB">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zaktualizowanie warstwy wrażliwości akustycznej mapy akustycznej, w celu eliminacji obszarów nie objętych ochrona przed hałasem, </w:t>
      </w:r>
    </w:p>
    <w:p w:rsidR="00FF755E" w:rsidRPr="00751E34" w:rsidRDefault="00FF755E" w:rsidP="00DE10AB">
      <w:pPr>
        <w:pStyle w:val="Default"/>
        <w:ind w:left="426"/>
        <w:jc w:val="both"/>
        <w:rPr>
          <w:rFonts w:ascii="Arial" w:hAnsi="Arial" w:cs="Arial"/>
          <w:color w:val="auto"/>
          <w:sz w:val="22"/>
          <w:szCs w:val="22"/>
        </w:rPr>
      </w:pPr>
      <w:r w:rsidRPr="00751E34">
        <w:rPr>
          <w:rFonts w:ascii="Arial" w:hAnsi="Arial" w:cs="Arial"/>
          <w:color w:val="auto"/>
          <w:sz w:val="22"/>
          <w:szCs w:val="22"/>
        </w:rPr>
        <w:t xml:space="preserve">- budowanie ekranów akustycznych. </w:t>
      </w:r>
    </w:p>
    <w:p w:rsidR="00FF755E" w:rsidRPr="00751E34" w:rsidRDefault="00FF755E" w:rsidP="00185B94">
      <w:pPr>
        <w:autoSpaceDE w:val="0"/>
        <w:autoSpaceDN w:val="0"/>
        <w:adjustRightInd w:val="0"/>
        <w:jc w:val="both"/>
        <w:rPr>
          <w:rFonts w:ascii="Arial" w:hAnsi="Arial" w:cs="Arial"/>
          <w:bCs/>
          <w:i/>
          <w:sz w:val="22"/>
          <w:szCs w:val="22"/>
          <w:u w:val="single"/>
        </w:rPr>
      </w:pPr>
      <w:r w:rsidRPr="00751E34">
        <w:rPr>
          <w:rFonts w:ascii="Arial" w:hAnsi="Arial" w:cs="Arial"/>
          <w:bCs/>
          <w:i/>
          <w:sz w:val="22"/>
          <w:szCs w:val="22"/>
          <w:u w:val="single"/>
        </w:rPr>
        <w:t>Dla DW418:</w:t>
      </w:r>
    </w:p>
    <w:p w:rsidR="00FF755E" w:rsidRPr="00751E34" w:rsidRDefault="00FF755E" w:rsidP="00DE10AB">
      <w:pPr>
        <w:pStyle w:val="Default"/>
        <w:jc w:val="both"/>
        <w:rPr>
          <w:rFonts w:ascii="Arial" w:hAnsi="Arial" w:cs="Arial"/>
          <w:color w:val="auto"/>
          <w:sz w:val="22"/>
          <w:szCs w:val="22"/>
        </w:rPr>
      </w:pPr>
      <w:r w:rsidRPr="00751E34">
        <w:rPr>
          <w:rFonts w:ascii="Arial" w:hAnsi="Arial" w:cs="Arial"/>
          <w:color w:val="auto"/>
          <w:sz w:val="22"/>
          <w:szCs w:val="22"/>
        </w:rPr>
        <w:t xml:space="preserve">Zgodnie z informacją przekazaną przez Wojewódzki Zarząd Dróg w Opolu, na przedmiotowym odcinku drogi wojewódzkiej nr 418 nie są w najbliższych latach (do 2019) planowane działania inwestycyjne, które mogłyby w sposób zauważalny wpłynąć na poprawę stanu klimatu akustycznego w otoczeniu drogi. Planuje się wyłącznie prowadzenie prac związanych z bieżącym utrzymaniem stanu nawierzchni drogowej. </w:t>
      </w:r>
    </w:p>
    <w:p w:rsidR="00FF755E" w:rsidRPr="00751E34" w:rsidRDefault="00FF755E" w:rsidP="00DE10AB">
      <w:pPr>
        <w:autoSpaceDE w:val="0"/>
        <w:autoSpaceDN w:val="0"/>
        <w:adjustRightInd w:val="0"/>
        <w:jc w:val="both"/>
        <w:rPr>
          <w:rFonts w:ascii="Arial" w:hAnsi="Arial" w:cs="Arial"/>
          <w:sz w:val="22"/>
          <w:szCs w:val="22"/>
        </w:rPr>
      </w:pPr>
      <w:r w:rsidRPr="00751E34">
        <w:rPr>
          <w:rFonts w:ascii="Arial" w:hAnsi="Arial" w:cs="Arial"/>
          <w:sz w:val="22"/>
          <w:szCs w:val="22"/>
        </w:rPr>
        <w:t xml:space="preserve">Należy także zwrócić uwagę na fakt, iż na znaczącej części odcinka drogowego ruch pojazdów ma charakter gospodarczy (lokalny) i nawet w przypadku możliwości wyprowadzenia stąd części ruchu samochodowego, spadek poziomu hałasu będzie znikomy w stosunku do zidentyfikowanych przekroczeń poziomów dopuszczalnych. </w:t>
      </w:r>
    </w:p>
    <w:p w:rsidR="00FF755E" w:rsidRPr="00751E34" w:rsidRDefault="00FF755E" w:rsidP="00DE10AB">
      <w:pPr>
        <w:pStyle w:val="Default"/>
        <w:jc w:val="both"/>
        <w:rPr>
          <w:rFonts w:ascii="Arial" w:hAnsi="Arial" w:cs="Arial"/>
          <w:color w:val="auto"/>
          <w:sz w:val="22"/>
          <w:szCs w:val="22"/>
        </w:rPr>
      </w:pPr>
      <w:r w:rsidRPr="00751E34">
        <w:rPr>
          <w:rFonts w:ascii="Arial" w:hAnsi="Arial" w:cs="Arial"/>
          <w:color w:val="auto"/>
          <w:sz w:val="22"/>
          <w:szCs w:val="22"/>
        </w:rPr>
        <w:t>Podczas analizy mapy akustycznej, oraz miejscowych planów zagospodarowania przestrzennego i rzeczywistego sposobu użytkowania terenów przy drodze stwierdzono, iż zmianie uległa klasyfikacja niektórych terenów i nie jest ona spójna z danymi zawartymi w mapie akustycznej. Ze względu na powyższe, zasadnym jest podjęcie działań mających na celu doprowadzenie do spójności pomiędzy rzeczywistym i planowanym zagospodarowaniem terenu, a kryteriami oceny hałasu zawartymi w mapie akustycznej, miedzy innymi poprzez realizację wymagania zawartego w artykule 115 ustawy Prawo ochrony środowiska. Działania te należy zrealizować w ramach przeglądu ekologicznego, który będzie ponadto stanowił dla zarządzającego drogą podstawę do wyboru najbardziej korzystnego środka ochrony przed hałasem, a z drugiej strony podstawę do ewentualnego stwierdzenia konieczności ustanowienia obszaru ograniczonego użytkowania zgodnie z artykułem 135 ustawy Prawo ochrony środowiska.</w:t>
      </w:r>
    </w:p>
    <w:p w:rsidR="00FF755E" w:rsidRPr="00751E34" w:rsidRDefault="00FF755E" w:rsidP="00185B94">
      <w:pPr>
        <w:autoSpaceDE w:val="0"/>
        <w:autoSpaceDN w:val="0"/>
        <w:adjustRightInd w:val="0"/>
        <w:jc w:val="both"/>
        <w:rPr>
          <w:rFonts w:ascii="Arial" w:hAnsi="Arial" w:cs="Arial"/>
          <w:bCs/>
          <w:i/>
          <w:sz w:val="22"/>
          <w:szCs w:val="22"/>
          <w:u w:val="single"/>
        </w:rPr>
      </w:pPr>
      <w:r w:rsidRPr="00751E34">
        <w:rPr>
          <w:rFonts w:ascii="Arial" w:hAnsi="Arial" w:cs="Arial"/>
          <w:bCs/>
          <w:i/>
          <w:sz w:val="22"/>
          <w:szCs w:val="22"/>
          <w:u w:val="single"/>
        </w:rPr>
        <w:t>Dla linii kolejowej nr 137:</w:t>
      </w:r>
    </w:p>
    <w:p w:rsidR="00FF755E" w:rsidRPr="00751E34" w:rsidRDefault="00FF755E" w:rsidP="00185B94">
      <w:pPr>
        <w:autoSpaceDE w:val="0"/>
        <w:autoSpaceDN w:val="0"/>
        <w:adjustRightInd w:val="0"/>
        <w:jc w:val="both"/>
        <w:rPr>
          <w:rFonts w:ascii="Arial" w:hAnsi="Arial" w:cs="Arial"/>
          <w:sz w:val="22"/>
          <w:szCs w:val="22"/>
        </w:rPr>
      </w:pPr>
      <w:r w:rsidRPr="00751E34">
        <w:rPr>
          <w:rFonts w:ascii="Arial" w:hAnsi="Arial" w:cs="Arial"/>
          <w:sz w:val="22"/>
          <w:szCs w:val="22"/>
        </w:rPr>
        <w:t>Ze względu na brak ponadnormatywnego oddziaływania akustycznego linii kolejowej nr 137 nie proponuje się podejmowania jakichkolwiek działań naprawczych.</w:t>
      </w:r>
    </w:p>
    <w:p w:rsidR="00FF755E" w:rsidRPr="00751E34" w:rsidRDefault="00FF755E" w:rsidP="00D445B4">
      <w:pPr>
        <w:autoSpaceDE w:val="0"/>
        <w:autoSpaceDN w:val="0"/>
        <w:adjustRightInd w:val="0"/>
        <w:jc w:val="both"/>
        <w:rPr>
          <w:rFonts w:ascii="Arial" w:hAnsi="Arial" w:cs="Arial"/>
          <w:sz w:val="22"/>
          <w:szCs w:val="22"/>
        </w:rPr>
      </w:pPr>
    </w:p>
    <w:bookmarkEnd w:id="931"/>
    <w:bookmarkEnd w:id="932"/>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 2013 roku Wojewódzki Inspektorat Ochrony Środowiska w Opolu przeprowadził badania hałasu drogowego na terenie miasta Kędzierzyn-Koźle w trzech punktach pomiarowych:</w:t>
      </w:r>
    </w:p>
    <w:p w:rsidR="00FF755E" w:rsidRPr="00751E34" w:rsidRDefault="00FF755E" w:rsidP="005A5F2D">
      <w:pPr>
        <w:autoSpaceDE w:val="0"/>
        <w:autoSpaceDN w:val="0"/>
        <w:adjustRightInd w:val="0"/>
        <w:ind w:left="426"/>
        <w:jc w:val="both"/>
        <w:rPr>
          <w:rFonts w:ascii="Arial" w:hAnsi="Arial" w:cs="Arial"/>
          <w:sz w:val="22"/>
          <w:szCs w:val="22"/>
        </w:rPr>
      </w:pPr>
      <w:r w:rsidRPr="00751E34">
        <w:rPr>
          <w:rFonts w:ascii="Arial" w:hAnsi="Arial" w:cs="Arial"/>
          <w:sz w:val="22"/>
          <w:szCs w:val="22"/>
        </w:rPr>
        <w:t>- ul. Gliwicka (DW408),</w:t>
      </w:r>
    </w:p>
    <w:p w:rsidR="00FF755E" w:rsidRPr="00751E34" w:rsidRDefault="00FF755E" w:rsidP="005A5F2D">
      <w:pPr>
        <w:autoSpaceDE w:val="0"/>
        <w:autoSpaceDN w:val="0"/>
        <w:adjustRightInd w:val="0"/>
        <w:ind w:left="426"/>
        <w:jc w:val="both"/>
        <w:rPr>
          <w:rFonts w:ascii="Arial" w:hAnsi="Arial" w:cs="Arial"/>
          <w:sz w:val="22"/>
          <w:szCs w:val="22"/>
        </w:rPr>
      </w:pPr>
      <w:r w:rsidRPr="00751E34">
        <w:rPr>
          <w:rFonts w:ascii="Arial" w:hAnsi="Arial" w:cs="Arial"/>
          <w:sz w:val="22"/>
          <w:szCs w:val="22"/>
        </w:rPr>
        <w:t>- ul. Piastowska (droga powiatowa),</w:t>
      </w:r>
    </w:p>
    <w:p w:rsidR="00FF755E" w:rsidRPr="00751E34" w:rsidRDefault="00FF755E" w:rsidP="005A5F2D">
      <w:pPr>
        <w:autoSpaceDE w:val="0"/>
        <w:autoSpaceDN w:val="0"/>
        <w:adjustRightInd w:val="0"/>
        <w:ind w:left="426"/>
        <w:jc w:val="both"/>
        <w:rPr>
          <w:rFonts w:ascii="Arial" w:hAnsi="Arial" w:cs="Arial"/>
          <w:sz w:val="22"/>
          <w:szCs w:val="22"/>
        </w:rPr>
      </w:pPr>
      <w:r w:rsidRPr="00751E34">
        <w:rPr>
          <w:rFonts w:ascii="Arial" w:hAnsi="Arial" w:cs="Arial"/>
          <w:sz w:val="22"/>
          <w:szCs w:val="22"/>
        </w:rPr>
        <w:t>- Al. Jana Pawła II (DK40),</w:t>
      </w:r>
    </w:p>
    <w:p w:rsidR="00FF755E" w:rsidRPr="00751E34" w:rsidRDefault="00FF755E" w:rsidP="00F64230">
      <w:pPr>
        <w:autoSpaceDE w:val="0"/>
        <w:autoSpaceDN w:val="0"/>
        <w:adjustRightInd w:val="0"/>
        <w:jc w:val="both"/>
        <w:rPr>
          <w:rFonts w:ascii="Arial" w:hAnsi="Arial" w:cs="Arial"/>
          <w:sz w:val="22"/>
          <w:szCs w:val="22"/>
        </w:rPr>
      </w:pPr>
      <w:r w:rsidRPr="00751E34">
        <w:rPr>
          <w:rFonts w:ascii="Arial" w:hAnsi="Arial" w:cs="Arial"/>
          <w:sz w:val="22"/>
          <w:szCs w:val="22"/>
        </w:rPr>
        <w:t xml:space="preserve">na terenie o zabudowie mieszkaniowo-usługowej, zlokalizowanych na granicy pierwszej linii zabudowy mieszkaniowej, w odległości 10,0 m od krawędzi jezdni i na wysokości 4,0 m n. p. t. </w:t>
      </w:r>
    </w:p>
    <w:p w:rsidR="00FF755E" w:rsidRPr="00751E34" w:rsidRDefault="00FF755E" w:rsidP="00F64230">
      <w:pPr>
        <w:autoSpaceDE w:val="0"/>
        <w:autoSpaceDN w:val="0"/>
        <w:adjustRightInd w:val="0"/>
        <w:jc w:val="both"/>
        <w:rPr>
          <w:rFonts w:ascii="Arial" w:hAnsi="Arial" w:cs="Arial"/>
          <w:sz w:val="22"/>
          <w:szCs w:val="22"/>
        </w:rPr>
      </w:pPr>
      <w:r w:rsidRPr="00751E34">
        <w:rPr>
          <w:rFonts w:ascii="Arial" w:hAnsi="Arial" w:cs="Arial"/>
          <w:sz w:val="22"/>
          <w:szCs w:val="22"/>
        </w:rPr>
        <w:t>W punktach przy ul. Gliwickiej i ul. Piastowskiej wykonano pomiary jednodobowe (metodą ciągłą), do określenia równoważnych poziomów hałasu dla pory dnia i nocy. Punkt przy Al. Jana Pawła II wyznaczony został do określenia wskaźników długookresowych dla pory nocy L</w:t>
      </w:r>
      <w:r w:rsidRPr="00751E34">
        <w:rPr>
          <w:rFonts w:ascii="Arial" w:hAnsi="Arial" w:cs="Arial"/>
          <w:sz w:val="22"/>
          <w:szCs w:val="22"/>
          <w:vertAlign w:val="subscript"/>
        </w:rPr>
        <w:t>N</w:t>
      </w:r>
      <w:r w:rsidRPr="00751E34">
        <w:rPr>
          <w:rFonts w:ascii="Arial" w:hAnsi="Arial" w:cs="Arial"/>
          <w:sz w:val="22"/>
          <w:szCs w:val="22"/>
        </w:rPr>
        <w:t xml:space="preserve"> oraz dla pory dzienno – wieczorno – nocnej L</w:t>
      </w:r>
      <w:r w:rsidRPr="00751E34">
        <w:rPr>
          <w:rFonts w:ascii="Arial" w:hAnsi="Arial" w:cs="Arial"/>
          <w:sz w:val="22"/>
          <w:szCs w:val="22"/>
          <w:vertAlign w:val="subscript"/>
        </w:rPr>
        <w:t>DWN</w:t>
      </w:r>
      <w:r w:rsidRPr="00751E34">
        <w:rPr>
          <w:rFonts w:ascii="Arial" w:hAnsi="Arial" w:cs="Arial"/>
          <w:sz w:val="22"/>
          <w:szCs w:val="22"/>
        </w:rPr>
        <w:t>. W punkcie wykonano łącznie 6 pomiarów dobowych (po trzy w sesji wiosenno-letniej i jesienno-zimowej, w tym jeden pomiar podczas weekendu).</w:t>
      </w:r>
    </w:p>
    <w:p w:rsidR="00FF755E" w:rsidRPr="00751E34" w:rsidRDefault="00FF755E" w:rsidP="00D445B4">
      <w:pPr>
        <w:autoSpaceDE w:val="0"/>
        <w:autoSpaceDN w:val="0"/>
        <w:adjustRightInd w:val="0"/>
        <w:jc w:val="both"/>
        <w:rPr>
          <w:rFonts w:ascii="Arial" w:hAnsi="Arial" w:cs="Arial"/>
          <w:b/>
          <w:i/>
          <w:sz w:val="22"/>
          <w:szCs w:val="22"/>
        </w:rPr>
      </w:pPr>
      <w:r w:rsidRPr="00751E34">
        <w:rPr>
          <w:rFonts w:ascii="Arial" w:hAnsi="Arial" w:cs="Arial"/>
          <w:b/>
          <w:bCs/>
          <w:i/>
          <w:sz w:val="22"/>
          <w:szCs w:val="22"/>
        </w:rPr>
        <w:t>Punkt przy ulicy Gliwickiej w Kędzierzynie - Koźlu – droga wojewódzka nr 408</w:t>
      </w:r>
      <w:r w:rsidRPr="00751E34">
        <w:rPr>
          <w:rFonts w:ascii="Arial" w:hAnsi="Arial" w:cs="Arial"/>
          <w:b/>
          <w:i/>
          <w:sz w:val="22"/>
          <w:szCs w:val="22"/>
        </w:rPr>
        <w:t xml:space="preserve">: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Punkt pomiarowy zlokalizowany na terenie o zabudowie mieszkaniowej jednorodzinnej oraz mieszkaniowo – usługowej, oddzielony od drogi pasem zieleni. Pomiarami objęto odcinek drogi o długości 200 m. Natężenie ruchu w porze dziennej wynosiło 6 032pojazdy/16 h, w tym 17 % udział pojazdów ciężkich, w porze nocnej 560 pojazdów/8h, z 17 % udziałem pojazdów ciężkich. </w:t>
      </w:r>
      <w:r w:rsidRPr="00751E34">
        <w:rPr>
          <w:rFonts w:ascii="Arial" w:hAnsi="Arial" w:cs="Arial"/>
          <w:i/>
          <w:sz w:val="22"/>
          <w:szCs w:val="22"/>
          <w:u w:val="single"/>
        </w:rPr>
        <w:t>Pomiary wykazały przekroczenie poziomów dopuszczalnych w porze dziennej o 1,6 dB, natomiast w nocy poziom dopuszczalny został przekroczony o 4,3dB.</w:t>
      </w:r>
    </w:p>
    <w:p w:rsidR="00FF755E" w:rsidRPr="00751E34" w:rsidRDefault="00FF755E" w:rsidP="00D445B4">
      <w:pPr>
        <w:autoSpaceDE w:val="0"/>
        <w:autoSpaceDN w:val="0"/>
        <w:adjustRightInd w:val="0"/>
        <w:jc w:val="both"/>
        <w:rPr>
          <w:rFonts w:ascii="Arial" w:hAnsi="Arial" w:cs="Arial"/>
          <w:b/>
          <w:i/>
          <w:sz w:val="22"/>
          <w:szCs w:val="22"/>
        </w:rPr>
      </w:pPr>
      <w:r w:rsidRPr="00751E34">
        <w:rPr>
          <w:rFonts w:ascii="Arial" w:hAnsi="Arial" w:cs="Arial"/>
          <w:b/>
          <w:bCs/>
          <w:i/>
          <w:sz w:val="22"/>
          <w:szCs w:val="22"/>
        </w:rPr>
        <w:t>Punkt ulicy Piastowskiej w Kędzierzynie – Koźlu – droga powiatowa:</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Punkt pomiarowy zlokalizowany na terenie o zabudowie mieszkaniowej wielorodzinnej oraz mieszkaniowo - usługowej, oddzielonej od drogi pasem zieleni. Pomiarami objęto odcinek drogi o długości 200 m. Natężenie ruchu w porze dziennej wynosiło 8 368 pojazdów/16 h, w tym 9 % udział pojazdów ciężkich, w porze nocnej 512 pojazdów/8h, z 14 % udziałem pojazdów ciężkich. Pomiary nie wykazały przekroczeń poziomów dopuszczalnych ani w dzień ani w nocy.</w:t>
      </w:r>
    </w:p>
    <w:p w:rsidR="00FF755E" w:rsidRPr="00751E34" w:rsidRDefault="00FF755E" w:rsidP="00F64230">
      <w:pPr>
        <w:autoSpaceDE w:val="0"/>
        <w:autoSpaceDN w:val="0"/>
        <w:adjustRightInd w:val="0"/>
        <w:jc w:val="both"/>
        <w:rPr>
          <w:rFonts w:ascii="Arial" w:hAnsi="Arial" w:cs="Arial"/>
          <w:b/>
          <w:i/>
          <w:sz w:val="22"/>
          <w:szCs w:val="22"/>
        </w:rPr>
      </w:pPr>
      <w:r w:rsidRPr="00751E34">
        <w:rPr>
          <w:rFonts w:ascii="Arial" w:hAnsi="Arial" w:cs="Arial"/>
          <w:b/>
          <w:bCs/>
          <w:i/>
          <w:sz w:val="22"/>
          <w:szCs w:val="22"/>
        </w:rPr>
        <w:t>Punkt Al. Jana Pawła II w Kędzierzynie – Koźlu – droga krajowa nr 40:</w:t>
      </w:r>
    </w:p>
    <w:p w:rsidR="00FF755E" w:rsidRPr="00751E34" w:rsidRDefault="00FF755E" w:rsidP="00F64230">
      <w:pPr>
        <w:autoSpaceDE w:val="0"/>
        <w:autoSpaceDN w:val="0"/>
        <w:adjustRightInd w:val="0"/>
        <w:jc w:val="both"/>
        <w:rPr>
          <w:rFonts w:ascii="Arial" w:hAnsi="Arial" w:cs="Arial"/>
          <w:sz w:val="22"/>
          <w:szCs w:val="22"/>
        </w:rPr>
      </w:pPr>
      <w:r w:rsidRPr="00751E34">
        <w:rPr>
          <w:rFonts w:ascii="Arial" w:hAnsi="Arial" w:cs="Arial"/>
          <w:sz w:val="22"/>
          <w:szCs w:val="22"/>
        </w:rPr>
        <w:t>Punkt pomiarowy zlokalizowany na terenie o zabudowie mieszkaniowej wielorodzinnej oraz mieszkaniowo - usługowej, oddzielony od drogi chodnikiem. Pomiarami objęto odcinek drogi o długości 200 m. Natężenie ruchu w porze dziennej wynosiło 9 084 pojazdów/12 h, w tym 6 % udział pojazdów ciężkich, a w porze wieczoru 1 784 pojazdów/4h, z 4 % udziałem pojazdów ciężkich, a w porze nocnej 728 pojazdów/8h, z 13 % udziałem pojazdów ciężkich w strumieniu ruchu. Pomiary nie wykazały przekroczeń poziomów dopuszczalnych ani w dzień ani w nocy.</w:t>
      </w:r>
    </w:p>
    <w:p w:rsidR="00FF755E" w:rsidRPr="00751E34" w:rsidRDefault="00FF755E" w:rsidP="00D445B4">
      <w:pPr>
        <w:autoSpaceDE w:val="0"/>
        <w:autoSpaceDN w:val="0"/>
        <w:adjustRightInd w:val="0"/>
        <w:jc w:val="both"/>
        <w:rPr>
          <w:rFonts w:ascii="Arial" w:hAnsi="Arial" w:cs="Arial"/>
          <w:sz w:val="22"/>
          <w:szCs w:val="22"/>
        </w:rPr>
      </w:pPr>
    </w:p>
    <w:p w:rsidR="00FF755E" w:rsidRPr="00751E34" w:rsidRDefault="00FF755E" w:rsidP="00D445B4">
      <w:pPr>
        <w:pStyle w:val="Caption"/>
        <w:keepNext w:val="0"/>
        <w:widowControl/>
        <w:autoSpaceDE w:val="0"/>
        <w:autoSpaceDN w:val="0"/>
        <w:adjustRightInd/>
        <w:spacing w:line="240" w:lineRule="auto"/>
        <w:textAlignment w:val="auto"/>
        <w:outlineLvl w:val="9"/>
        <w:rPr>
          <w:rFonts w:ascii="Arial" w:hAnsi="Arial" w:cs="Arial"/>
          <w:b/>
          <w:bCs/>
          <w:i/>
          <w:szCs w:val="22"/>
        </w:rPr>
      </w:pPr>
      <w:bookmarkStart w:id="935" w:name="_Toc355091315"/>
      <w:bookmarkStart w:id="936" w:name="_Toc359314279"/>
      <w:bookmarkStart w:id="937" w:name="_Toc469656379"/>
      <w:r w:rsidRPr="00751E34">
        <w:rPr>
          <w:rFonts w:ascii="Arial" w:hAnsi="Arial" w:cs="Arial"/>
          <w:b/>
          <w:bCs/>
          <w:szCs w:val="22"/>
        </w:rPr>
        <w:t xml:space="preserve">Tabela </w:t>
      </w:r>
      <w:r w:rsidRPr="00751E34">
        <w:rPr>
          <w:rFonts w:ascii="Arial" w:hAnsi="Arial" w:cs="Arial"/>
          <w:b/>
          <w:bCs/>
          <w:szCs w:val="22"/>
        </w:rPr>
        <w:fldChar w:fldCharType="begin"/>
      </w:r>
      <w:r w:rsidRPr="00751E34">
        <w:rPr>
          <w:rFonts w:ascii="Arial" w:hAnsi="Arial" w:cs="Arial"/>
          <w:b/>
          <w:bCs/>
          <w:szCs w:val="22"/>
        </w:rPr>
        <w:instrText xml:space="preserve"> SEQ Tabela \* ARABIC </w:instrText>
      </w:r>
      <w:r w:rsidRPr="00751E34">
        <w:rPr>
          <w:rFonts w:ascii="Arial" w:hAnsi="Arial" w:cs="Arial"/>
          <w:b/>
          <w:bCs/>
          <w:szCs w:val="22"/>
        </w:rPr>
        <w:fldChar w:fldCharType="separate"/>
      </w:r>
      <w:r>
        <w:rPr>
          <w:rFonts w:ascii="Arial" w:hAnsi="Arial" w:cs="Arial"/>
          <w:b/>
          <w:bCs/>
          <w:noProof/>
          <w:szCs w:val="22"/>
        </w:rPr>
        <w:t>15</w:t>
      </w:r>
      <w:r w:rsidRPr="00751E34">
        <w:rPr>
          <w:rFonts w:ascii="Arial" w:hAnsi="Arial" w:cs="Arial"/>
          <w:b/>
          <w:bCs/>
          <w:szCs w:val="22"/>
        </w:rPr>
        <w:fldChar w:fldCharType="end"/>
      </w:r>
      <w:r w:rsidRPr="00751E34">
        <w:rPr>
          <w:rFonts w:ascii="Arial" w:hAnsi="Arial" w:cs="Arial"/>
          <w:b/>
          <w:bCs/>
          <w:szCs w:val="22"/>
        </w:rPr>
        <w:t>.</w:t>
      </w:r>
      <w:r w:rsidRPr="00751E34">
        <w:rPr>
          <w:rFonts w:ascii="Arial" w:hAnsi="Arial" w:cs="Arial"/>
          <w:bCs/>
          <w:i/>
          <w:szCs w:val="22"/>
        </w:rPr>
        <w:t>Wyniki pomiarów równoważnych poziomów dźwięku w porze dziennej i nocnej</w:t>
      </w:r>
      <w:bookmarkEnd w:id="935"/>
      <w:bookmarkEnd w:id="936"/>
      <w:r w:rsidRPr="00751E34">
        <w:rPr>
          <w:rFonts w:ascii="Arial" w:hAnsi="Arial" w:cs="Arial"/>
          <w:bCs/>
          <w:i/>
          <w:szCs w:val="22"/>
        </w:rPr>
        <w:t xml:space="preserve"> oraz pomiarów długookresowych średnich poziomów dźwięku.</w:t>
      </w:r>
      <w:bookmarkEnd w:id="937"/>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9"/>
        <w:gridCol w:w="2084"/>
        <w:gridCol w:w="1340"/>
        <w:gridCol w:w="950"/>
        <w:gridCol w:w="1550"/>
        <w:gridCol w:w="857"/>
        <w:gridCol w:w="819"/>
      </w:tblGrid>
      <w:tr w:rsidR="00FF755E" w:rsidRPr="00751E34" w:rsidTr="00F64230">
        <w:trPr>
          <w:trHeight w:val="728"/>
          <w:jc w:val="center"/>
        </w:trPr>
        <w:tc>
          <w:tcPr>
            <w:tcW w:w="2429" w:type="dxa"/>
            <w:vMerge w:val="restart"/>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Lokalizacja punktu pomiarowego</w:t>
            </w:r>
          </w:p>
        </w:tc>
        <w:tc>
          <w:tcPr>
            <w:tcW w:w="2084" w:type="dxa"/>
            <w:vMerge w:val="restart"/>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Natężenieruchu ogółem dzień/noc*</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(poj/h)</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dzień/wieczór/noc**</w:t>
            </w:r>
          </w:p>
        </w:tc>
        <w:tc>
          <w:tcPr>
            <w:tcW w:w="2290" w:type="dxa"/>
            <w:gridSpan w:val="2"/>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Równoważny poziom dźwięku</w:t>
            </w:r>
          </w:p>
        </w:tc>
        <w:tc>
          <w:tcPr>
            <w:tcW w:w="1550" w:type="dxa"/>
            <w:vMerge w:val="restart"/>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Dopuszczalne</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poziomy</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hałasu [dB]</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dzień/noc</w:t>
            </w:r>
          </w:p>
        </w:tc>
        <w:tc>
          <w:tcPr>
            <w:tcW w:w="1676" w:type="dxa"/>
            <w:gridSpan w:val="2"/>
            <w:vMerge w:val="restart"/>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Wartość przekroczenia</w:t>
            </w:r>
          </w:p>
        </w:tc>
      </w:tr>
      <w:tr w:rsidR="00FF755E" w:rsidRPr="00751E34" w:rsidTr="00F64230">
        <w:trPr>
          <w:trHeight w:val="696"/>
          <w:jc w:val="center"/>
        </w:trPr>
        <w:tc>
          <w:tcPr>
            <w:tcW w:w="2429" w:type="dxa"/>
            <w:vMerge/>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p>
        </w:tc>
        <w:tc>
          <w:tcPr>
            <w:tcW w:w="2084" w:type="dxa"/>
            <w:vMerge/>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p>
        </w:tc>
        <w:tc>
          <w:tcPr>
            <w:tcW w:w="1340" w:type="dxa"/>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dla pory</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dnia</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L</w:t>
            </w:r>
            <w:r w:rsidRPr="00751E34">
              <w:rPr>
                <w:rFonts w:ascii="Arial" w:hAnsi="Arial" w:cs="Arial"/>
                <w:b/>
                <w:sz w:val="20"/>
                <w:vertAlign w:val="subscript"/>
              </w:rPr>
              <w:t>AeqD</w:t>
            </w:r>
          </w:p>
        </w:tc>
        <w:tc>
          <w:tcPr>
            <w:tcW w:w="950" w:type="dxa"/>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dla pory</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nocy</w:t>
            </w:r>
          </w:p>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L</w:t>
            </w:r>
            <w:r w:rsidRPr="00751E34">
              <w:rPr>
                <w:rFonts w:ascii="Arial" w:hAnsi="Arial" w:cs="Arial"/>
                <w:b/>
                <w:sz w:val="20"/>
                <w:vertAlign w:val="subscript"/>
              </w:rPr>
              <w:t>AeqN</w:t>
            </w:r>
          </w:p>
        </w:tc>
        <w:tc>
          <w:tcPr>
            <w:tcW w:w="1550" w:type="dxa"/>
            <w:vMerge/>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p>
        </w:tc>
        <w:tc>
          <w:tcPr>
            <w:tcW w:w="1676" w:type="dxa"/>
            <w:gridSpan w:val="2"/>
            <w:vMerge/>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p>
        </w:tc>
      </w:tr>
      <w:tr w:rsidR="00FF755E" w:rsidRPr="00751E34" w:rsidTr="00F64230">
        <w:trPr>
          <w:trHeight w:val="423"/>
          <w:jc w:val="center"/>
        </w:trPr>
        <w:tc>
          <w:tcPr>
            <w:tcW w:w="2429" w:type="dxa"/>
            <w:vMerge/>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p>
        </w:tc>
        <w:tc>
          <w:tcPr>
            <w:tcW w:w="2084" w:type="dxa"/>
            <w:vMerge/>
            <w:shd w:val="clear" w:color="auto" w:fill="D9D9D9"/>
          </w:tcPr>
          <w:p w:rsidR="00FF755E" w:rsidRPr="00751E34" w:rsidRDefault="00FF755E" w:rsidP="003C5729">
            <w:pPr>
              <w:autoSpaceDE w:val="0"/>
              <w:autoSpaceDN w:val="0"/>
              <w:adjustRightInd w:val="0"/>
              <w:jc w:val="center"/>
              <w:rPr>
                <w:rFonts w:ascii="Arial" w:hAnsi="Arial" w:cs="Arial"/>
                <w:b/>
                <w:sz w:val="20"/>
              </w:rPr>
            </w:pPr>
          </w:p>
        </w:tc>
        <w:tc>
          <w:tcPr>
            <w:tcW w:w="1340" w:type="dxa"/>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[dB]</w:t>
            </w:r>
          </w:p>
        </w:tc>
        <w:tc>
          <w:tcPr>
            <w:tcW w:w="950" w:type="dxa"/>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[dB]</w:t>
            </w:r>
          </w:p>
        </w:tc>
        <w:tc>
          <w:tcPr>
            <w:tcW w:w="1550" w:type="dxa"/>
            <w:vMerge/>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p>
        </w:tc>
        <w:tc>
          <w:tcPr>
            <w:tcW w:w="857" w:type="dxa"/>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dzień</w:t>
            </w:r>
          </w:p>
        </w:tc>
        <w:tc>
          <w:tcPr>
            <w:tcW w:w="819" w:type="dxa"/>
            <w:shd w:val="clear" w:color="auto" w:fill="D9D9D9"/>
            <w:vAlign w:val="center"/>
          </w:tcPr>
          <w:p w:rsidR="00FF755E" w:rsidRPr="00751E34" w:rsidRDefault="00FF755E" w:rsidP="003C5729">
            <w:pPr>
              <w:autoSpaceDE w:val="0"/>
              <w:autoSpaceDN w:val="0"/>
              <w:adjustRightInd w:val="0"/>
              <w:jc w:val="center"/>
              <w:rPr>
                <w:rFonts w:ascii="Arial" w:hAnsi="Arial" w:cs="Arial"/>
                <w:b/>
                <w:sz w:val="20"/>
              </w:rPr>
            </w:pPr>
            <w:r w:rsidRPr="00751E34">
              <w:rPr>
                <w:rFonts w:ascii="Arial" w:hAnsi="Arial" w:cs="Arial"/>
                <w:b/>
                <w:sz w:val="20"/>
              </w:rPr>
              <w:t>noc</w:t>
            </w:r>
          </w:p>
        </w:tc>
      </w:tr>
      <w:tr w:rsidR="00FF755E" w:rsidRPr="00751E34" w:rsidTr="007B1397">
        <w:trPr>
          <w:jc w:val="center"/>
        </w:trPr>
        <w:tc>
          <w:tcPr>
            <w:tcW w:w="10029" w:type="dxa"/>
            <w:gridSpan w:val="7"/>
          </w:tcPr>
          <w:p w:rsidR="00FF755E" w:rsidRPr="00751E34" w:rsidRDefault="00FF755E" w:rsidP="003C5729">
            <w:pPr>
              <w:autoSpaceDE w:val="0"/>
              <w:autoSpaceDN w:val="0"/>
              <w:adjustRightInd w:val="0"/>
              <w:spacing w:before="40" w:after="40"/>
              <w:jc w:val="center"/>
              <w:rPr>
                <w:rFonts w:ascii="Arial" w:hAnsi="Arial" w:cs="Arial"/>
                <w:b/>
                <w:i/>
                <w:sz w:val="20"/>
              </w:rPr>
            </w:pPr>
            <w:r w:rsidRPr="00751E34">
              <w:rPr>
                <w:rFonts w:ascii="Arial" w:hAnsi="Arial" w:cs="Arial"/>
                <w:b/>
                <w:i/>
                <w:sz w:val="20"/>
              </w:rPr>
              <w:t>Równoważne poziomy dźwięku</w:t>
            </w:r>
          </w:p>
        </w:tc>
      </w:tr>
      <w:tr w:rsidR="00FF755E" w:rsidRPr="00751E34" w:rsidTr="00F64230">
        <w:trPr>
          <w:jc w:val="center"/>
        </w:trPr>
        <w:tc>
          <w:tcPr>
            <w:tcW w:w="2429" w:type="dxa"/>
          </w:tcPr>
          <w:p w:rsidR="00FF755E" w:rsidRPr="00751E34" w:rsidRDefault="00FF755E" w:rsidP="005A5F2D">
            <w:pPr>
              <w:pStyle w:val="Default"/>
              <w:spacing w:before="60" w:after="60"/>
              <w:rPr>
                <w:rFonts w:ascii="Arial" w:hAnsi="Arial" w:cs="Arial"/>
                <w:color w:val="auto"/>
                <w:sz w:val="20"/>
                <w:szCs w:val="20"/>
              </w:rPr>
            </w:pPr>
            <w:r w:rsidRPr="00751E34">
              <w:rPr>
                <w:rFonts w:ascii="Arial" w:hAnsi="Arial" w:cs="Arial"/>
                <w:color w:val="auto"/>
                <w:sz w:val="20"/>
                <w:szCs w:val="20"/>
              </w:rPr>
              <w:t>Kędzierzyn-Koźle, ul. Gliwicka</w:t>
            </w:r>
          </w:p>
        </w:tc>
        <w:tc>
          <w:tcPr>
            <w:tcW w:w="2084" w:type="dxa"/>
            <w:vAlign w:val="center"/>
          </w:tcPr>
          <w:p w:rsidR="00FF755E" w:rsidRPr="00751E34" w:rsidRDefault="00FF755E" w:rsidP="00E20684">
            <w:pPr>
              <w:autoSpaceDE w:val="0"/>
              <w:autoSpaceDN w:val="0"/>
              <w:adjustRightInd w:val="0"/>
              <w:spacing w:before="40" w:after="40"/>
              <w:jc w:val="center"/>
              <w:rPr>
                <w:rFonts w:ascii="Arial" w:hAnsi="Arial" w:cs="Arial"/>
                <w:sz w:val="20"/>
              </w:rPr>
            </w:pPr>
            <w:r w:rsidRPr="00751E34">
              <w:rPr>
                <w:rFonts w:ascii="Arial" w:hAnsi="Arial" w:cs="Arial"/>
                <w:sz w:val="20"/>
              </w:rPr>
              <w:t>377/70*</w:t>
            </w:r>
          </w:p>
        </w:tc>
        <w:tc>
          <w:tcPr>
            <w:tcW w:w="1340" w:type="dxa"/>
            <w:vAlign w:val="center"/>
          </w:tcPr>
          <w:p w:rsidR="00FF755E" w:rsidRPr="00751E34" w:rsidRDefault="00FF755E" w:rsidP="003C5729">
            <w:pPr>
              <w:autoSpaceDE w:val="0"/>
              <w:autoSpaceDN w:val="0"/>
              <w:adjustRightInd w:val="0"/>
              <w:spacing w:before="40" w:after="40"/>
              <w:jc w:val="center"/>
              <w:rPr>
                <w:rFonts w:ascii="Arial" w:hAnsi="Arial" w:cs="Arial"/>
                <w:b/>
                <w:color w:val="FF0000"/>
                <w:sz w:val="20"/>
              </w:rPr>
            </w:pPr>
            <w:r w:rsidRPr="00751E34">
              <w:rPr>
                <w:rFonts w:ascii="Arial" w:hAnsi="Arial" w:cs="Arial"/>
                <w:b/>
                <w:color w:val="FF0000"/>
                <w:sz w:val="20"/>
              </w:rPr>
              <w:t>66,6</w:t>
            </w:r>
          </w:p>
        </w:tc>
        <w:tc>
          <w:tcPr>
            <w:tcW w:w="950" w:type="dxa"/>
            <w:vAlign w:val="center"/>
          </w:tcPr>
          <w:p w:rsidR="00FF755E" w:rsidRPr="00751E34" w:rsidRDefault="00FF755E" w:rsidP="003C5729">
            <w:pPr>
              <w:autoSpaceDE w:val="0"/>
              <w:autoSpaceDN w:val="0"/>
              <w:adjustRightInd w:val="0"/>
              <w:spacing w:before="40" w:after="40"/>
              <w:jc w:val="center"/>
              <w:rPr>
                <w:rFonts w:ascii="Arial" w:hAnsi="Arial" w:cs="Arial"/>
                <w:b/>
                <w:color w:val="FF0000"/>
                <w:sz w:val="20"/>
              </w:rPr>
            </w:pPr>
            <w:r w:rsidRPr="00751E34">
              <w:rPr>
                <w:rFonts w:ascii="Arial" w:hAnsi="Arial" w:cs="Arial"/>
                <w:b/>
                <w:color w:val="FF0000"/>
                <w:sz w:val="20"/>
              </w:rPr>
              <w:t>60,3</w:t>
            </w:r>
          </w:p>
        </w:tc>
        <w:tc>
          <w:tcPr>
            <w:tcW w:w="1550" w:type="dxa"/>
            <w:vAlign w:val="center"/>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65/56</w:t>
            </w:r>
          </w:p>
        </w:tc>
        <w:tc>
          <w:tcPr>
            <w:tcW w:w="857" w:type="dxa"/>
            <w:vAlign w:val="center"/>
          </w:tcPr>
          <w:p w:rsidR="00FF755E" w:rsidRPr="00751E34" w:rsidRDefault="00FF755E" w:rsidP="003C5729">
            <w:pPr>
              <w:autoSpaceDE w:val="0"/>
              <w:autoSpaceDN w:val="0"/>
              <w:adjustRightInd w:val="0"/>
              <w:spacing w:before="40" w:after="40"/>
              <w:jc w:val="center"/>
              <w:rPr>
                <w:rFonts w:ascii="Arial" w:hAnsi="Arial" w:cs="Arial"/>
                <w:color w:val="FF0000"/>
                <w:sz w:val="20"/>
              </w:rPr>
            </w:pPr>
            <w:r w:rsidRPr="00751E34">
              <w:rPr>
                <w:rFonts w:ascii="Arial" w:hAnsi="Arial" w:cs="Arial"/>
                <w:b/>
                <w:color w:val="FF0000"/>
                <w:sz w:val="20"/>
              </w:rPr>
              <w:t>1,6</w:t>
            </w:r>
          </w:p>
        </w:tc>
        <w:tc>
          <w:tcPr>
            <w:tcW w:w="819" w:type="dxa"/>
            <w:vAlign w:val="center"/>
          </w:tcPr>
          <w:p w:rsidR="00FF755E" w:rsidRPr="00751E34" w:rsidRDefault="00FF755E" w:rsidP="003C5729">
            <w:pPr>
              <w:autoSpaceDE w:val="0"/>
              <w:autoSpaceDN w:val="0"/>
              <w:adjustRightInd w:val="0"/>
              <w:spacing w:before="40" w:after="40"/>
              <w:jc w:val="center"/>
              <w:rPr>
                <w:rFonts w:ascii="Arial" w:hAnsi="Arial" w:cs="Arial"/>
                <w:b/>
                <w:color w:val="FF0000"/>
                <w:sz w:val="20"/>
              </w:rPr>
            </w:pPr>
            <w:r w:rsidRPr="00751E34">
              <w:rPr>
                <w:rFonts w:ascii="Arial" w:hAnsi="Arial" w:cs="Arial"/>
                <w:b/>
                <w:color w:val="FF0000"/>
                <w:sz w:val="20"/>
              </w:rPr>
              <w:t>4,3</w:t>
            </w:r>
          </w:p>
        </w:tc>
      </w:tr>
      <w:tr w:rsidR="00FF755E" w:rsidRPr="00751E34" w:rsidTr="00F64230">
        <w:trPr>
          <w:jc w:val="center"/>
        </w:trPr>
        <w:tc>
          <w:tcPr>
            <w:tcW w:w="2429" w:type="dxa"/>
          </w:tcPr>
          <w:p w:rsidR="00FF755E" w:rsidRPr="00751E34" w:rsidRDefault="00FF755E" w:rsidP="00D15D7A">
            <w:pPr>
              <w:pStyle w:val="Default"/>
              <w:spacing w:before="60" w:after="60"/>
              <w:rPr>
                <w:rFonts w:ascii="Arial" w:hAnsi="Arial" w:cs="Arial"/>
                <w:color w:val="auto"/>
                <w:sz w:val="20"/>
                <w:szCs w:val="20"/>
              </w:rPr>
            </w:pPr>
            <w:r w:rsidRPr="00751E34">
              <w:rPr>
                <w:rFonts w:ascii="Arial" w:hAnsi="Arial" w:cs="Arial"/>
                <w:color w:val="auto"/>
                <w:sz w:val="20"/>
                <w:szCs w:val="20"/>
              </w:rPr>
              <w:t>Kędzierzyn-Koźle, ul. Piastowska</w:t>
            </w:r>
          </w:p>
        </w:tc>
        <w:tc>
          <w:tcPr>
            <w:tcW w:w="2084" w:type="dxa"/>
            <w:vAlign w:val="center"/>
          </w:tcPr>
          <w:p w:rsidR="00FF755E" w:rsidRPr="00751E34" w:rsidRDefault="00FF755E" w:rsidP="00E20684">
            <w:pPr>
              <w:autoSpaceDE w:val="0"/>
              <w:autoSpaceDN w:val="0"/>
              <w:adjustRightInd w:val="0"/>
              <w:spacing w:before="40" w:after="40"/>
              <w:jc w:val="center"/>
              <w:rPr>
                <w:rFonts w:ascii="Arial" w:hAnsi="Arial" w:cs="Arial"/>
                <w:sz w:val="20"/>
              </w:rPr>
            </w:pPr>
            <w:r w:rsidRPr="00751E34">
              <w:rPr>
                <w:rFonts w:ascii="Arial" w:hAnsi="Arial" w:cs="Arial"/>
                <w:sz w:val="20"/>
              </w:rPr>
              <w:t>523/64*</w:t>
            </w:r>
          </w:p>
        </w:tc>
        <w:tc>
          <w:tcPr>
            <w:tcW w:w="1340" w:type="dxa"/>
            <w:vAlign w:val="center"/>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63,3</w:t>
            </w:r>
          </w:p>
        </w:tc>
        <w:tc>
          <w:tcPr>
            <w:tcW w:w="950" w:type="dxa"/>
            <w:vAlign w:val="center"/>
          </w:tcPr>
          <w:p w:rsidR="00FF755E" w:rsidRPr="00751E34" w:rsidRDefault="00FF755E" w:rsidP="00E20684">
            <w:pPr>
              <w:autoSpaceDE w:val="0"/>
              <w:autoSpaceDN w:val="0"/>
              <w:adjustRightInd w:val="0"/>
              <w:spacing w:before="40" w:after="40"/>
              <w:jc w:val="center"/>
              <w:rPr>
                <w:rFonts w:ascii="Arial" w:hAnsi="Arial" w:cs="Arial"/>
                <w:sz w:val="20"/>
              </w:rPr>
            </w:pPr>
            <w:r w:rsidRPr="00751E34">
              <w:rPr>
                <w:rFonts w:ascii="Arial" w:hAnsi="Arial" w:cs="Arial"/>
                <w:sz w:val="20"/>
              </w:rPr>
              <w:t>55,9</w:t>
            </w:r>
          </w:p>
        </w:tc>
        <w:tc>
          <w:tcPr>
            <w:tcW w:w="1550" w:type="dxa"/>
            <w:vAlign w:val="center"/>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65/56</w:t>
            </w:r>
          </w:p>
        </w:tc>
        <w:tc>
          <w:tcPr>
            <w:tcW w:w="857" w:type="dxa"/>
            <w:vAlign w:val="center"/>
          </w:tcPr>
          <w:p w:rsidR="00FF755E" w:rsidRPr="00751E34" w:rsidRDefault="00FF755E" w:rsidP="003C5729">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c>
          <w:tcPr>
            <w:tcW w:w="819" w:type="dxa"/>
            <w:vAlign w:val="center"/>
          </w:tcPr>
          <w:p w:rsidR="00FF755E" w:rsidRPr="00751E34" w:rsidRDefault="00FF755E" w:rsidP="003C5729">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r>
      <w:tr w:rsidR="00FF755E" w:rsidRPr="00751E34" w:rsidTr="007B1397">
        <w:trPr>
          <w:jc w:val="center"/>
        </w:trPr>
        <w:tc>
          <w:tcPr>
            <w:tcW w:w="10029" w:type="dxa"/>
            <w:gridSpan w:val="7"/>
          </w:tcPr>
          <w:p w:rsidR="00FF755E" w:rsidRPr="00751E34" w:rsidRDefault="00FF755E" w:rsidP="003C5729">
            <w:pPr>
              <w:autoSpaceDE w:val="0"/>
              <w:autoSpaceDN w:val="0"/>
              <w:adjustRightInd w:val="0"/>
              <w:spacing w:before="40" w:after="40"/>
              <w:jc w:val="center"/>
              <w:rPr>
                <w:rFonts w:ascii="Arial" w:hAnsi="Arial" w:cs="Arial"/>
                <w:b/>
                <w:i/>
                <w:sz w:val="20"/>
              </w:rPr>
            </w:pPr>
            <w:r w:rsidRPr="00751E34">
              <w:rPr>
                <w:rFonts w:ascii="Arial" w:hAnsi="Arial" w:cs="Arial"/>
                <w:b/>
                <w:i/>
                <w:sz w:val="20"/>
              </w:rPr>
              <w:t>Długookresowe średnie poziomy dźwięku</w:t>
            </w:r>
          </w:p>
        </w:tc>
      </w:tr>
      <w:tr w:rsidR="00FF755E" w:rsidRPr="00751E34" w:rsidTr="007B1397">
        <w:trPr>
          <w:jc w:val="center"/>
        </w:trPr>
        <w:tc>
          <w:tcPr>
            <w:tcW w:w="4513" w:type="dxa"/>
            <w:gridSpan w:val="2"/>
          </w:tcPr>
          <w:p w:rsidR="00FF755E" w:rsidRPr="00751E34" w:rsidRDefault="00FF755E" w:rsidP="00E20684">
            <w:pPr>
              <w:autoSpaceDE w:val="0"/>
              <w:autoSpaceDN w:val="0"/>
              <w:adjustRightInd w:val="0"/>
              <w:spacing w:before="40" w:after="40"/>
              <w:jc w:val="center"/>
              <w:rPr>
                <w:rFonts w:ascii="Arial" w:hAnsi="Arial" w:cs="Arial"/>
                <w:sz w:val="20"/>
              </w:rPr>
            </w:pPr>
          </w:p>
        </w:tc>
        <w:tc>
          <w:tcPr>
            <w:tcW w:w="1340" w:type="dxa"/>
            <w:vAlign w:val="center"/>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L</w:t>
            </w:r>
            <w:r w:rsidRPr="00751E34">
              <w:rPr>
                <w:rFonts w:ascii="Arial" w:hAnsi="Arial" w:cs="Arial"/>
                <w:sz w:val="20"/>
                <w:vertAlign w:val="subscript"/>
              </w:rPr>
              <w:t>DWN</w:t>
            </w:r>
          </w:p>
        </w:tc>
        <w:tc>
          <w:tcPr>
            <w:tcW w:w="950" w:type="dxa"/>
            <w:vAlign w:val="center"/>
          </w:tcPr>
          <w:p w:rsidR="00FF755E" w:rsidRPr="00751E34" w:rsidRDefault="00FF755E" w:rsidP="00E20684">
            <w:pPr>
              <w:autoSpaceDE w:val="0"/>
              <w:autoSpaceDN w:val="0"/>
              <w:adjustRightInd w:val="0"/>
              <w:spacing w:before="40" w:after="40"/>
              <w:jc w:val="center"/>
              <w:rPr>
                <w:rFonts w:ascii="Arial" w:hAnsi="Arial" w:cs="Arial"/>
                <w:sz w:val="20"/>
              </w:rPr>
            </w:pPr>
            <w:r w:rsidRPr="00751E34">
              <w:rPr>
                <w:rFonts w:ascii="Arial" w:hAnsi="Arial" w:cs="Arial"/>
                <w:sz w:val="20"/>
              </w:rPr>
              <w:t>L</w:t>
            </w:r>
            <w:r w:rsidRPr="00751E34">
              <w:rPr>
                <w:rFonts w:ascii="Arial" w:hAnsi="Arial" w:cs="Arial"/>
                <w:sz w:val="20"/>
                <w:vertAlign w:val="subscript"/>
              </w:rPr>
              <w:t>N</w:t>
            </w:r>
          </w:p>
        </w:tc>
        <w:tc>
          <w:tcPr>
            <w:tcW w:w="3226" w:type="dxa"/>
            <w:gridSpan w:val="3"/>
            <w:vAlign w:val="center"/>
          </w:tcPr>
          <w:p w:rsidR="00FF755E" w:rsidRPr="00751E34" w:rsidRDefault="00FF755E" w:rsidP="003C5729">
            <w:pPr>
              <w:autoSpaceDE w:val="0"/>
              <w:autoSpaceDN w:val="0"/>
              <w:adjustRightInd w:val="0"/>
              <w:spacing w:before="40" w:after="40"/>
              <w:jc w:val="center"/>
              <w:rPr>
                <w:rFonts w:ascii="Arial" w:hAnsi="Arial" w:cs="Arial"/>
                <w:sz w:val="20"/>
              </w:rPr>
            </w:pPr>
          </w:p>
        </w:tc>
      </w:tr>
      <w:tr w:rsidR="00FF755E" w:rsidRPr="00751E34" w:rsidTr="00F64230">
        <w:trPr>
          <w:jc w:val="center"/>
        </w:trPr>
        <w:tc>
          <w:tcPr>
            <w:tcW w:w="2429" w:type="dxa"/>
          </w:tcPr>
          <w:p w:rsidR="00FF755E" w:rsidRPr="00751E34" w:rsidRDefault="00FF755E" w:rsidP="00D15D7A">
            <w:pPr>
              <w:pStyle w:val="Default"/>
              <w:spacing w:before="60" w:after="60"/>
              <w:rPr>
                <w:rFonts w:ascii="Arial" w:hAnsi="Arial" w:cs="Arial"/>
                <w:color w:val="auto"/>
                <w:sz w:val="20"/>
                <w:szCs w:val="20"/>
              </w:rPr>
            </w:pPr>
            <w:r w:rsidRPr="00751E34">
              <w:rPr>
                <w:rFonts w:ascii="Arial" w:hAnsi="Arial" w:cs="Arial"/>
                <w:color w:val="auto"/>
                <w:sz w:val="20"/>
                <w:szCs w:val="20"/>
              </w:rPr>
              <w:t>Kędzierzyn-Koźle, Al. Jana Pawła II</w:t>
            </w:r>
          </w:p>
        </w:tc>
        <w:tc>
          <w:tcPr>
            <w:tcW w:w="2084" w:type="dxa"/>
            <w:vAlign w:val="center"/>
          </w:tcPr>
          <w:p w:rsidR="00FF755E" w:rsidRPr="00751E34" w:rsidRDefault="00FF755E" w:rsidP="00E20684">
            <w:pPr>
              <w:autoSpaceDE w:val="0"/>
              <w:autoSpaceDN w:val="0"/>
              <w:adjustRightInd w:val="0"/>
              <w:spacing w:before="40" w:after="40"/>
              <w:jc w:val="center"/>
              <w:rPr>
                <w:rFonts w:ascii="Arial" w:hAnsi="Arial" w:cs="Arial"/>
                <w:sz w:val="20"/>
              </w:rPr>
            </w:pPr>
            <w:r w:rsidRPr="00751E34">
              <w:rPr>
                <w:rFonts w:ascii="Arial" w:hAnsi="Arial" w:cs="Arial"/>
                <w:sz w:val="20"/>
              </w:rPr>
              <w:t>757/446/91**</w:t>
            </w:r>
          </w:p>
        </w:tc>
        <w:tc>
          <w:tcPr>
            <w:tcW w:w="1340" w:type="dxa"/>
            <w:vAlign w:val="center"/>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65,6</w:t>
            </w:r>
          </w:p>
        </w:tc>
        <w:tc>
          <w:tcPr>
            <w:tcW w:w="950" w:type="dxa"/>
            <w:vAlign w:val="center"/>
          </w:tcPr>
          <w:p w:rsidR="00FF755E" w:rsidRPr="00751E34" w:rsidRDefault="00FF755E" w:rsidP="00E20684">
            <w:pPr>
              <w:autoSpaceDE w:val="0"/>
              <w:autoSpaceDN w:val="0"/>
              <w:adjustRightInd w:val="0"/>
              <w:spacing w:before="40" w:after="40"/>
              <w:jc w:val="center"/>
              <w:rPr>
                <w:rFonts w:ascii="Arial" w:hAnsi="Arial" w:cs="Arial"/>
                <w:sz w:val="20"/>
              </w:rPr>
            </w:pPr>
            <w:r w:rsidRPr="00751E34">
              <w:rPr>
                <w:rFonts w:ascii="Arial" w:hAnsi="Arial" w:cs="Arial"/>
                <w:sz w:val="20"/>
              </w:rPr>
              <w:t>56,8</w:t>
            </w:r>
          </w:p>
        </w:tc>
        <w:tc>
          <w:tcPr>
            <w:tcW w:w="1550" w:type="dxa"/>
            <w:vAlign w:val="center"/>
          </w:tcPr>
          <w:p w:rsidR="00FF755E" w:rsidRPr="00751E34" w:rsidRDefault="00FF755E" w:rsidP="003C5729">
            <w:pPr>
              <w:autoSpaceDE w:val="0"/>
              <w:autoSpaceDN w:val="0"/>
              <w:adjustRightInd w:val="0"/>
              <w:spacing w:before="40" w:after="40"/>
              <w:jc w:val="center"/>
              <w:rPr>
                <w:rFonts w:ascii="Arial" w:hAnsi="Arial" w:cs="Arial"/>
                <w:sz w:val="20"/>
              </w:rPr>
            </w:pPr>
            <w:r w:rsidRPr="00751E34">
              <w:rPr>
                <w:rFonts w:ascii="Arial" w:hAnsi="Arial" w:cs="Arial"/>
                <w:sz w:val="20"/>
              </w:rPr>
              <w:t>68/59</w:t>
            </w:r>
          </w:p>
        </w:tc>
        <w:tc>
          <w:tcPr>
            <w:tcW w:w="857" w:type="dxa"/>
            <w:vAlign w:val="center"/>
          </w:tcPr>
          <w:p w:rsidR="00FF755E" w:rsidRPr="00751E34" w:rsidRDefault="00FF755E" w:rsidP="007B1397">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c>
          <w:tcPr>
            <w:tcW w:w="819" w:type="dxa"/>
            <w:vAlign w:val="center"/>
          </w:tcPr>
          <w:p w:rsidR="00FF755E" w:rsidRPr="00751E34" w:rsidRDefault="00FF755E" w:rsidP="007B1397">
            <w:pPr>
              <w:autoSpaceDE w:val="0"/>
              <w:autoSpaceDN w:val="0"/>
              <w:adjustRightInd w:val="0"/>
              <w:spacing w:before="40" w:after="40"/>
              <w:jc w:val="center"/>
              <w:rPr>
                <w:rFonts w:ascii="Arial" w:hAnsi="Arial" w:cs="Arial"/>
                <w:b/>
                <w:sz w:val="20"/>
              </w:rPr>
            </w:pPr>
            <w:r w:rsidRPr="00751E34">
              <w:rPr>
                <w:rFonts w:ascii="Arial" w:hAnsi="Arial" w:cs="Arial"/>
                <w:sz w:val="20"/>
              </w:rPr>
              <w:t>brak</w:t>
            </w:r>
          </w:p>
        </w:tc>
      </w:tr>
    </w:tbl>
    <w:p w:rsidR="00FF755E" w:rsidRPr="00751E34" w:rsidRDefault="00FF755E" w:rsidP="00D445B4">
      <w:pPr>
        <w:autoSpaceDE w:val="0"/>
        <w:autoSpaceDN w:val="0"/>
        <w:adjustRightInd w:val="0"/>
        <w:rPr>
          <w:rFonts w:ascii="Arial" w:hAnsi="Arial" w:cs="Arial"/>
          <w:bCs/>
          <w:i/>
          <w:sz w:val="18"/>
          <w:szCs w:val="18"/>
        </w:rPr>
      </w:pPr>
      <w:r w:rsidRPr="00751E34">
        <w:rPr>
          <w:rFonts w:ascii="Arial" w:hAnsi="Arial" w:cs="Arial"/>
          <w:bCs/>
          <w:i/>
          <w:sz w:val="18"/>
          <w:szCs w:val="18"/>
        </w:rPr>
        <w:t>Źródło: Ocena stanu akustycznego środowiska na podstawie wyników pomiarów monitoringowych hałasu drogowego  w województwie opolskim, WIOŚ Opole 2013</w:t>
      </w:r>
    </w:p>
    <w:p w:rsidR="00FF755E" w:rsidRPr="00751E34" w:rsidRDefault="00FF755E" w:rsidP="00D445B4">
      <w:pPr>
        <w:autoSpaceDE w:val="0"/>
        <w:autoSpaceDN w:val="0"/>
        <w:adjustRightInd w:val="0"/>
        <w:jc w:val="both"/>
        <w:rPr>
          <w:color w:val="FF0000"/>
        </w:rPr>
      </w:pPr>
    </w:p>
    <w:p w:rsidR="00FF755E" w:rsidRDefault="00FF755E">
      <w:pPr>
        <w:rPr>
          <w:rFonts w:ascii="Arial" w:hAnsi="Arial" w:cs="Arial"/>
          <w:b/>
          <w:bCs/>
          <w:iCs/>
          <w:sz w:val="22"/>
          <w:szCs w:val="22"/>
        </w:rPr>
      </w:pPr>
      <w:r>
        <w:rPr>
          <w:rFonts w:ascii="Arial" w:hAnsi="Arial" w:cs="Arial"/>
          <w:i/>
          <w:sz w:val="22"/>
          <w:szCs w:val="22"/>
        </w:rPr>
        <w:br w:type="page"/>
      </w:r>
    </w:p>
    <w:p w:rsidR="00FF755E" w:rsidRPr="00751E34" w:rsidRDefault="00FF755E" w:rsidP="00D445B4">
      <w:pPr>
        <w:pStyle w:val="Heading3"/>
        <w:rPr>
          <w:rFonts w:ascii="Arial" w:hAnsi="Arial" w:cs="Arial"/>
          <w:i w:val="0"/>
          <w:sz w:val="22"/>
          <w:szCs w:val="22"/>
        </w:rPr>
      </w:pPr>
      <w:r>
        <w:rPr>
          <w:noProof/>
        </w:rPr>
        <w:pict>
          <v:shape id="Text Box 104" o:spid="_x0000_s1036" type="#_x0000_t202" style="position:absolute;margin-left:-600pt;margin-top:11.45pt;width:369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N4hAIAABg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" stroked="f">
            <v:textbox>
              <w:txbxContent>
                <w:p w:rsidR="00FF755E" w:rsidRDefault="00FF755E" w:rsidP="00D445B4"/>
              </w:txbxContent>
            </v:textbox>
          </v:shape>
        </w:pict>
      </w:r>
      <w:r>
        <w:rPr>
          <w:noProof/>
        </w:rPr>
        <w:pict>
          <v:shape id="Text Box 103" o:spid="_x0000_s1037" type="#_x0000_t202" style="position:absolute;margin-left:-612pt;margin-top:9pt;width:54pt;height:1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" stroked="f">
            <v:textbox>
              <w:txbxContent>
                <w:p w:rsidR="00FF755E" w:rsidRDefault="00FF755E" w:rsidP="00D445B4"/>
              </w:txbxContent>
            </v:textbox>
          </v:shape>
        </w:pict>
      </w:r>
      <w:bookmarkStart w:id="938" w:name="_Toc435600773"/>
      <w:bookmarkStart w:id="939" w:name="_Toc429124135"/>
      <w:bookmarkStart w:id="940" w:name="_Toc469656294"/>
      <w:r w:rsidRPr="00751E34">
        <w:rPr>
          <w:rFonts w:ascii="Arial" w:hAnsi="Arial" w:cs="Arial"/>
          <w:i w:val="0"/>
          <w:sz w:val="22"/>
          <w:szCs w:val="22"/>
        </w:rPr>
        <w:t>5.2.1. Analiza SWOT.</w:t>
      </w:r>
      <w:bookmarkEnd w:id="938"/>
      <w:bookmarkEnd w:id="939"/>
      <w:bookmarkEnd w:id="940"/>
    </w:p>
    <w:p w:rsidR="00FF755E" w:rsidRPr="00751E34" w:rsidRDefault="00FF755E" w:rsidP="00D445B4">
      <w:pPr>
        <w:pStyle w:val="Caption"/>
        <w:widowControl/>
        <w:autoSpaceDE w:val="0"/>
        <w:autoSpaceDN w:val="0"/>
        <w:adjustRightInd/>
        <w:spacing w:line="240" w:lineRule="auto"/>
        <w:jc w:val="left"/>
        <w:textAlignment w:val="auto"/>
        <w:outlineLvl w:val="9"/>
        <w:rPr>
          <w:rFonts w:ascii="Arial" w:hAnsi="Arial" w:cs="Arial"/>
          <w:b/>
          <w:bCs/>
          <w:szCs w:val="22"/>
        </w:rPr>
      </w:pPr>
      <w:bookmarkStart w:id="941" w:name="_Toc435600850"/>
      <w:bookmarkStart w:id="942" w:name="_Toc429139436"/>
      <w:bookmarkStart w:id="943" w:name="_Toc469656380"/>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16</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hałas.</w:t>
      </w:r>
      <w:bookmarkEnd w:id="941"/>
      <w:bookmarkEnd w:id="942"/>
      <w:bookmarkEnd w:id="943"/>
    </w:p>
    <w:tbl>
      <w:tblPr>
        <w:tblW w:w="0" w:type="auto"/>
        <w:tblLook w:val="00A0"/>
      </w:tblPr>
      <w:tblGrid>
        <w:gridCol w:w="4784"/>
        <w:gridCol w:w="4786"/>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rPr>
            </w:pPr>
            <w:r w:rsidRPr="00751E34">
              <w:rPr>
                <w:rFonts w:ascii="Arial" w:hAnsi="Arial" w:cs="Arial"/>
                <w:b/>
                <w:sz w:val="20"/>
              </w:rPr>
              <w:t>MOCNE STRONY</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rPr>
            </w:pPr>
            <w:r w:rsidRPr="00751E34">
              <w:rPr>
                <w:rFonts w:ascii="Arial" w:hAnsi="Arial" w:cs="Arial"/>
                <w:b/>
                <w:sz w:val="20"/>
              </w:rPr>
              <w:t>SŁABE STRONY</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60"/>
              </w:numPr>
              <w:spacing w:before="20" w:after="20"/>
              <w:ind w:left="284" w:hanging="284"/>
              <w:rPr>
                <w:rFonts w:ascii="Arial" w:eastAsia="MyriadPro-Regular" w:hAnsi="Arial" w:cs="Arial"/>
                <w:color w:val="auto"/>
                <w:sz w:val="20"/>
                <w:szCs w:val="20"/>
              </w:rPr>
            </w:pPr>
            <w:r w:rsidRPr="00751E34">
              <w:rPr>
                <w:rFonts w:ascii="Arial" w:eastAsia="MyriadPro-Regular" w:hAnsi="Arial" w:cs="Arial"/>
                <w:color w:val="auto"/>
                <w:sz w:val="20"/>
                <w:szCs w:val="20"/>
              </w:rPr>
              <w:t>modernizacja dróg,</w:t>
            </w:r>
          </w:p>
          <w:p w:rsidR="00FF755E" w:rsidRPr="00751E34" w:rsidRDefault="00FF755E" w:rsidP="003523AA">
            <w:pPr>
              <w:pStyle w:val="Default"/>
              <w:numPr>
                <w:ilvl w:val="0"/>
                <w:numId w:val="60"/>
              </w:numPr>
              <w:spacing w:before="20" w:after="20"/>
              <w:ind w:left="284" w:hanging="284"/>
              <w:rPr>
                <w:rFonts w:ascii="Arial" w:eastAsia="MyriadPro-Regular" w:hAnsi="Arial" w:cs="Arial"/>
                <w:color w:val="auto"/>
                <w:sz w:val="20"/>
                <w:szCs w:val="20"/>
              </w:rPr>
            </w:pPr>
            <w:r w:rsidRPr="00751E34">
              <w:rPr>
                <w:rFonts w:ascii="Arial" w:eastAsia="MyriadPro-Regular" w:hAnsi="Arial" w:cs="Arial"/>
                <w:color w:val="auto"/>
                <w:sz w:val="20"/>
                <w:szCs w:val="20"/>
              </w:rPr>
              <w:t>budowa ścieżek rowerowych,</w:t>
            </w:r>
          </w:p>
          <w:p w:rsidR="00FF755E" w:rsidRPr="00751E34" w:rsidRDefault="00FF755E" w:rsidP="003523AA">
            <w:pPr>
              <w:pStyle w:val="Default"/>
              <w:numPr>
                <w:ilvl w:val="0"/>
                <w:numId w:val="60"/>
              </w:numPr>
              <w:spacing w:before="20" w:after="20"/>
              <w:ind w:left="284" w:hanging="284"/>
              <w:rPr>
                <w:rFonts w:ascii="Arial" w:eastAsia="MyriadPro-Regular" w:hAnsi="Arial" w:cs="Arial"/>
                <w:color w:val="auto"/>
                <w:sz w:val="20"/>
                <w:szCs w:val="20"/>
              </w:rPr>
            </w:pPr>
            <w:r w:rsidRPr="00751E34">
              <w:rPr>
                <w:rFonts w:ascii="Arial" w:eastAsia="MyriadPro-Regular" w:hAnsi="Arial" w:cs="Arial"/>
                <w:color w:val="auto"/>
                <w:sz w:val="20"/>
                <w:szCs w:val="20"/>
              </w:rPr>
              <w:t>prowadzenie pomiarów hałasu komunikacyjnego,</w:t>
            </w:r>
          </w:p>
          <w:p w:rsidR="00FF755E" w:rsidRPr="00751E34" w:rsidRDefault="00FF755E" w:rsidP="003523AA">
            <w:pPr>
              <w:pStyle w:val="Default"/>
              <w:numPr>
                <w:ilvl w:val="0"/>
                <w:numId w:val="60"/>
              </w:numPr>
              <w:spacing w:before="20" w:after="20"/>
              <w:ind w:left="284" w:hanging="284"/>
              <w:rPr>
                <w:rFonts w:ascii="Arial" w:eastAsia="MyriadPro-Regular" w:hAnsi="Arial" w:cs="Arial"/>
                <w:color w:val="auto"/>
                <w:sz w:val="20"/>
                <w:szCs w:val="20"/>
              </w:rPr>
            </w:pPr>
            <w:r w:rsidRPr="00751E34">
              <w:rPr>
                <w:rFonts w:ascii="Arial" w:eastAsia="MyriadPro-Regular" w:hAnsi="Arial" w:cs="Arial"/>
                <w:color w:val="auto"/>
                <w:sz w:val="20"/>
                <w:szCs w:val="20"/>
              </w:rPr>
              <w:t>przygotowana mapa akustyczna i Program ochrony środowiska przed hałasem,</w:t>
            </w:r>
          </w:p>
          <w:p w:rsidR="00FF755E" w:rsidRPr="00751E34" w:rsidRDefault="00FF755E" w:rsidP="003523AA">
            <w:pPr>
              <w:pStyle w:val="Default"/>
              <w:numPr>
                <w:ilvl w:val="0"/>
                <w:numId w:val="60"/>
              </w:numPr>
              <w:spacing w:before="20" w:after="20"/>
              <w:ind w:left="284" w:hanging="284"/>
              <w:rPr>
                <w:rFonts w:ascii="Arial" w:eastAsia="MyriadPro-Regular" w:hAnsi="Arial" w:cs="Arial"/>
                <w:color w:val="auto"/>
                <w:sz w:val="20"/>
                <w:szCs w:val="20"/>
              </w:rPr>
            </w:pPr>
            <w:r w:rsidRPr="00751E34">
              <w:rPr>
                <w:rFonts w:ascii="Arial" w:eastAsia="MyriadPro-Regular" w:hAnsi="Arial" w:cs="Arial"/>
                <w:color w:val="auto"/>
                <w:sz w:val="20"/>
                <w:szCs w:val="20"/>
              </w:rPr>
              <w:t>planowanabudowa obwodnicy północnej</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61"/>
              </w:numPr>
              <w:spacing w:before="20" w:after="20"/>
              <w:ind w:left="263" w:hanging="263"/>
              <w:rPr>
                <w:rFonts w:ascii="Arial" w:hAnsi="Arial" w:cs="Arial"/>
                <w:sz w:val="20"/>
              </w:rPr>
            </w:pPr>
            <w:r w:rsidRPr="00751E34">
              <w:rPr>
                <w:rFonts w:ascii="Arial" w:hAnsi="Arial" w:cs="Arial"/>
                <w:sz w:val="20"/>
              </w:rPr>
              <w:t>występująca uciążliwość związana z emisją hałasu pochodzącą z zakładów przemysłowych,</w:t>
            </w:r>
          </w:p>
          <w:p w:rsidR="00FF755E" w:rsidRPr="00751E34" w:rsidRDefault="00FF755E" w:rsidP="003523AA">
            <w:pPr>
              <w:pStyle w:val="ListParagraph"/>
              <w:numPr>
                <w:ilvl w:val="0"/>
                <w:numId w:val="61"/>
              </w:numPr>
              <w:spacing w:before="20" w:after="20"/>
              <w:ind w:left="263" w:hanging="263"/>
              <w:rPr>
                <w:rFonts w:ascii="Arial" w:hAnsi="Arial" w:cs="Arial"/>
                <w:sz w:val="20"/>
              </w:rPr>
            </w:pPr>
            <w:r w:rsidRPr="00751E34">
              <w:rPr>
                <w:rFonts w:ascii="Arial" w:hAnsi="Arial" w:cs="Arial"/>
                <w:sz w:val="20"/>
              </w:rPr>
              <w:t>ponadnormatywne oddziaływanie hałasu komunikacyjnego</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rPr>
            </w:pPr>
            <w:r w:rsidRPr="00751E34">
              <w:rPr>
                <w:rFonts w:ascii="Arial" w:hAnsi="Arial" w:cs="Arial"/>
                <w:b/>
                <w:sz w:val="20"/>
              </w:rPr>
              <w:t>SZANSE</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rPr>
            </w:pPr>
            <w:r w:rsidRPr="00751E34">
              <w:rPr>
                <w:rFonts w:ascii="Arial" w:hAnsi="Arial" w:cs="Arial"/>
                <w:b/>
                <w:sz w:val="20"/>
              </w:rPr>
              <w:t>ZAGROŻENIA</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62"/>
              </w:numPr>
              <w:spacing w:before="20" w:after="20"/>
              <w:ind w:left="284" w:hanging="284"/>
              <w:rPr>
                <w:rFonts w:ascii="Arial" w:eastAsia="MyriadPro-Regular" w:hAnsi="Arial" w:cs="Arial"/>
                <w:sz w:val="20"/>
              </w:rPr>
            </w:pPr>
            <w:r w:rsidRPr="00751E34">
              <w:rPr>
                <w:rFonts w:ascii="Arial" w:hAnsi="Arial" w:cs="Arial"/>
                <w:sz w:val="20"/>
              </w:rPr>
              <w:t xml:space="preserve">realizacja Programu </w:t>
            </w:r>
            <w:r w:rsidRPr="00751E34">
              <w:rPr>
                <w:rFonts w:ascii="Arial" w:eastAsia="MyriadPro-Regular" w:hAnsi="Arial" w:cs="Arial"/>
                <w:sz w:val="20"/>
              </w:rPr>
              <w:t>ochrony środowiska przed hałasem dla województwa opolskiego,</w:t>
            </w:r>
          </w:p>
          <w:p w:rsidR="00FF755E" w:rsidRPr="00751E34" w:rsidRDefault="00FF755E" w:rsidP="003523AA">
            <w:pPr>
              <w:pStyle w:val="ListParagraph"/>
              <w:numPr>
                <w:ilvl w:val="0"/>
                <w:numId w:val="62"/>
              </w:numPr>
              <w:spacing w:before="20" w:after="20"/>
              <w:ind w:left="284" w:hanging="284"/>
              <w:rPr>
                <w:rFonts w:ascii="Arial" w:eastAsia="MyriadPro-Regular" w:hAnsi="Arial" w:cs="Arial"/>
                <w:sz w:val="20"/>
              </w:rPr>
            </w:pPr>
            <w:r w:rsidRPr="00751E34">
              <w:rPr>
                <w:rFonts w:ascii="Arial" w:eastAsia="MyriadPro-Regular" w:hAnsi="Arial" w:cs="Arial"/>
                <w:sz w:val="20"/>
              </w:rPr>
              <w:t>zmniejszanie uciążliwości akustycznej,</w:t>
            </w:r>
          </w:p>
          <w:p w:rsidR="00FF755E" w:rsidRPr="00751E34" w:rsidRDefault="00FF755E" w:rsidP="003523AA">
            <w:pPr>
              <w:pStyle w:val="ListParagraph"/>
              <w:numPr>
                <w:ilvl w:val="0"/>
                <w:numId w:val="62"/>
              </w:numPr>
              <w:spacing w:before="20" w:after="20"/>
              <w:ind w:left="284" w:hanging="284"/>
              <w:rPr>
                <w:rFonts w:ascii="Arial" w:eastAsia="MyriadPro-Regular" w:hAnsi="Arial" w:cs="Arial"/>
                <w:sz w:val="20"/>
              </w:rPr>
            </w:pPr>
            <w:r w:rsidRPr="00751E34">
              <w:rPr>
                <w:rFonts w:ascii="Arial" w:eastAsia="TimesNewRoman" w:hAnsi="Arial" w:cs="Arial"/>
                <w:sz w:val="20"/>
              </w:rPr>
              <w:t>wprowadzanie stref wolnych od ruchu samochodowego</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62"/>
              </w:numPr>
              <w:spacing w:before="20" w:after="20"/>
              <w:ind w:left="284" w:hanging="284"/>
              <w:rPr>
                <w:rFonts w:ascii="Arial" w:hAnsi="Arial" w:cs="Arial"/>
                <w:color w:val="auto"/>
                <w:sz w:val="20"/>
                <w:szCs w:val="20"/>
              </w:rPr>
            </w:pPr>
            <w:r w:rsidRPr="00751E34">
              <w:rPr>
                <w:rFonts w:ascii="Arial" w:hAnsi="Arial" w:cs="Arial"/>
                <w:color w:val="auto"/>
                <w:sz w:val="20"/>
                <w:szCs w:val="20"/>
              </w:rPr>
              <w:t>pogorszenie warunków i komfortu życia mieszkańców na tych obszarach, w których występuje szkodliwe oddziaływanie dokuczliwego (ponadnormatywnego) hałasu,</w:t>
            </w:r>
          </w:p>
          <w:p w:rsidR="00FF755E" w:rsidRPr="00751E34" w:rsidRDefault="00FF755E" w:rsidP="003523AA">
            <w:pPr>
              <w:pStyle w:val="Default"/>
              <w:numPr>
                <w:ilvl w:val="0"/>
                <w:numId w:val="62"/>
              </w:numPr>
              <w:spacing w:before="20" w:after="20"/>
              <w:ind w:left="284" w:hanging="284"/>
              <w:rPr>
                <w:rFonts w:ascii="Arial" w:hAnsi="Arial" w:cs="Arial"/>
                <w:color w:val="auto"/>
                <w:sz w:val="20"/>
                <w:szCs w:val="20"/>
              </w:rPr>
            </w:pPr>
            <w:r w:rsidRPr="00751E34">
              <w:rPr>
                <w:rFonts w:ascii="Arial" w:hAnsi="Arial" w:cs="Arial"/>
                <w:color w:val="auto"/>
                <w:sz w:val="20"/>
                <w:szCs w:val="20"/>
              </w:rPr>
              <w:t xml:space="preserve">zwiększająca się liczba pojazdów mechanicznych </w:t>
            </w:r>
          </w:p>
        </w:tc>
      </w:tr>
    </w:tbl>
    <w:p w:rsidR="00FF755E" w:rsidRPr="00751E34" w:rsidRDefault="00FF755E" w:rsidP="00D445B4">
      <w:pPr>
        <w:pStyle w:val="BodyText"/>
        <w:widowControl/>
        <w:rPr>
          <w:color w:val="FF0000"/>
          <w:sz w:val="22"/>
          <w:szCs w:val="22"/>
        </w:rPr>
      </w:pPr>
    </w:p>
    <w:p w:rsidR="00FF755E" w:rsidRPr="00751E34" w:rsidRDefault="00FF755E" w:rsidP="00BE173F">
      <w:pPr>
        <w:pStyle w:val="Heading3"/>
        <w:rPr>
          <w:rFonts w:ascii="Arial" w:hAnsi="Arial" w:cs="Arial"/>
          <w:i w:val="0"/>
          <w:sz w:val="22"/>
          <w:szCs w:val="22"/>
        </w:rPr>
      </w:pPr>
      <w:bookmarkStart w:id="944" w:name="_Toc469656295"/>
      <w:bookmarkStart w:id="945" w:name="_Toc205012168"/>
      <w:bookmarkStart w:id="946" w:name="_Toc225303125"/>
      <w:r w:rsidRPr="00751E34">
        <w:rPr>
          <w:rFonts w:ascii="Arial" w:hAnsi="Arial" w:cs="Arial"/>
          <w:i w:val="0"/>
          <w:sz w:val="22"/>
          <w:szCs w:val="22"/>
        </w:rPr>
        <w:t>5.2.2. Tendencje zmian</w:t>
      </w:r>
      <w:bookmarkEnd w:id="944"/>
    </w:p>
    <w:p w:rsidR="00FF755E" w:rsidRPr="00751E34" w:rsidRDefault="00FF755E" w:rsidP="00BE5CB8">
      <w:pPr>
        <w:autoSpaceDE w:val="0"/>
        <w:autoSpaceDN w:val="0"/>
        <w:adjustRightInd w:val="0"/>
        <w:jc w:val="both"/>
        <w:rPr>
          <w:rFonts w:ascii="Arial" w:hAnsi="Arial" w:cs="Arial"/>
          <w:sz w:val="22"/>
          <w:szCs w:val="22"/>
        </w:rPr>
      </w:pPr>
      <w:r w:rsidRPr="00751E34">
        <w:rPr>
          <w:rFonts w:ascii="Arial" w:hAnsi="Arial" w:cs="Arial"/>
          <w:sz w:val="22"/>
          <w:szCs w:val="22"/>
        </w:rPr>
        <w:t>W opracowanym „Programie</w:t>
      </w:r>
      <w:r w:rsidRPr="00751E34">
        <w:rPr>
          <w:rFonts w:ascii="Arial" w:eastAsia="MyriadPro-Regular" w:hAnsi="Arial" w:cs="Arial"/>
          <w:sz w:val="22"/>
          <w:szCs w:val="22"/>
        </w:rPr>
        <w:t>Ochrony Środowiska przed hałasem dla terenów poza aglomeracjami położonych wzdłuż dróg o natężeniu powyżej 3 000 000 pojazdów rocznie i linii kolejowych o natężeniu większym niż 30 000 przejazdów rocznie dla województwa opolskiego na lata 2014-2019”, oprócz p</w:t>
      </w:r>
      <w:r w:rsidRPr="00751E34">
        <w:rPr>
          <w:rFonts w:ascii="Arial" w:hAnsi="Arial" w:cs="Arial"/>
          <w:sz w:val="22"/>
          <w:szCs w:val="22"/>
        </w:rPr>
        <w:t xml:space="preserve">rzekroczeń dopuszczalnych poziomów hałasu w środowisku zidentyfikowanych w ramach najnowszych map akustycznych - przewidziano szereg działań mających na celu dalszą oprawę stanu klimatu akustycznego na terenie województwa opolskiego. Działanie te mają różnoraki charakter, począwszy od zadań o charakterze organizacyjnym, do kosztownych działań inwestycyjnych. </w:t>
      </w:r>
    </w:p>
    <w:p w:rsidR="00FF755E" w:rsidRPr="00751E34" w:rsidRDefault="00FF755E" w:rsidP="00BE5CB8">
      <w:pPr>
        <w:pStyle w:val="Default"/>
        <w:jc w:val="both"/>
        <w:rPr>
          <w:rFonts w:ascii="Arial" w:hAnsi="Arial" w:cs="Arial"/>
          <w:color w:val="auto"/>
          <w:sz w:val="22"/>
          <w:szCs w:val="22"/>
        </w:rPr>
      </w:pPr>
      <w:r w:rsidRPr="00751E34">
        <w:rPr>
          <w:rFonts w:ascii="Arial" w:hAnsi="Arial" w:cs="Arial"/>
          <w:color w:val="auto"/>
          <w:sz w:val="22"/>
          <w:szCs w:val="22"/>
        </w:rPr>
        <w:t xml:space="preserve">Działania organizacyjne są to działania najtańsze w realizacji, ale jednocześnie bardzo często bardziej skuteczne niż działania inwestycyjne. Obejmują one zarówno np. ograniczenia prędkości ruchu na wybranych odcinkach dróg, ale także działania planistyczne, które pozwalają unikać sytuacji w której zezwala się na realizację zabudowy mieszkaniowej w sąsiedztwie autostrady albo linii kolejowej. Z kolei działania inwestycyjne polegają między innymi na budowie ekranów akustycznych albo innych obiektów ekranujących, wymianie nawierzchni drogi na cichą czy też budowie obwodnic. </w:t>
      </w:r>
    </w:p>
    <w:p w:rsidR="00FF755E" w:rsidRPr="00751E34" w:rsidRDefault="00FF755E" w:rsidP="00BE5CB8">
      <w:pPr>
        <w:pStyle w:val="Heading3"/>
        <w:spacing w:before="0" w:after="0"/>
        <w:jc w:val="both"/>
        <w:rPr>
          <w:rFonts w:ascii="Arial" w:hAnsi="Arial" w:cs="Arial"/>
          <w:b w:val="0"/>
          <w:i w:val="0"/>
          <w:sz w:val="22"/>
          <w:szCs w:val="22"/>
        </w:rPr>
      </w:pPr>
      <w:bookmarkStart w:id="947" w:name="_Toc451172232"/>
      <w:bookmarkStart w:id="948" w:name="_Toc454177047"/>
      <w:bookmarkStart w:id="949" w:name="_Toc461619398"/>
      <w:bookmarkStart w:id="950" w:name="_Toc461706395"/>
      <w:bookmarkStart w:id="951" w:name="_Toc464730037"/>
      <w:bookmarkStart w:id="952" w:name="_Toc469656296"/>
      <w:r w:rsidRPr="00751E34">
        <w:rPr>
          <w:rFonts w:ascii="Arial" w:hAnsi="Arial" w:cs="Arial"/>
          <w:b w:val="0"/>
          <w:i w:val="0"/>
          <w:sz w:val="22"/>
          <w:szCs w:val="22"/>
        </w:rPr>
        <w:t>W efekcie prowadzonych działań organizacyjnych i inwestycyjnych powinna nastąpić poprawa klimatu akustycznego terenów zamieszkanych. Natomiast negatywny wpływ wywiera systematyczny wzrost liczby pojazdów mechanicznych i związany z tym wzrost zasięgu hałasu (określany w ramach kolejnych map akustycznych).</w:t>
      </w:r>
      <w:bookmarkEnd w:id="947"/>
      <w:bookmarkEnd w:id="948"/>
      <w:bookmarkEnd w:id="949"/>
      <w:bookmarkEnd w:id="950"/>
      <w:bookmarkEnd w:id="951"/>
      <w:bookmarkEnd w:id="952"/>
    </w:p>
    <w:p w:rsidR="00FF755E" w:rsidRPr="00751E34" w:rsidRDefault="00FF755E" w:rsidP="00BE5CB8">
      <w:pPr>
        <w:pStyle w:val="Heading3"/>
        <w:spacing w:before="0" w:after="0"/>
        <w:jc w:val="both"/>
        <w:rPr>
          <w:rFonts w:ascii="Arial" w:hAnsi="Arial" w:cs="Arial"/>
          <w:b w:val="0"/>
          <w:i w:val="0"/>
          <w:sz w:val="22"/>
          <w:szCs w:val="22"/>
        </w:rPr>
      </w:pPr>
      <w:bookmarkStart w:id="953" w:name="_Toc451172233"/>
      <w:bookmarkStart w:id="954" w:name="_Toc454177048"/>
      <w:bookmarkStart w:id="955" w:name="_Toc461619399"/>
      <w:bookmarkStart w:id="956" w:name="_Toc461706396"/>
      <w:bookmarkStart w:id="957" w:name="_Toc464730038"/>
      <w:bookmarkStart w:id="958" w:name="_Toc469656297"/>
      <w:r w:rsidRPr="00751E34">
        <w:rPr>
          <w:rFonts w:ascii="Arial" w:hAnsi="Arial" w:cs="Arial"/>
          <w:b w:val="0"/>
          <w:i w:val="0"/>
          <w:sz w:val="22"/>
          <w:szCs w:val="22"/>
        </w:rPr>
        <w:t>W wielu przypadkach na terenie województwa, w szczególności przy odcinkach dróg, nie ma technicznych możliwości zastosowania środków ochrony przed hałasem. Ponadto w programie przewidziano możliwość działań alternatywnych polegających na inwestycyjnej albo organizacyjnej ochronie przed hałasem.</w:t>
      </w:r>
      <w:bookmarkEnd w:id="953"/>
      <w:bookmarkEnd w:id="954"/>
      <w:bookmarkEnd w:id="955"/>
      <w:bookmarkEnd w:id="956"/>
      <w:bookmarkEnd w:id="957"/>
      <w:bookmarkEnd w:id="958"/>
    </w:p>
    <w:p w:rsidR="00FF755E" w:rsidRPr="00751E34" w:rsidRDefault="00FF755E" w:rsidP="00BE5CB8">
      <w:pPr>
        <w:pStyle w:val="Default"/>
        <w:jc w:val="both"/>
        <w:rPr>
          <w:rFonts w:ascii="Arial" w:hAnsi="Arial" w:cs="Arial"/>
          <w:color w:val="auto"/>
          <w:sz w:val="22"/>
          <w:szCs w:val="22"/>
        </w:rPr>
      </w:pPr>
      <w:r w:rsidRPr="00751E34">
        <w:rPr>
          <w:rFonts w:ascii="Arial" w:hAnsi="Arial" w:cs="Arial"/>
          <w:color w:val="auto"/>
          <w:sz w:val="22"/>
          <w:szCs w:val="22"/>
        </w:rPr>
        <w:t xml:space="preserve">Przewidziane działania naprawczezaproponowane w ww. programie, pozwalają prognozować potencjalną dużą skuteczność proponowanych działań. </w:t>
      </w:r>
    </w:p>
    <w:p w:rsidR="00FF755E" w:rsidRPr="00751E34" w:rsidRDefault="00FF755E" w:rsidP="00BE5CB8">
      <w:pPr>
        <w:pStyle w:val="Default"/>
        <w:jc w:val="both"/>
        <w:rPr>
          <w:rFonts w:ascii="Arial" w:hAnsi="Arial" w:cs="Arial"/>
          <w:color w:val="auto"/>
          <w:sz w:val="22"/>
          <w:szCs w:val="22"/>
        </w:rPr>
      </w:pPr>
      <w:r w:rsidRPr="00751E34">
        <w:rPr>
          <w:rFonts w:ascii="Arial" w:hAnsi="Arial" w:cs="Arial"/>
          <w:color w:val="auto"/>
          <w:sz w:val="22"/>
          <w:szCs w:val="22"/>
        </w:rPr>
        <w:t xml:space="preserve">W większości przypadków dostępne i zaproponowane działania pozwalają na wyeliminowanie przekroczeń dopuszczalnego poziomu hałasu w środowisku, natomiast tam gdzie nie jest to możliwe zaproponowane środki pozwalają na prawne uregulowanie występujących naruszeń standardów akustycznych (np. w postaci obszarów ograniczonego użytkowania). </w:t>
      </w:r>
    </w:p>
    <w:p w:rsidR="00FF755E" w:rsidRPr="00751E34" w:rsidRDefault="00FF755E" w:rsidP="00BE5CB8">
      <w:pPr>
        <w:jc w:val="both"/>
        <w:rPr>
          <w:rFonts w:ascii="Arial" w:hAnsi="Arial" w:cs="Arial"/>
          <w:sz w:val="22"/>
          <w:szCs w:val="22"/>
        </w:rPr>
      </w:pPr>
      <w:r w:rsidRPr="00751E34">
        <w:rPr>
          <w:rFonts w:ascii="Arial" w:hAnsi="Arial" w:cs="Arial"/>
          <w:sz w:val="22"/>
          <w:szCs w:val="22"/>
        </w:rPr>
        <w:t>Kwestią kluczową pozostaje jedynie dostęp do środków finansowych, który zapewni możliwość realizacji zaproponowanych działań, oraz wywiązywanie się ze obowiązków określonych  programem przez zarządzających drogami, liniami kolejowymi oraz urzędów miast i gmin województwa opolskiego.</w:t>
      </w:r>
    </w:p>
    <w:p w:rsidR="00FF755E" w:rsidRPr="00751E34" w:rsidRDefault="00FF755E" w:rsidP="004D3965">
      <w:pPr>
        <w:jc w:val="both"/>
        <w:rPr>
          <w:rFonts w:ascii="Arial" w:hAnsi="Arial" w:cs="Arial"/>
          <w:sz w:val="22"/>
          <w:szCs w:val="22"/>
        </w:rPr>
      </w:pPr>
      <w:r w:rsidRPr="00751E34">
        <w:rPr>
          <w:rFonts w:ascii="Arial" w:hAnsi="Arial" w:cs="Arial"/>
          <w:sz w:val="22"/>
          <w:szCs w:val="22"/>
        </w:rPr>
        <w:t>Część problemów komunikacyjnych miasta Kędzierzyn-Koźle ma rozwiązać budowa tzw. obwodnicy północnej, która ma poprowadzić od kędzierzyńskiego osiedla Piastów przez Blachownię i Sławięcice do Ujazdu i autostrady A4. Jej koszt to ok. 310 mln zł. Inwestycja została wpisana do tzw. kontraktu terytorialnego województwa opolskiego, co oznacza, że będzie zrealizowana do 2020 roku.</w:t>
      </w:r>
    </w:p>
    <w:p w:rsidR="00FF755E" w:rsidRPr="00751E34" w:rsidRDefault="00FF755E" w:rsidP="00D445B4">
      <w:pPr>
        <w:pStyle w:val="Heading2"/>
        <w:spacing w:before="0" w:after="0"/>
        <w:rPr>
          <w:rFonts w:ascii="Arial" w:hAnsi="Arial" w:cs="Arial"/>
          <w:sz w:val="22"/>
          <w:szCs w:val="22"/>
        </w:rPr>
      </w:pPr>
      <w:bookmarkStart w:id="959" w:name="_Toc225303126"/>
      <w:bookmarkStart w:id="960" w:name="_Toc469656298"/>
      <w:bookmarkEnd w:id="945"/>
      <w:bookmarkEnd w:id="946"/>
      <w:r w:rsidRPr="00751E34">
        <w:rPr>
          <w:rFonts w:ascii="Arial" w:hAnsi="Arial" w:cs="Arial"/>
          <w:sz w:val="22"/>
          <w:szCs w:val="22"/>
        </w:rPr>
        <w:t>5.3. Oddziaływanie pól elektromagnetycznych</w:t>
      </w:r>
      <w:bookmarkEnd w:id="959"/>
      <w:bookmarkEnd w:id="960"/>
    </w:p>
    <w:p w:rsidR="00FF755E" w:rsidRPr="00751E34" w:rsidRDefault="00FF755E" w:rsidP="00D445B4">
      <w:pPr>
        <w:pStyle w:val="BodyText"/>
        <w:widowControl/>
        <w:ind w:right="0"/>
        <w:rPr>
          <w:rFonts w:cs="Arial"/>
          <w:sz w:val="22"/>
          <w:szCs w:val="22"/>
        </w:rPr>
      </w:pPr>
      <w:r w:rsidRPr="00751E34">
        <w:rPr>
          <w:sz w:val="22"/>
          <w:szCs w:val="22"/>
        </w:rPr>
        <w:t>Nadmierne dawki promieniowania działają szkodliwie na wszystkie organizmy żywe, dlatego też ochrona przed szkodliwym promieniowaniem jest jednym z ważnych zadań ochrony środowiska. Pod względem rodzaju można wyróżnić promieniowanie jonizujące oraz niejonizujące, ze względu na źródło pochodzenia określa się promieniowanie naturalne (występujące w przyrodzie) i sztuczne (wytwarzane przez człowieka).</w:t>
      </w:r>
    </w:p>
    <w:p w:rsidR="00FF755E" w:rsidRPr="00751E34" w:rsidRDefault="00FF755E" w:rsidP="00D445B4">
      <w:pPr>
        <w:spacing w:before="240"/>
        <w:jc w:val="both"/>
        <w:rPr>
          <w:rFonts w:ascii="Arial" w:hAnsi="Arial" w:cs="Arial"/>
          <w:bCs/>
          <w:sz w:val="22"/>
          <w:szCs w:val="22"/>
          <w:u w:val="single"/>
        </w:rPr>
      </w:pPr>
      <w:r w:rsidRPr="00751E34">
        <w:rPr>
          <w:rFonts w:ascii="Arial" w:hAnsi="Arial" w:cs="Arial"/>
          <w:sz w:val="22"/>
          <w:u w:val="single"/>
        </w:rPr>
        <w:t>Źródła promieniowania elektromagnetycznego - p</w:t>
      </w:r>
      <w:r w:rsidRPr="00751E34">
        <w:rPr>
          <w:rFonts w:ascii="Arial" w:hAnsi="Arial" w:cs="Arial"/>
          <w:bCs/>
          <w:sz w:val="22"/>
          <w:szCs w:val="22"/>
          <w:u w:val="single"/>
        </w:rPr>
        <w:t>romieniowanie niejonizujące: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Źródłami emisji promieniowania elektromagnetycznego są m.in. linie elektroenergetyczne, stacje transformatorowe, instalacje radiokomunikacyjne, tj. stacje bazowe telefonii komórkowej, stacje radiowe, telewizyjne, radionawigacyjne.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Podstawowym aktem prawnym regulującym zasady ochrony środowiska przed polami  elektromagnetycznymi jest </w:t>
      </w:r>
      <w:r w:rsidRPr="00C867E0">
        <w:rPr>
          <w:rFonts w:ascii="Arial" w:hAnsi="Arial" w:cs="Arial"/>
          <w:iCs/>
          <w:sz w:val="22"/>
          <w:szCs w:val="22"/>
        </w:rPr>
        <w:t>ustaw</w:t>
      </w:r>
      <w:r>
        <w:rPr>
          <w:rFonts w:ascii="Arial" w:hAnsi="Arial" w:cs="Arial"/>
          <w:iCs/>
          <w:sz w:val="22"/>
          <w:szCs w:val="22"/>
        </w:rPr>
        <w:t>a</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519 – tekst jednolity</w:t>
      </w:r>
      <w:r w:rsidRPr="00C867E0">
        <w:rPr>
          <w:rFonts w:ascii="Arial" w:hAnsi="Arial" w:cs="Arial"/>
          <w:bCs/>
          <w:sz w:val="22"/>
          <w:szCs w:val="22"/>
        </w:rPr>
        <w:t>ze zm.)</w:t>
      </w:r>
      <w:r w:rsidRPr="00C867E0">
        <w:rPr>
          <w:rFonts w:ascii="Arial" w:hAnsi="Arial" w:cs="Arial"/>
          <w:sz w:val="22"/>
          <w:szCs w:val="22"/>
        </w:rPr>
        <w:t>,</w:t>
      </w:r>
      <w:r w:rsidRPr="00751E34">
        <w:rPr>
          <w:rFonts w:ascii="Arial" w:hAnsi="Arial" w:cs="Arial"/>
          <w:sz w:val="22"/>
          <w:szCs w:val="22"/>
        </w:rPr>
        <w:t xml:space="preserve">– dział VI Ochrona przed polami elektromagnetycznymi. Ochrona przed polami polega na zapewnieniu jak najlepszego stanu środowiska poprzez: </w:t>
      </w:r>
    </w:p>
    <w:p w:rsidR="00FF755E" w:rsidRPr="00751E34" w:rsidRDefault="00FF755E" w:rsidP="00706B7D">
      <w:pPr>
        <w:numPr>
          <w:ilvl w:val="0"/>
          <w:numId w:val="26"/>
        </w:numPr>
        <w:autoSpaceDE w:val="0"/>
        <w:autoSpaceDN w:val="0"/>
        <w:adjustRightInd w:val="0"/>
        <w:jc w:val="both"/>
        <w:rPr>
          <w:rFonts w:ascii="Arial" w:hAnsi="Arial" w:cs="Arial"/>
          <w:sz w:val="22"/>
          <w:szCs w:val="22"/>
        </w:rPr>
      </w:pPr>
      <w:r w:rsidRPr="00751E34">
        <w:rPr>
          <w:rFonts w:ascii="Arial" w:hAnsi="Arial" w:cs="Arial"/>
          <w:sz w:val="22"/>
          <w:szCs w:val="22"/>
        </w:rPr>
        <w:t>utrzymanie poziomów pól elektromagnetycznych poniżej dopuszczalnych lub co najmniej na tych poziomach</w:t>
      </w:r>
    </w:p>
    <w:p w:rsidR="00FF755E" w:rsidRPr="00751E34" w:rsidRDefault="00FF755E" w:rsidP="00706B7D">
      <w:pPr>
        <w:numPr>
          <w:ilvl w:val="0"/>
          <w:numId w:val="26"/>
        </w:numPr>
        <w:autoSpaceDE w:val="0"/>
        <w:autoSpaceDN w:val="0"/>
        <w:adjustRightInd w:val="0"/>
        <w:jc w:val="both"/>
        <w:rPr>
          <w:rFonts w:ascii="Arial" w:hAnsi="Arial" w:cs="Arial"/>
          <w:sz w:val="22"/>
          <w:szCs w:val="22"/>
        </w:rPr>
      </w:pPr>
      <w:r w:rsidRPr="00751E34">
        <w:rPr>
          <w:rFonts w:ascii="Arial" w:hAnsi="Arial" w:cs="Arial"/>
          <w:sz w:val="22"/>
          <w:szCs w:val="22"/>
        </w:rPr>
        <w:t>zmniejszanie poziomów pól elektromagnetycznych co najmniej do dopuszczalnych, gdy nie są one dotrzymane.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 odniesieniu do Gminy Kędzierzyn-Koźle źródłami emisji promieniowania elektromagnetycznego są:</w:t>
      </w:r>
    </w:p>
    <w:p w:rsidR="00FF755E" w:rsidRPr="00751E34" w:rsidRDefault="00FF755E" w:rsidP="00D445B4">
      <w:pPr>
        <w:pStyle w:val="pauza"/>
        <w:tabs>
          <w:tab w:val="num" w:pos="993"/>
        </w:tabs>
        <w:ind w:left="851"/>
        <w:rPr>
          <w:rFonts w:cs="Arial"/>
          <w:szCs w:val="22"/>
        </w:rPr>
      </w:pPr>
      <w:r w:rsidRPr="00751E34">
        <w:rPr>
          <w:rFonts w:cs="Arial"/>
          <w:szCs w:val="22"/>
        </w:rPr>
        <w:t xml:space="preserve">stacje i linie energetyczne, </w:t>
      </w:r>
    </w:p>
    <w:p w:rsidR="00FF755E" w:rsidRPr="00751E34" w:rsidRDefault="00FF755E" w:rsidP="00D445B4">
      <w:pPr>
        <w:pStyle w:val="pauza"/>
        <w:tabs>
          <w:tab w:val="num" w:pos="993"/>
        </w:tabs>
        <w:ind w:left="851"/>
        <w:rPr>
          <w:rFonts w:cs="Arial"/>
          <w:szCs w:val="22"/>
        </w:rPr>
      </w:pPr>
      <w:r w:rsidRPr="00751E34">
        <w:rPr>
          <w:rFonts w:cs="Arial"/>
          <w:szCs w:val="22"/>
        </w:rPr>
        <w:t>pojedyncze nadajniki radiowe,</w:t>
      </w:r>
    </w:p>
    <w:p w:rsidR="00FF755E" w:rsidRPr="00751E34" w:rsidRDefault="00FF755E" w:rsidP="00D445B4">
      <w:pPr>
        <w:pStyle w:val="pauza"/>
        <w:tabs>
          <w:tab w:val="num" w:pos="993"/>
        </w:tabs>
        <w:ind w:left="851"/>
        <w:rPr>
          <w:rFonts w:cs="Arial"/>
          <w:szCs w:val="22"/>
        </w:rPr>
      </w:pPr>
      <w:r w:rsidRPr="00751E34">
        <w:rPr>
          <w:rFonts w:cs="Arial"/>
          <w:szCs w:val="22"/>
        </w:rPr>
        <w:t>stacje transformatorowe,</w:t>
      </w:r>
    </w:p>
    <w:p w:rsidR="00FF755E" w:rsidRPr="00751E34" w:rsidRDefault="00FF755E" w:rsidP="00D445B4">
      <w:pPr>
        <w:pStyle w:val="pauza"/>
        <w:tabs>
          <w:tab w:val="num" w:pos="993"/>
        </w:tabs>
        <w:ind w:left="851"/>
        <w:rPr>
          <w:rFonts w:cs="Arial"/>
          <w:szCs w:val="22"/>
        </w:rPr>
      </w:pPr>
      <w:r w:rsidRPr="00751E34">
        <w:rPr>
          <w:rFonts w:cs="Arial"/>
          <w:szCs w:val="22"/>
        </w:rPr>
        <w:t>stacje bazowe telefonii komórkowej,</w:t>
      </w:r>
    </w:p>
    <w:p w:rsidR="00FF755E" w:rsidRPr="00751E34" w:rsidRDefault="00FF755E" w:rsidP="00D445B4">
      <w:pPr>
        <w:pStyle w:val="pauza"/>
        <w:tabs>
          <w:tab w:val="num" w:pos="993"/>
        </w:tabs>
        <w:ind w:left="851"/>
        <w:rPr>
          <w:rFonts w:cs="Arial"/>
          <w:szCs w:val="22"/>
        </w:rPr>
      </w:pPr>
      <w:r w:rsidRPr="00751E34">
        <w:rPr>
          <w:rFonts w:cs="Arial"/>
          <w:szCs w:val="22"/>
        </w:rPr>
        <w:t>radiostacje amatorskie i stacje CB-radio,</w:t>
      </w:r>
    </w:p>
    <w:p w:rsidR="00FF755E" w:rsidRPr="00751E34" w:rsidRDefault="00FF755E" w:rsidP="00D445B4">
      <w:pPr>
        <w:pStyle w:val="pauza"/>
        <w:tabs>
          <w:tab w:val="num" w:pos="993"/>
        </w:tabs>
        <w:ind w:left="851"/>
        <w:rPr>
          <w:rFonts w:cs="Arial"/>
          <w:szCs w:val="22"/>
        </w:rPr>
      </w:pPr>
      <w:r w:rsidRPr="00751E34">
        <w:rPr>
          <w:rFonts w:cs="Arial"/>
          <w:szCs w:val="22"/>
        </w:rPr>
        <w:t>stacje bazowe łączności radiotelefonicznej,</w:t>
      </w:r>
    </w:p>
    <w:p w:rsidR="00FF755E" w:rsidRPr="00751E34" w:rsidRDefault="00FF755E" w:rsidP="00D445B4">
      <w:pPr>
        <w:pStyle w:val="pauza"/>
        <w:ind w:left="709" w:hanging="426"/>
        <w:rPr>
          <w:rFonts w:cs="Arial"/>
          <w:szCs w:val="22"/>
        </w:rPr>
      </w:pPr>
      <w:r w:rsidRPr="00751E34">
        <w:rPr>
          <w:rFonts w:cs="Arial"/>
          <w:szCs w:val="22"/>
        </w:rPr>
        <w:t>urządzenia emitujące pola elektromagnetyczne pracujące w przemyśle, placówkach naukowo-badawczych, ośrodkach medycznych,</w:t>
      </w:r>
    </w:p>
    <w:p w:rsidR="00FF755E" w:rsidRPr="00751E34" w:rsidRDefault="00FF755E" w:rsidP="00D445B4">
      <w:pPr>
        <w:pStyle w:val="pauza"/>
        <w:tabs>
          <w:tab w:val="num" w:pos="1134"/>
        </w:tabs>
        <w:ind w:left="709"/>
      </w:pPr>
      <w:r w:rsidRPr="00751E34">
        <w:t>urządzenia powszechnego użytku emitujące pola elektromagnetyczne, w tym pojedyncze aparaty telefonii komórkowej, sterowniki radiowe itp.</w:t>
      </w:r>
    </w:p>
    <w:p w:rsidR="00FF755E" w:rsidRPr="00751E34" w:rsidRDefault="00FF755E" w:rsidP="00D445B4">
      <w:pPr>
        <w:pStyle w:val="standardaka"/>
        <w:ind w:firstLine="0"/>
        <w:rPr>
          <w:rFonts w:cs="Arial"/>
          <w:szCs w:val="22"/>
        </w:rPr>
      </w:pPr>
      <w:r w:rsidRPr="00751E34">
        <w:rPr>
          <w:rFonts w:cs="Arial"/>
          <w:szCs w:val="22"/>
        </w:rPr>
        <w:t>W zależności od mocy urządzeń, ich konstrukcji, lokalizacji itd. różny może być zasięg oddziaływania tych urządzeń.</w:t>
      </w: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Podstawowymi elementami każdej sieci są stacje i linie energetyczne. Operatorem sieci przesyłowej i jej właścicielem są Polskie Sieci Elektroenergetyczne S.A. (PSE S.A.). Sieć dystrybucyjna i sieci niskiego napięcia podlegają w większości zakładom energetycznym.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Dopuszczalne poziomy pól elektromagnetycznych w środowisku określone zostały w Rozporządzeniu Ministra Środowiska z dnia 30 października 2003 roku w sprawie dopuszczalnych poziomów pól elektromagnetycznych w środowisku oraz sposobów sprawdzania dotrzymania tych poziomów (Dz.U. 2003 Nr 192, poz. 1883). </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Badania kontrolne poziomów pól elektromagnetycznych w środowisku prowadzi Wojewódzki Inspektorat Ochrony Środowiska w Opolu. </w:t>
      </w:r>
    </w:p>
    <w:p w:rsidR="00FF755E"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W 2015 roku Wojewódzki Inspektorat Ochrony Środowiska w Opolu przeprowadził pomiary natężenia promieniowania elektromagnetycznego w siedmiu punktach pomiarowych na terenie miasta Kędzierzyn-Koźle. Przeprowadzone badania wykazały, że w żadnym z badanych punktów pomiarowych </w:t>
      </w:r>
      <w:r w:rsidRPr="00751E34">
        <w:rPr>
          <w:rFonts w:ascii="Arial" w:hAnsi="Arial" w:cs="Arial"/>
          <w:bCs/>
          <w:iCs/>
          <w:sz w:val="22"/>
          <w:szCs w:val="22"/>
          <w:u w:val="single"/>
        </w:rPr>
        <w:t>nie stwierdzono przekroczenia wartości dopuszczalnej</w:t>
      </w:r>
      <w:r w:rsidRPr="00751E34">
        <w:rPr>
          <w:rFonts w:ascii="Arial" w:hAnsi="Arial" w:cs="Arial"/>
          <w:sz w:val="22"/>
          <w:szCs w:val="22"/>
        </w:rPr>
        <w:t>, określonej w rozporządzeniu Ministra Środowiska w sprawie dopuszczalnych poziomów pól elektromagnetycznych w środowisku oraz sposobów sprawdzania dotrzymania tych poziomów i wynoszącej 7 V/m. Wyniki pomiarów przedstawia tabela poniżej:</w:t>
      </w:r>
    </w:p>
    <w:p w:rsidR="00FF755E" w:rsidRPr="00751E34" w:rsidRDefault="00FF755E" w:rsidP="00D445B4">
      <w:pPr>
        <w:autoSpaceDE w:val="0"/>
        <w:autoSpaceDN w:val="0"/>
        <w:adjustRightInd w:val="0"/>
        <w:jc w:val="both"/>
        <w:rPr>
          <w:rFonts w:ascii="Arial" w:hAnsi="Arial" w:cs="Arial"/>
          <w:color w:val="FF0000"/>
          <w:sz w:val="22"/>
          <w:szCs w:val="22"/>
        </w:rPr>
      </w:pPr>
    </w:p>
    <w:p w:rsidR="00FF755E" w:rsidRPr="00751E34" w:rsidRDefault="00FF755E" w:rsidP="00D445B4">
      <w:pPr>
        <w:pStyle w:val="Caption"/>
        <w:keepNext w:val="0"/>
        <w:widowControl/>
        <w:autoSpaceDE w:val="0"/>
        <w:autoSpaceDN w:val="0"/>
        <w:adjustRightInd/>
        <w:spacing w:line="240" w:lineRule="auto"/>
        <w:textAlignment w:val="auto"/>
        <w:outlineLvl w:val="9"/>
        <w:rPr>
          <w:rFonts w:ascii="Arial" w:hAnsi="Arial" w:cs="Arial"/>
          <w:b/>
          <w:szCs w:val="22"/>
        </w:rPr>
      </w:pPr>
      <w:bookmarkStart w:id="961" w:name="_Toc359314283"/>
      <w:bookmarkStart w:id="962" w:name="_Toc469656381"/>
      <w:r w:rsidRPr="00751E34">
        <w:rPr>
          <w:rFonts w:ascii="Arial" w:hAnsi="Arial" w:cs="Arial"/>
          <w:b/>
          <w:bCs/>
          <w:szCs w:val="22"/>
        </w:rPr>
        <w:t xml:space="preserve">Tabela </w:t>
      </w:r>
      <w:r w:rsidRPr="00751E34">
        <w:rPr>
          <w:rFonts w:ascii="Arial" w:hAnsi="Arial" w:cs="Arial"/>
          <w:b/>
          <w:bCs/>
          <w:szCs w:val="22"/>
        </w:rPr>
        <w:fldChar w:fldCharType="begin"/>
      </w:r>
      <w:r w:rsidRPr="00751E34">
        <w:rPr>
          <w:rFonts w:ascii="Arial" w:hAnsi="Arial" w:cs="Arial"/>
          <w:b/>
          <w:bCs/>
          <w:szCs w:val="22"/>
        </w:rPr>
        <w:instrText xml:space="preserve"> SEQ Tabela \* ARABIC </w:instrText>
      </w:r>
      <w:r w:rsidRPr="00751E34">
        <w:rPr>
          <w:rFonts w:ascii="Arial" w:hAnsi="Arial" w:cs="Arial"/>
          <w:b/>
          <w:bCs/>
          <w:szCs w:val="22"/>
        </w:rPr>
        <w:fldChar w:fldCharType="separate"/>
      </w:r>
      <w:r>
        <w:rPr>
          <w:rFonts w:ascii="Arial" w:hAnsi="Arial" w:cs="Arial"/>
          <w:b/>
          <w:bCs/>
          <w:noProof/>
          <w:szCs w:val="22"/>
        </w:rPr>
        <w:t>17</w:t>
      </w:r>
      <w:r w:rsidRPr="00751E34">
        <w:rPr>
          <w:rFonts w:ascii="Arial" w:hAnsi="Arial" w:cs="Arial"/>
          <w:b/>
          <w:bCs/>
          <w:szCs w:val="22"/>
        </w:rPr>
        <w:fldChar w:fldCharType="end"/>
      </w:r>
      <w:r w:rsidRPr="00751E34">
        <w:rPr>
          <w:rFonts w:ascii="Arial" w:hAnsi="Arial" w:cs="Arial"/>
          <w:b/>
          <w:bCs/>
          <w:szCs w:val="22"/>
        </w:rPr>
        <w:t xml:space="preserve">. </w:t>
      </w:r>
      <w:r w:rsidRPr="00751E34">
        <w:rPr>
          <w:rFonts w:ascii="Arial" w:hAnsi="Arial" w:cs="Arial"/>
          <w:bCs/>
          <w:i/>
          <w:iCs/>
          <w:szCs w:val="22"/>
        </w:rPr>
        <w:t xml:space="preserve">Punkty pomiarowe PEM na terenie </w:t>
      </w:r>
      <w:r w:rsidRPr="00751E34">
        <w:rPr>
          <w:rFonts w:ascii="Arial" w:hAnsi="Arial" w:cs="Arial"/>
          <w:bCs/>
          <w:i/>
          <w:szCs w:val="22"/>
        </w:rPr>
        <w:t>miasta Kędzierzyn-Koźle</w:t>
      </w:r>
      <w:r w:rsidRPr="00751E34">
        <w:rPr>
          <w:rFonts w:ascii="Arial" w:hAnsi="Arial" w:cs="Arial"/>
          <w:bCs/>
          <w:i/>
          <w:iCs/>
          <w:szCs w:val="22"/>
        </w:rPr>
        <w:t>w 2015 roku.</w:t>
      </w:r>
      <w:bookmarkEnd w:id="961"/>
      <w:bookmarkEnd w:id="96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8"/>
        <w:gridCol w:w="1692"/>
        <w:gridCol w:w="1701"/>
      </w:tblGrid>
      <w:tr w:rsidR="00FF755E" w:rsidRPr="00751E34" w:rsidTr="00EA1A30">
        <w:trPr>
          <w:trHeight w:val="784"/>
        </w:trPr>
        <w:tc>
          <w:tcPr>
            <w:tcW w:w="0" w:type="auto"/>
            <w:shd w:val="clear" w:color="auto" w:fill="D9D9D9"/>
            <w:vAlign w:val="center"/>
          </w:tcPr>
          <w:p w:rsidR="00FF755E" w:rsidRPr="00751E34" w:rsidRDefault="00FF755E" w:rsidP="003C5729">
            <w:pPr>
              <w:autoSpaceDE w:val="0"/>
              <w:autoSpaceDN w:val="0"/>
              <w:adjustRightInd w:val="0"/>
              <w:jc w:val="center"/>
              <w:rPr>
                <w:rFonts w:ascii="Arial" w:hAnsi="Arial" w:cs="Arial"/>
                <w:b/>
                <w:bCs/>
                <w:sz w:val="22"/>
                <w:szCs w:val="22"/>
              </w:rPr>
            </w:pPr>
            <w:r w:rsidRPr="00751E34">
              <w:rPr>
                <w:rFonts w:ascii="Arial" w:hAnsi="Arial" w:cs="Arial"/>
                <w:b/>
                <w:bCs/>
                <w:sz w:val="22"/>
                <w:szCs w:val="22"/>
              </w:rPr>
              <w:t>Lokalizacja</w:t>
            </w:r>
          </w:p>
        </w:tc>
        <w:tc>
          <w:tcPr>
            <w:tcW w:w="1692" w:type="dxa"/>
            <w:shd w:val="clear" w:color="auto" w:fill="D9D9D9"/>
            <w:vAlign w:val="center"/>
          </w:tcPr>
          <w:p w:rsidR="00FF755E" w:rsidRPr="00751E34" w:rsidRDefault="00FF755E" w:rsidP="003C5729">
            <w:pPr>
              <w:autoSpaceDE w:val="0"/>
              <w:autoSpaceDN w:val="0"/>
              <w:adjustRightInd w:val="0"/>
              <w:jc w:val="center"/>
              <w:rPr>
                <w:rFonts w:ascii="Arial" w:hAnsi="Arial" w:cs="Arial"/>
                <w:b/>
                <w:bCs/>
                <w:sz w:val="22"/>
                <w:szCs w:val="22"/>
              </w:rPr>
            </w:pPr>
            <w:r w:rsidRPr="00751E34">
              <w:rPr>
                <w:rFonts w:ascii="Arial" w:hAnsi="Arial" w:cs="Arial"/>
                <w:b/>
                <w:bCs/>
                <w:sz w:val="22"/>
                <w:szCs w:val="22"/>
              </w:rPr>
              <w:t>Wartość średnia zmierzona</w:t>
            </w:r>
          </w:p>
        </w:tc>
        <w:tc>
          <w:tcPr>
            <w:tcW w:w="1701" w:type="dxa"/>
            <w:shd w:val="clear" w:color="auto" w:fill="D9D9D9"/>
            <w:vAlign w:val="center"/>
          </w:tcPr>
          <w:p w:rsidR="00FF755E" w:rsidRPr="00751E34" w:rsidRDefault="00FF755E" w:rsidP="003C5729">
            <w:pPr>
              <w:autoSpaceDE w:val="0"/>
              <w:autoSpaceDN w:val="0"/>
              <w:adjustRightInd w:val="0"/>
              <w:jc w:val="center"/>
              <w:rPr>
                <w:rFonts w:ascii="Arial" w:hAnsi="Arial" w:cs="Arial"/>
                <w:b/>
                <w:bCs/>
                <w:sz w:val="22"/>
                <w:szCs w:val="22"/>
              </w:rPr>
            </w:pPr>
            <w:r w:rsidRPr="00751E34">
              <w:rPr>
                <w:rFonts w:ascii="Arial" w:hAnsi="Arial" w:cs="Arial"/>
                <w:b/>
                <w:bCs/>
                <w:sz w:val="22"/>
                <w:szCs w:val="22"/>
              </w:rPr>
              <w:t>Wartość dopuszczalna</w:t>
            </w:r>
          </w:p>
          <w:p w:rsidR="00FF755E" w:rsidRPr="00751E34" w:rsidRDefault="00FF755E" w:rsidP="003C5729">
            <w:pPr>
              <w:autoSpaceDE w:val="0"/>
              <w:autoSpaceDN w:val="0"/>
              <w:adjustRightInd w:val="0"/>
              <w:jc w:val="center"/>
              <w:rPr>
                <w:rFonts w:ascii="Arial" w:hAnsi="Arial" w:cs="Arial"/>
                <w:b/>
                <w:bCs/>
                <w:sz w:val="22"/>
                <w:szCs w:val="22"/>
              </w:rPr>
            </w:pPr>
            <w:r w:rsidRPr="00751E34">
              <w:rPr>
                <w:rFonts w:ascii="Arial" w:hAnsi="Arial" w:cs="Arial"/>
                <w:b/>
                <w:bCs/>
                <w:sz w:val="22"/>
                <w:szCs w:val="22"/>
              </w:rPr>
              <w:t>[V/m]</w:t>
            </w:r>
          </w:p>
        </w:tc>
      </w:tr>
      <w:tr w:rsidR="00FF755E" w:rsidRPr="00751E34" w:rsidTr="00EA1A30">
        <w:trPr>
          <w:trHeight w:hRule="exact" w:val="340"/>
        </w:trPr>
        <w:tc>
          <w:tcPr>
            <w:tcW w:w="0" w:type="auto"/>
            <w:vAlign w:val="center"/>
          </w:tcPr>
          <w:p w:rsidR="00FF755E" w:rsidRPr="00751E34" w:rsidRDefault="00FF755E" w:rsidP="00365282">
            <w:pPr>
              <w:autoSpaceDE w:val="0"/>
              <w:autoSpaceDN w:val="0"/>
              <w:adjustRightInd w:val="0"/>
              <w:rPr>
                <w:rFonts w:ascii="Arial" w:hAnsi="Arial" w:cs="Arial"/>
                <w:sz w:val="22"/>
                <w:szCs w:val="22"/>
              </w:rPr>
            </w:pPr>
            <w:r w:rsidRPr="00751E34">
              <w:rPr>
                <w:rFonts w:ascii="Arial" w:hAnsi="Arial" w:cs="Arial"/>
                <w:sz w:val="22"/>
                <w:szCs w:val="22"/>
              </w:rPr>
              <w:t>Kędzierzyn – Koźle, ul. Chodkiewicza</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2"/>
                <w:szCs w:val="22"/>
              </w:rPr>
            </w:pPr>
            <w:r w:rsidRPr="00751E34">
              <w:rPr>
                <w:rFonts w:ascii="Arial" w:hAnsi="Arial" w:cs="Arial"/>
                <w:sz w:val="22"/>
                <w:szCs w:val="22"/>
              </w:rPr>
              <w:t>0,6</w:t>
            </w:r>
          </w:p>
        </w:tc>
        <w:tc>
          <w:tcPr>
            <w:tcW w:w="1701" w:type="dxa"/>
            <w:vMerge w:val="restart"/>
            <w:vAlign w:val="center"/>
          </w:tcPr>
          <w:p w:rsidR="00FF755E" w:rsidRPr="00751E34" w:rsidRDefault="00FF755E" w:rsidP="003C5729">
            <w:pPr>
              <w:autoSpaceDE w:val="0"/>
              <w:autoSpaceDN w:val="0"/>
              <w:adjustRightInd w:val="0"/>
              <w:spacing w:before="20" w:after="20"/>
              <w:jc w:val="center"/>
              <w:rPr>
                <w:rFonts w:ascii="Arial" w:hAnsi="Arial" w:cs="Arial"/>
                <w:sz w:val="22"/>
                <w:szCs w:val="22"/>
              </w:rPr>
            </w:pPr>
            <w:r w:rsidRPr="00751E34">
              <w:rPr>
                <w:rFonts w:ascii="Arial" w:hAnsi="Arial" w:cs="Arial"/>
                <w:sz w:val="22"/>
                <w:szCs w:val="22"/>
              </w:rPr>
              <w:t>7</w:t>
            </w:r>
          </w:p>
        </w:tc>
      </w:tr>
      <w:tr w:rsidR="00FF755E" w:rsidRPr="00751E34" w:rsidTr="00EA1A30">
        <w:trPr>
          <w:trHeight w:hRule="exact" w:val="340"/>
        </w:trPr>
        <w:tc>
          <w:tcPr>
            <w:tcW w:w="0" w:type="auto"/>
            <w:vAlign w:val="center"/>
          </w:tcPr>
          <w:p w:rsidR="00FF755E" w:rsidRPr="00751E34" w:rsidRDefault="00FF755E" w:rsidP="003C5729">
            <w:pPr>
              <w:autoSpaceDE w:val="0"/>
              <w:autoSpaceDN w:val="0"/>
              <w:adjustRightInd w:val="0"/>
              <w:rPr>
                <w:rFonts w:ascii="Arial" w:hAnsi="Arial" w:cs="Arial"/>
                <w:sz w:val="22"/>
                <w:szCs w:val="22"/>
              </w:rPr>
            </w:pPr>
            <w:r w:rsidRPr="00751E34">
              <w:rPr>
                <w:rFonts w:ascii="Arial" w:hAnsi="Arial" w:cs="Arial"/>
                <w:sz w:val="22"/>
                <w:szCs w:val="22"/>
              </w:rPr>
              <w:t>Kędzierzyn – Koźle, Al. Jana Pawła II</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0"/>
              </w:rPr>
            </w:pPr>
            <w:r w:rsidRPr="00751E34">
              <w:rPr>
                <w:rFonts w:ascii="Arial" w:hAnsi="Arial" w:cs="Arial"/>
                <w:sz w:val="22"/>
                <w:szCs w:val="22"/>
              </w:rPr>
              <w:t>0,9</w:t>
            </w:r>
          </w:p>
        </w:tc>
        <w:tc>
          <w:tcPr>
            <w:tcW w:w="1701" w:type="dxa"/>
            <w:vMerge/>
            <w:vAlign w:val="center"/>
          </w:tcPr>
          <w:p w:rsidR="00FF755E" w:rsidRPr="00751E34" w:rsidRDefault="00FF755E" w:rsidP="003C5729">
            <w:pPr>
              <w:autoSpaceDE w:val="0"/>
              <w:autoSpaceDN w:val="0"/>
              <w:adjustRightInd w:val="0"/>
              <w:spacing w:before="20" w:after="20"/>
              <w:jc w:val="center"/>
              <w:rPr>
                <w:rFonts w:ascii="Arial" w:hAnsi="Arial" w:cs="Arial"/>
                <w:sz w:val="20"/>
              </w:rPr>
            </w:pPr>
          </w:p>
        </w:tc>
      </w:tr>
      <w:tr w:rsidR="00FF755E" w:rsidRPr="00751E34" w:rsidTr="00EA1A30">
        <w:trPr>
          <w:trHeight w:hRule="exact" w:val="340"/>
        </w:trPr>
        <w:tc>
          <w:tcPr>
            <w:tcW w:w="0" w:type="auto"/>
            <w:vAlign w:val="center"/>
          </w:tcPr>
          <w:p w:rsidR="00FF755E" w:rsidRPr="00751E34" w:rsidRDefault="00FF755E" w:rsidP="003C5729">
            <w:pPr>
              <w:autoSpaceDE w:val="0"/>
              <w:autoSpaceDN w:val="0"/>
              <w:adjustRightInd w:val="0"/>
              <w:rPr>
                <w:rFonts w:ascii="Arial" w:hAnsi="Arial" w:cs="Arial"/>
                <w:sz w:val="22"/>
                <w:szCs w:val="22"/>
              </w:rPr>
            </w:pPr>
            <w:r w:rsidRPr="00751E34">
              <w:rPr>
                <w:rFonts w:ascii="Arial" w:hAnsi="Arial" w:cs="Arial"/>
                <w:sz w:val="22"/>
                <w:szCs w:val="22"/>
              </w:rPr>
              <w:t>Kędzierzyn – Koźle, ul. Jordanowska</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2"/>
                <w:szCs w:val="22"/>
              </w:rPr>
            </w:pPr>
            <w:r w:rsidRPr="00751E34">
              <w:rPr>
                <w:rFonts w:ascii="Arial" w:hAnsi="Arial" w:cs="Arial"/>
                <w:sz w:val="22"/>
                <w:szCs w:val="22"/>
              </w:rPr>
              <w:t>&lt;0,2</w:t>
            </w:r>
          </w:p>
        </w:tc>
        <w:tc>
          <w:tcPr>
            <w:tcW w:w="1701" w:type="dxa"/>
            <w:vMerge/>
            <w:vAlign w:val="center"/>
          </w:tcPr>
          <w:p w:rsidR="00FF755E" w:rsidRPr="00751E34" w:rsidRDefault="00FF755E" w:rsidP="003C5729">
            <w:pPr>
              <w:autoSpaceDE w:val="0"/>
              <w:autoSpaceDN w:val="0"/>
              <w:adjustRightInd w:val="0"/>
              <w:spacing w:before="20" w:after="20"/>
              <w:jc w:val="center"/>
              <w:rPr>
                <w:rFonts w:ascii="Arial" w:hAnsi="Arial" w:cs="Arial"/>
                <w:sz w:val="20"/>
              </w:rPr>
            </w:pPr>
          </w:p>
        </w:tc>
      </w:tr>
      <w:tr w:rsidR="00FF755E" w:rsidRPr="00751E34" w:rsidTr="00E519B7">
        <w:trPr>
          <w:trHeight w:hRule="exact" w:val="323"/>
        </w:trPr>
        <w:tc>
          <w:tcPr>
            <w:tcW w:w="0" w:type="auto"/>
            <w:vAlign w:val="center"/>
          </w:tcPr>
          <w:p w:rsidR="00FF755E" w:rsidRPr="00751E34" w:rsidRDefault="00FF755E" w:rsidP="003C5729">
            <w:pPr>
              <w:autoSpaceDE w:val="0"/>
              <w:autoSpaceDN w:val="0"/>
              <w:adjustRightInd w:val="0"/>
              <w:rPr>
                <w:rFonts w:ascii="Arial" w:hAnsi="Arial" w:cs="Arial"/>
                <w:sz w:val="22"/>
                <w:szCs w:val="22"/>
              </w:rPr>
            </w:pPr>
            <w:r w:rsidRPr="00751E34">
              <w:rPr>
                <w:rFonts w:ascii="Arial" w:hAnsi="Arial" w:cs="Arial"/>
                <w:sz w:val="22"/>
                <w:szCs w:val="22"/>
              </w:rPr>
              <w:t>Kędzierzyn – Koźle, ul. Kazimierza Wielkiego</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0"/>
              </w:rPr>
            </w:pPr>
            <w:r w:rsidRPr="00751E34">
              <w:rPr>
                <w:rFonts w:ascii="Arial" w:hAnsi="Arial" w:cs="Arial"/>
                <w:sz w:val="22"/>
                <w:szCs w:val="22"/>
              </w:rPr>
              <w:t>0,3</w:t>
            </w:r>
          </w:p>
        </w:tc>
        <w:tc>
          <w:tcPr>
            <w:tcW w:w="1701" w:type="dxa"/>
            <w:vMerge/>
            <w:vAlign w:val="center"/>
          </w:tcPr>
          <w:p w:rsidR="00FF755E" w:rsidRPr="00751E34" w:rsidRDefault="00FF755E" w:rsidP="003C5729">
            <w:pPr>
              <w:autoSpaceDE w:val="0"/>
              <w:autoSpaceDN w:val="0"/>
              <w:adjustRightInd w:val="0"/>
              <w:spacing w:before="20" w:after="20"/>
              <w:jc w:val="center"/>
              <w:rPr>
                <w:rFonts w:ascii="Arial" w:hAnsi="Arial" w:cs="Arial"/>
                <w:sz w:val="20"/>
              </w:rPr>
            </w:pPr>
          </w:p>
        </w:tc>
      </w:tr>
      <w:tr w:rsidR="00FF755E" w:rsidRPr="00751E34" w:rsidTr="00EA1A30">
        <w:trPr>
          <w:trHeight w:hRule="exact" w:val="340"/>
        </w:trPr>
        <w:tc>
          <w:tcPr>
            <w:tcW w:w="0" w:type="auto"/>
            <w:vAlign w:val="center"/>
          </w:tcPr>
          <w:p w:rsidR="00FF755E" w:rsidRPr="00751E34" w:rsidRDefault="00FF755E" w:rsidP="003C5729">
            <w:pPr>
              <w:autoSpaceDE w:val="0"/>
              <w:autoSpaceDN w:val="0"/>
              <w:adjustRightInd w:val="0"/>
              <w:rPr>
                <w:rFonts w:ascii="Arial" w:hAnsi="Arial" w:cs="Arial"/>
                <w:sz w:val="22"/>
                <w:szCs w:val="22"/>
              </w:rPr>
            </w:pPr>
            <w:r w:rsidRPr="00751E34">
              <w:rPr>
                <w:rFonts w:ascii="Arial" w:hAnsi="Arial" w:cs="Arial"/>
                <w:sz w:val="22"/>
                <w:szCs w:val="22"/>
              </w:rPr>
              <w:t>Kędzierzyn – Koźle, ul. Szkolna</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0"/>
              </w:rPr>
            </w:pPr>
            <w:r w:rsidRPr="00751E34">
              <w:rPr>
                <w:rFonts w:ascii="Arial" w:hAnsi="Arial" w:cs="Arial"/>
                <w:sz w:val="22"/>
                <w:szCs w:val="22"/>
              </w:rPr>
              <w:t>0,3</w:t>
            </w:r>
          </w:p>
        </w:tc>
        <w:tc>
          <w:tcPr>
            <w:tcW w:w="1701" w:type="dxa"/>
            <w:vMerge/>
            <w:vAlign w:val="center"/>
          </w:tcPr>
          <w:p w:rsidR="00FF755E" w:rsidRPr="00751E34" w:rsidRDefault="00FF755E" w:rsidP="003C5729">
            <w:pPr>
              <w:autoSpaceDE w:val="0"/>
              <w:autoSpaceDN w:val="0"/>
              <w:adjustRightInd w:val="0"/>
              <w:spacing w:before="20" w:after="20"/>
              <w:jc w:val="center"/>
              <w:rPr>
                <w:rFonts w:ascii="Arial" w:hAnsi="Arial" w:cs="Arial"/>
                <w:sz w:val="20"/>
              </w:rPr>
            </w:pPr>
          </w:p>
        </w:tc>
      </w:tr>
      <w:tr w:rsidR="00FF755E" w:rsidRPr="00751E34" w:rsidTr="00EA1A30">
        <w:trPr>
          <w:trHeight w:hRule="exact" w:val="340"/>
        </w:trPr>
        <w:tc>
          <w:tcPr>
            <w:tcW w:w="0" w:type="auto"/>
            <w:vAlign w:val="center"/>
          </w:tcPr>
          <w:p w:rsidR="00FF755E" w:rsidRPr="00751E34" w:rsidRDefault="00FF755E" w:rsidP="003C5729">
            <w:pPr>
              <w:autoSpaceDE w:val="0"/>
              <w:autoSpaceDN w:val="0"/>
              <w:adjustRightInd w:val="0"/>
              <w:rPr>
                <w:rFonts w:ascii="Arial" w:hAnsi="Arial" w:cs="Arial"/>
                <w:sz w:val="22"/>
                <w:szCs w:val="22"/>
              </w:rPr>
            </w:pPr>
            <w:r w:rsidRPr="00751E34">
              <w:rPr>
                <w:rFonts w:ascii="Arial" w:hAnsi="Arial" w:cs="Arial"/>
                <w:sz w:val="22"/>
                <w:szCs w:val="22"/>
              </w:rPr>
              <w:t>Kędzierzyn – Koźle, ul. Waryńskiego</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0"/>
              </w:rPr>
            </w:pPr>
            <w:r w:rsidRPr="00751E34">
              <w:rPr>
                <w:rFonts w:ascii="Arial" w:hAnsi="Arial" w:cs="Arial"/>
                <w:sz w:val="22"/>
                <w:szCs w:val="22"/>
              </w:rPr>
              <w:t>&lt;0,2</w:t>
            </w:r>
          </w:p>
        </w:tc>
        <w:tc>
          <w:tcPr>
            <w:tcW w:w="1701" w:type="dxa"/>
            <w:vMerge/>
            <w:vAlign w:val="center"/>
          </w:tcPr>
          <w:p w:rsidR="00FF755E" w:rsidRPr="00751E34" w:rsidRDefault="00FF755E" w:rsidP="003C5729">
            <w:pPr>
              <w:autoSpaceDE w:val="0"/>
              <w:autoSpaceDN w:val="0"/>
              <w:adjustRightInd w:val="0"/>
              <w:spacing w:before="20" w:after="20"/>
              <w:jc w:val="center"/>
              <w:rPr>
                <w:rFonts w:ascii="Arial" w:hAnsi="Arial" w:cs="Arial"/>
                <w:sz w:val="20"/>
              </w:rPr>
            </w:pPr>
          </w:p>
        </w:tc>
      </w:tr>
      <w:tr w:rsidR="00FF755E" w:rsidRPr="00751E34" w:rsidTr="00EA1A30">
        <w:trPr>
          <w:trHeight w:hRule="exact" w:val="340"/>
        </w:trPr>
        <w:tc>
          <w:tcPr>
            <w:tcW w:w="0" w:type="auto"/>
            <w:vAlign w:val="center"/>
          </w:tcPr>
          <w:p w:rsidR="00FF755E" w:rsidRPr="00751E34" w:rsidRDefault="00FF755E" w:rsidP="003C5729">
            <w:pPr>
              <w:autoSpaceDE w:val="0"/>
              <w:autoSpaceDN w:val="0"/>
              <w:adjustRightInd w:val="0"/>
              <w:rPr>
                <w:rFonts w:ascii="Arial" w:hAnsi="Arial" w:cs="Arial"/>
                <w:sz w:val="22"/>
                <w:szCs w:val="22"/>
              </w:rPr>
            </w:pPr>
            <w:r w:rsidRPr="00751E34">
              <w:rPr>
                <w:rFonts w:ascii="Arial" w:hAnsi="Arial" w:cs="Arial"/>
                <w:sz w:val="22"/>
                <w:szCs w:val="22"/>
              </w:rPr>
              <w:t>Kędzierzyn – Koźle, ul. Wojska Polskiego</w:t>
            </w:r>
          </w:p>
        </w:tc>
        <w:tc>
          <w:tcPr>
            <w:tcW w:w="1692" w:type="dxa"/>
            <w:vAlign w:val="center"/>
          </w:tcPr>
          <w:p w:rsidR="00FF755E" w:rsidRPr="00751E34" w:rsidRDefault="00FF755E" w:rsidP="003C5729">
            <w:pPr>
              <w:autoSpaceDE w:val="0"/>
              <w:autoSpaceDN w:val="0"/>
              <w:adjustRightInd w:val="0"/>
              <w:spacing w:before="20" w:after="20"/>
              <w:jc w:val="center"/>
              <w:rPr>
                <w:rFonts w:ascii="Arial" w:hAnsi="Arial" w:cs="Arial"/>
                <w:sz w:val="20"/>
              </w:rPr>
            </w:pPr>
            <w:r w:rsidRPr="00751E34">
              <w:rPr>
                <w:rFonts w:ascii="Arial" w:hAnsi="Arial" w:cs="Arial"/>
                <w:sz w:val="22"/>
                <w:szCs w:val="22"/>
              </w:rPr>
              <w:t>0,3</w:t>
            </w:r>
          </w:p>
        </w:tc>
        <w:tc>
          <w:tcPr>
            <w:tcW w:w="1701" w:type="dxa"/>
            <w:vMerge/>
            <w:vAlign w:val="center"/>
          </w:tcPr>
          <w:p w:rsidR="00FF755E" w:rsidRPr="00751E34" w:rsidRDefault="00FF755E" w:rsidP="003C5729">
            <w:pPr>
              <w:autoSpaceDE w:val="0"/>
              <w:autoSpaceDN w:val="0"/>
              <w:adjustRightInd w:val="0"/>
              <w:spacing w:before="20" w:after="20"/>
              <w:jc w:val="center"/>
              <w:rPr>
                <w:rFonts w:ascii="Arial" w:hAnsi="Arial" w:cs="Arial"/>
                <w:sz w:val="20"/>
              </w:rPr>
            </w:pPr>
          </w:p>
        </w:tc>
      </w:tr>
    </w:tbl>
    <w:p w:rsidR="00FF755E" w:rsidRPr="00751E34" w:rsidRDefault="00FF755E" w:rsidP="00D445B4">
      <w:pPr>
        <w:autoSpaceDE w:val="0"/>
        <w:autoSpaceDN w:val="0"/>
        <w:adjustRightInd w:val="0"/>
        <w:jc w:val="both"/>
        <w:rPr>
          <w:rFonts w:ascii="Arial" w:hAnsi="Arial" w:cs="Arial"/>
          <w:i/>
          <w:sz w:val="18"/>
          <w:szCs w:val="18"/>
        </w:rPr>
      </w:pPr>
      <w:r w:rsidRPr="00751E34">
        <w:rPr>
          <w:rFonts w:ascii="Arial" w:hAnsi="Arial" w:cs="Arial"/>
          <w:i/>
          <w:sz w:val="18"/>
          <w:szCs w:val="18"/>
        </w:rPr>
        <w:t>Żródło: Badania PEM w 2015 roku WIOŚ Opole.</w:t>
      </w:r>
    </w:p>
    <w:p w:rsidR="00FF755E" w:rsidRPr="00751E34" w:rsidRDefault="00FF755E" w:rsidP="00D445B4">
      <w:pPr>
        <w:autoSpaceDE w:val="0"/>
        <w:autoSpaceDN w:val="0"/>
        <w:adjustRightInd w:val="0"/>
        <w:jc w:val="both"/>
        <w:rPr>
          <w:rFonts w:ascii="Arial" w:hAnsi="Arial" w:cs="Arial"/>
          <w:color w:val="FF0000"/>
          <w:sz w:val="22"/>
          <w:szCs w:val="22"/>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Zgodnie z art. 124 ustawy Prawo ochrony środowiska Wojewódzki Inspektor Ochrony Środowiska prowadzi, aktualizowany corocznie, rejestr zawierający informacje o terenach, na których stwierdzono przekroczenie dopuszczalnych poziomów PEM określonych w Rozporządzeniu Ministra Środowiska w sprawie dopuszczalnych poziomów pól elektromagnetycznych w środowisku oraz sposobów sprawdzania dotrzymania tych poziomów. Obecnie WIOŚ w Opolu nie posiada wykazu terenów, na których stwierdzono przekroczenie dopuszczalnych poziomów pól elektromagnetycznych w środowisku z wyszczególnieniem terenów przeznaczonych pod zabudowę oraz miejsc dostępnych dla ludności ponieważ przeprowadzone badania nie wykazały takich przekroczeń.</w:t>
      </w:r>
    </w:p>
    <w:p w:rsidR="00FF755E" w:rsidRPr="00751E34" w:rsidRDefault="00FF755E" w:rsidP="00D445B4">
      <w:pPr>
        <w:pStyle w:val="Style28"/>
        <w:widowControl/>
        <w:tabs>
          <w:tab w:val="left" w:pos="274"/>
        </w:tabs>
        <w:spacing w:line="240" w:lineRule="auto"/>
        <w:ind w:firstLine="0"/>
        <w:rPr>
          <w:rStyle w:val="FontStyle61"/>
          <w:rFonts w:cs="Arial"/>
          <w:sz w:val="22"/>
          <w:szCs w:val="22"/>
        </w:rPr>
      </w:pPr>
      <w:r w:rsidRPr="00751E34">
        <w:rPr>
          <w:rStyle w:val="FontStyle61"/>
          <w:rFonts w:cs="Arial"/>
          <w:sz w:val="22"/>
          <w:szCs w:val="22"/>
        </w:rPr>
        <w:t xml:space="preserve">Dla ochrony mieszkańców gminy przed </w:t>
      </w:r>
      <w:r w:rsidRPr="00751E34">
        <w:rPr>
          <w:rStyle w:val="FontStyle59"/>
          <w:rFonts w:ascii="Arial" w:hAnsi="Arial" w:cs="Arial"/>
          <w:sz w:val="22"/>
          <w:szCs w:val="22"/>
        </w:rPr>
        <w:t xml:space="preserve">niejonizującym promieniowaniem elektromagnetycznym </w:t>
      </w:r>
      <w:r w:rsidRPr="00751E34">
        <w:rPr>
          <w:rStyle w:val="FontStyle61"/>
          <w:rFonts w:cs="Arial"/>
          <w:sz w:val="22"/>
          <w:szCs w:val="22"/>
        </w:rPr>
        <w:t>ogranicza się inwestowanie w bezpośrednim sąsiedztwie istniejących linii elektroenergetycznych wysokich i najwyższych napięć. Wymaga się okresowego wykonywania stosownych pomiarów - wg przepisów prawa powszechnego - dla wyznaczania rzeczywistych zasięgów stref oddziaływania linii i urządzeń oraz ew. ustalenia stref ograni</w:t>
      </w:r>
      <w:r w:rsidRPr="00751E34">
        <w:rPr>
          <w:rStyle w:val="FontStyle61"/>
          <w:rFonts w:cs="Arial"/>
          <w:sz w:val="22"/>
          <w:szCs w:val="22"/>
        </w:rPr>
        <w:softHyphen/>
        <w:t>czonego użytkowania. Należy dążyć do stopniowego zastępowania ograniczeń w zagospodarowywaniu tere</w:t>
      </w:r>
      <w:r w:rsidRPr="00751E34">
        <w:rPr>
          <w:rStyle w:val="FontStyle61"/>
          <w:rFonts w:cs="Arial"/>
          <w:sz w:val="22"/>
          <w:szCs w:val="22"/>
        </w:rPr>
        <w:softHyphen/>
        <w:t>nów wzdłuż linii zmniejszaniem zasięgu ich oddziaływania osiąganym środkami technicznymi. Przy zbliżeniach linii do budynków mieszkalnych po stwierdzeniu przekroczenia dopuszczalnego rzeczywistego natężenia pola elektromagnetycznego wymaga się ekranowania linii.</w:t>
      </w:r>
    </w:p>
    <w:p w:rsidR="00FF755E" w:rsidRPr="00751E34" w:rsidRDefault="00FF755E" w:rsidP="00D445B4">
      <w:pPr>
        <w:jc w:val="both"/>
        <w:rPr>
          <w:rFonts w:ascii="Arial" w:hAnsi="Arial" w:cs="Arial"/>
          <w:sz w:val="22"/>
          <w:szCs w:val="22"/>
          <w:u w:val="single"/>
        </w:rPr>
      </w:pPr>
    </w:p>
    <w:p w:rsidR="00FF755E" w:rsidRPr="00751E34" w:rsidRDefault="00FF755E" w:rsidP="00D445B4">
      <w:pPr>
        <w:pStyle w:val="Heading3"/>
        <w:numPr>
          <w:ilvl w:val="0"/>
          <w:numId w:val="0"/>
        </w:numPr>
        <w:spacing w:before="120"/>
        <w:rPr>
          <w:rFonts w:ascii="Arial" w:hAnsi="Arial" w:cs="Arial"/>
          <w:i w:val="0"/>
          <w:sz w:val="22"/>
          <w:szCs w:val="22"/>
        </w:rPr>
      </w:pPr>
      <w:bookmarkStart w:id="963" w:name="_Toc328405775"/>
      <w:bookmarkStart w:id="964" w:name="_Toc469656299"/>
      <w:r w:rsidRPr="00751E34">
        <w:rPr>
          <w:rFonts w:ascii="Arial" w:hAnsi="Arial" w:cs="Arial"/>
          <w:i w:val="0"/>
          <w:sz w:val="22"/>
          <w:szCs w:val="22"/>
        </w:rPr>
        <w:t xml:space="preserve">5.3.1. </w:t>
      </w:r>
      <w:bookmarkEnd w:id="963"/>
      <w:r w:rsidRPr="00751E34">
        <w:rPr>
          <w:rFonts w:ascii="Arial" w:hAnsi="Arial" w:cs="Arial"/>
          <w:i w:val="0"/>
          <w:sz w:val="22"/>
          <w:szCs w:val="22"/>
        </w:rPr>
        <w:t>Analiza SWOT.</w:t>
      </w:r>
      <w:bookmarkEnd w:id="964"/>
    </w:p>
    <w:p w:rsidR="00FF755E" w:rsidRPr="00751E34" w:rsidRDefault="00FF755E" w:rsidP="00D445B4">
      <w:pPr>
        <w:pStyle w:val="Heading3"/>
        <w:spacing w:before="0" w:after="0"/>
        <w:rPr>
          <w:rFonts w:ascii="Arial" w:hAnsi="Arial" w:cs="Arial"/>
          <w:b w:val="0"/>
          <w:bCs w:val="0"/>
          <w:color w:val="FF0000"/>
          <w:sz w:val="22"/>
          <w:szCs w:val="22"/>
        </w:rPr>
      </w:pPr>
    </w:p>
    <w:p w:rsidR="00FF755E" w:rsidRPr="00751E34" w:rsidRDefault="00FF755E" w:rsidP="00D445B4">
      <w:pPr>
        <w:pStyle w:val="Caption"/>
        <w:widowControl/>
        <w:autoSpaceDE w:val="0"/>
        <w:autoSpaceDN w:val="0"/>
        <w:adjustRightInd/>
        <w:spacing w:line="240" w:lineRule="auto"/>
        <w:jc w:val="left"/>
        <w:textAlignment w:val="auto"/>
        <w:outlineLvl w:val="9"/>
        <w:rPr>
          <w:rFonts w:ascii="Arial" w:hAnsi="Arial" w:cs="Arial"/>
          <w:b/>
          <w:bCs/>
          <w:szCs w:val="22"/>
        </w:rPr>
      </w:pPr>
      <w:bookmarkStart w:id="965" w:name="_Toc469656382"/>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18</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promieniowanie elektromagnetyczne.</w:t>
      </w:r>
      <w:bookmarkEnd w:id="965"/>
    </w:p>
    <w:tbl>
      <w:tblPr>
        <w:tblW w:w="0" w:type="auto"/>
        <w:tblLook w:val="00A0"/>
      </w:tblPr>
      <w:tblGrid>
        <w:gridCol w:w="4791"/>
        <w:gridCol w:w="4779"/>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rPr>
            </w:pPr>
            <w:r w:rsidRPr="00751E34">
              <w:rPr>
                <w:rFonts w:ascii="Arial" w:hAnsi="Arial" w:cs="Arial"/>
                <w:b/>
                <w:sz w:val="20"/>
              </w:rPr>
              <w:t>MOCNE STRONY</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rPr>
            </w:pPr>
            <w:r w:rsidRPr="00751E34">
              <w:rPr>
                <w:rFonts w:ascii="Arial" w:hAnsi="Arial" w:cs="Arial"/>
                <w:b/>
                <w:sz w:val="20"/>
              </w:rPr>
              <w:t>SŁABE STRONY</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60"/>
              </w:numPr>
              <w:spacing w:before="20" w:after="20"/>
              <w:ind w:left="284" w:hanging="284"/>
              <w:rPr>
                <w:rFonts w:ascii="Arial" w:hAnsi="Arial" w:cs="Arial"/>
                <w:color w:val="auto"/>
                <w:sz w:val="20"/>
                <w:szCs w:val="20"/>
              </w:rPr>
            </w:pPr>
            <w:r w:rsidRPr="00751E34">
              <w:rPr>
                <w:rFonts w:ascii="Arial" w:hAnsi="Arial" w:cs="Arial"/>
                <w:color w:val="auto"/>
                <w:sz w:val="20"/>
                <w:szCs w:val="20"/>
              </w:rPr>
              <w:t>przeprowadzanie systematycznych pomiarów PEM przez Wojewódzkiego Inspektora Ochrony Środowiska,</w:t>
            </w:r>
          </w:p>
          <w:p w:rsidR="00FF755E" w:rsidRPr="00751E34" w:rsidRDefault="00FF755E" w:rsidP="003523AA">
            <w:pPr>
              <w:pStyle w:val="Default"/>
              <w:numPr>
                <w:ilvl w:val="0"/>
                <w:numId w:val="60"/>
              </w:numPr>
              <w:spacing w:before="20" w:after="20"/>
              <w:ind w:left="284" w:hanging="284"/>
              <w:rPr>
                <w:rFonts w:ascii="Arial" w:hAnsi="Arial" w:cs="Arial"/>
                <w:color w:val="auto"/>
                <w:sz w:val="20"/>
                <w:szCs w:val="20"/>
              </w:rPr>
            </w:pPr>
            <w:r w:rsidRPr="00751E34">
              <w:rPr>
                <w:rFonts w:ascii="Arial" w:hAnsi="Arial" w:cs="Arial"/>
                <w:color w:val="auto"/>
                <w:sz w:val="20"/>
                <w:szCs w:val="20"/>
              </w:rPr>
              <w:t>prowadzenie przez Starostę wykazu zgłoszeń instalacji PEM</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61"/>
              </w:numPr>
              <w:spacing w:before="20" w:after="20"/>
              <w:ind w:left="263" w:hanging="263"/>
              <w:rPr>
                <w:rFonts w:ascii="Arial" w:hAnsi="Arial" w:cs="Arial"/>
                <w:sz w:val="20"/>
              </w:rPr>
            </w:pPr>
            <w:r w:rsidRPr="00751E34">
              <w:rPr>
                <w:rFonts w:ascii="Arial" w:hAnsi="Arial" w:cs="Arial"/>
                <w:sz w:val="20"/>
              </w:rPr>
              <w:t>niewielki wpływ na ograniczanie emisji PEM, stan techniczny i modernizacje instalacji</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rPr>
            </w:pPr>
            <w:r w:rsidRPr="00751E34">
              <w:rPr>
                <w:rFonts w:ascii="Arial" w:hAnsi="Arial" w:cs="Arial"/>
                <w:b/>
                <w:sz w:val="20"/>
              </w:rPr>
              <w:t>SZANSE</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rPr>
            </w:pPr>
            <w:r w:rsidRPr="00751E34">
              <w:rPr>
                <w:rFonts w:ascii="Arial" w:hAnsi="Arial" w:cs="Arial"/>
                <w:b/>
                <w:sz w:val="20"/>
              </w:rPr>
              <w:t>ZAGROŻENIA</w:t>
            </w:r>
          </w:p>
          <w:p w:rsidR="00FF755E" w:rsidRPr="00751E34" w:rsidRDefault="00FF755E" w:rsidP="000C76F7">
            <w:pPr>
              <w:spacing w:before="20" w:after="20"/>
              <w:jc w:val="center"/>
              <w:rPr>
                <w:rFonts w:ascii="Arial" w:hAnsi="Arial" w:cs="Arial"/>
                <w:b/>
                <w:sz w:val="20"/>
              </w:rPr>
            </w:pPr>
            <w:r w:rsidRPr="00751E34">
              <w:rPr>
                <w:rFonts w:ascii="Arial" w:hAnsi="Arial" w:cs="Arial"/>
                <w:b/>
                <w:sz w:val="20"/>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62"/>
              </w:numPr>
              <w:spacing w:before="20" w:after="20"/>
              <w:ind w:left="284" w:hanging="284"/>
              <w:rPr>
                <w:rFonts w:ascii="Arial" w:eastAsia="MyriadPro-Regular" w:hAnsi="Arial" w:cs="Arial"/>
                <w:sz w:val="20"/>
              </w:rPr>
            </w:pPr>
            <w:r w:rsidRPr="00751E34">
              <w:rPr>
                <w:rFonts w:ascii="Arial" w:eastAsia="MyriadPro-Regular" w:hAnsi="Arial" w:cs="Arial"/>
                <w:sz w:val="20"/>
              </w:rPr>
              <w:t>uwzględnianie uwarunkowań PEM w miejscowych planach zagospodarowania przestrzennego,</w:t>
            </w:r>
          </w:p>
          <w:p w:rsidR="00FF755E" w:rsidRPr="00751E34" w:rsidRDefault="00FF755E" w:rsidP="003523AA">
            <w:pPr>
              <w:pStyle w:val="ListParagraph"/>
              <w:numPr>
                <w:ilvl w:val="0"/>
                <w:numId w:val="62"/>
              </w:numPr>
              <w:spacing w:before="20" w:after="20"/>
              <w:ind w:left="284" w:hanging="284"/>
              <w:rPr>
                <w:rFonts w:ascii="Arial" w:eastAsia="MyriadPro-Regular" w:hAnsi="Arial" w:cs="Arial"/>
                <w:sz w:val="20"/>
              </w:rPr>
            </w:pPr>
            <w:r w:rsidRPr="00751E34">
              <w:rPr>
                <w:rFonts w:ascii="Arial" w:eastAsia="MyriadPro-Regular" w:hAnsi="Arial" w:cs="Arial"/>
                <w:sz w:val="20"/>
              </w:rPr>
              <w:t>wzrost świadomości społecznej</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62"/>
              </w:numPr>
              <w:spacing w:before="20" w:after="20"/>
              <w:ind w:left="284" w:hanging="284"/>
              <w:rPr>
                <w:rFonts w:ascii="Arial" w:hAnsi="Arial" w:cs="Arial"/>
                <w:color w:val="auto"/>
                <w:sz w:val="20"/>
                <w:szCs w:val="20"/>
              </w:rPr>
            </w:pPr>
            <w:r w:rsidRPr="00751E34">
              <w:rPr>
                <w:rFonts w:ascii="Arial" w:hAnsi="Arial" w:cs="Arial"/>
                <w:color w:val="auto"/>
                <w:sz w:val="20"/>
                <w:szCs w:val="20"/>
              </w:rPr>
              <w:t>niepokoje społeczne związane z lokalizacją stacji bazowych telefonii komórkowych,</w:t>
            </w:r>
          </w:p>
          <w:p w:rsidR="00FF755E" w:rsidRPr="00751E34" w:rsidRDefault="00FF755E" w:rsidP="003523AA">
            <w:pPr>
              <w:pStyle w:val="Default"/>
              <w:numPr>
                <w:ilvl w:val="0"/>
                <w:numId w:val="62"/>
              </w:numPr>
              <w:spacing w:before="20" w:after="20"/>
              <w:ind w:left="284" w:hanging="284"/>
              <w:rPr>
                <w:rFonts w:ascii="Arial" w:hAnsi="Arial" w:cs="Arial"/>
                <w:color w:val="auto"/>
                <w:sz w:val="20"/>
                <w:szCs w:val="20"/>
              </w:rPr>
            </w:pPr>
            <w:r w:rsidRPr="00751E34">
              <w:rPr>
                <w:rFonts w:ascii="Arial" w:hAnsi="Arial" w:cs="Arial"/>
                <w:color w:val="auto"/>
                <w:sz w:val="20"/>
                <w:szCs w:val="20"/>
              </w:rPr>
              <w:t>szybki rozwój technologii, stale rozbudowywana infrastruktura, większa liczba urządzeń</w:t>
            </w:r>
          </w:p>
        </w:tc>
      </w:tr>
    </w:tbl>
    <w:p w:rsidR="00FF755E" w:rsidRPr="00751E34" w:rsidRDefault="00FF755E" w:rsidP="00BE173F">
      <w:pPr>
        <w:pStyle w:val="Heading3"/>
        <w:rPr>
          <w:rFonts w:ascii="Arial" w:hAnsi="Arial" w:cs="Arial"/>
          <w:i w:val="0"/>
          <w:sz w:val="22"/>
          <w:szCs w:val="22"/>
        </w:rPr>
      </w:pPr>
      <w:bookmarkStart w:id="966" w:name="_Toc469656300"/>
      <w:bookmarkStart w:id="967" w:name="_Toc205012172"/>
      <w:bookmarkStart w:id="968" w:name="_Toc225303127"/>
      <w:r w:rsidRPr="00751E34">
        <w:rPr>
          <w:rFonts w:ascii="Arial" w:hAnsi="Arial" w:cs="Arial"/>
          <w:i w:val="0"/>
          <w:sz w:val="22"/>
          <w:szCs w:val="22"/>
        </w:rPr>
        <w:t>5.3.2. Tendencje zmian</w:t>
      </w:r>
      <w:bookmarkEnd w:id="966"/>
    </w:p>
    <w:p w:rsidR="00FF755E" w:rsidRPr="00751E34" w:rsidRDefault="00FF755E" w:rsidP="002332B2">
      <w:pPr>
        <w:jc w:val="both"/>
        <w:rPr>
          <w:rFonts w:ascii="Arial" w:hAnsi="Arial" w:cs="Arial"/>
          <w:sz w:val="22"/>
          <w:szCs w:val="22"/>
        </w:rPr>
      </w:pPr>
      <w:r w:rsidRPr="00751E34">
        <w:rPr>
          <w:rFonts w:ascii="Arial" w:hAnsi="Arial" w:cs="Arial"/>
          <w:sz w:val="22"/>
          <w:szCs w:val="22"/>
        </w:rPr>
        <w:t>Na terenie województwa opolskiego nie ma stwierdzonego zagrożenia negatywnymi skutkami promieniowania elektromagnetycznego. W przypadku wszystkich źródeł PEM należy pamiętać o zachowaniu odpowiedniej odległości podczas lokalizowania, zwłaszcza,jeśli w sąsiedztwie są</w:t>
      </w:r>
    </w:p>
    <w:p w:rsidR="00FF755E" w:rsidRPr="00751E34" w:rsidRDefault="00FF755E" w:rsidP="002332B2">
      <w:pPr>
        <w:jc w:val="both"/>
        <w:rPr>
          <w:rFonts w:ascii="Arial" w:hAnsi="Arial" w:cs="Arial"/>
          <w:sz w:val="22"/>
          <w:szCs w:val="22"/>
        </w:rPr>
      </w:pPr>
      <w:r w:rsidRPr="00751E34">
        <w:rPr>
          <w:rFonts w:ascii="Arial" w:hAnsi="Arial" w:cs="Arial"/>
          <w:sz w:val="22"/>
          <w:szCs w:val="22"/>
        </w:rPr>
        <w:t>budynki mieszkalne, miejsca przebywania dzieci, a także miejsca pracy. Dotychczasowe wyniki przeprowadzanych pomiarów wskazują, że nie zbliżają się one do wartości dopuszczalnych, stanowiąc kilka – kilkanaście procent wartości dopuszczalnych. Rozwijająca się jednak dynamicznie struktura telekomunikacyjna, budowa nowych instalacji antenowych, uruchamianie nowych nadajników powodują potencjalny wzrost wartości promieniowania. Jednocześnie planowanie, rozbudowa i modernizacja infrastruktury teleinformatycznej odbywać powinna się z zapewnieniem jej bezpieczeństwa oraz mechanizmów jakości, co wpłynie pozytywnie na środowisko i przyczyni się do jego ochrony przed szkodliwym wpływem wytwarzanego przez nie promieniowania. Przypuszcza się, iż w okresie obowiązywania Programu stan ten nie ulegnie zmianie. Wojewódzki Inspektor Ochrony Środowiska w Opolu w opublikowanym „Programie państwowego monitoringu środowiska województwa opolskiego na lata 2016-2020” określił punkty pomiarowe w których będzie dokonywał pomiarów promieniowania elektromagnetycznego na terenie Gminy Kędzierzyn-Koźle:</w:t>
      </w:r>
    </w:p>
    <w:p w:rsidR="00FF755E" w:rsidRPr="00751E34" w:rsidRDefault="00FF755E" w:rsidP="002332B2">
      <w:pPr>
        <w:jc w:val="both"/>
        <w:rPr>
          <w:rFonts w:ascii="Arial" w:hAnsi="Arial" w:cs="Arial"/>
          <w:sz w:val="22"/>
          <w:szCs w:val="22"/>
        </w:rPr>
      </w:pPr>
      <w:r w:rsidRPr="00751E34">
        <w:rPr>
          <w:rFonts w:ascii="Arial" w:hAnsi="Arial" w:cs="Arial"/>
          <w:sz w:val="22"/>
          <w:szCs w:val="22"/>
        </w:rPr>
        <w:t>w 2017 r.:</w:t>
      </w:r>
    </w:p>
    <w:p w:rsidR="00FF755E" w:rsidRPr="00751E34" w:rsidRDefault="00FF755E" w:rsidP="00D51206">
      <w:pPr>
        <w:ind w:left="284"/>
        <w:jc w:val="both"/>
        <w:rPr>
          <w:rFonts w:ascii="Arial" w:hAnsi="Arial" w:cs="Arial"/>
          <w:sz w:val="22"/>
          <w:szCs w:val="22"/>
        </w:rPr>
      </w:pPr>
      <w:r w:rsidRPr="00751E34">
        <w:rPr>
          <w:rFonts w:ascii="Arial" w:hAnsi="Arial" w:cs="Arial"/>
          <w:sz w:val="22"/>
          <w:szCs w:val="22"/>
        </w:rPr>
        <w:t>- Kędzierzyn – Koźle, ul. 1 Maja,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Bema,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Gliwicka,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Leszka Białego,</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Piramowicza,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Stalmacha,</w:t>
      </w:r>
    </w:p>
    <w:p w:rsidR="00FF755E" w:rsidRPr="00751E34" w:rsidRDefault="00FF755E" w:rsidP="002332B2">
      <w:pPr>
        <w:jc w:val="both"/>
        <w:rPr>
          <w:rFonts w:ascii="Arial" w:hAnsi="Arial" w:cs="Arial"/>
          <w:sz w:val="22"/>
          <w:szCs w:val="22"/>
        </w:rPr>
      </w:pPr>
      <w:r w:rsidRPr="00751E34">
        <w:rPr>
          <w:rFonts w:ascii="Arial" w:hAnsi="Arial" w:cs="Arial"/>
          <w:sz w:val="22"/>
          <w:szCs w:val="22"/>
        </w:rPr>
        <w:t>w 2018 r.:</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Chodkiewicza,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Al. Jana Pawła II,</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Jordanowska,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Kazimierza Wielkiego,</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Szkolna,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Waryńskiego,</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Wojska Polskiego,</w:t>
      </w:r>
    </w:p>
    <w:p w:rsidR="00FF755E" w:rsidRPr="00751E34" w:rsidRDefault="00FF755E" w:rsidP="00BF190F">
      <w:pPr>
        <w:jc w:val="both"/>
        <w:rPr>
          <w:rFonts w:ascii="Arial" w:hAnsi="Arial" w:cs="Arial"/>
          <w:sz w:val="22"/>
          <w:szCs w:val="22"/>
        </w:rPr>
      </w:pPr>
      <w:r w:rsidRPr="00751E34">
        <w:rPr>
          <w:rFonts w:ascii="Arial" w:hAnsi="Arial" w:cs="Arial"/>
          <w:sz w:val="22"/>
          <w:szCs w:val="22"/>
        </w:rPr>
        <w:t>w 2019 r.:</w:t>
      </w:r>
    </w:p>
    <w:bookmarkEnd w:id="967"/>
    <w:bookmarkEnd w:id="968"/>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Benisza,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Grabskiego,</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Krzywoustego,</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Kwiatowa,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Matejki,</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Przodowników Pracy,</w:t>
      </w:r>
    </w:p>
    <w:p w:rsidR="00FF755E" w:rsidRPr="00751E34" w:rsidRDefault="00FF755E" w:rsidP="00E519B7">
      <w:pPr>
        <w:jc w:val="both"/>
        <w:rPr>
          <w:rFonts w:ascii="Arial" w:hAnsi="Arial" w:cs="Arial"/>
          <w:sz w:val="22"/>
          <w:szCs w:val="22"/>
        </w:rPr>
      </w:pPr>
      <w:r w:rsidRPr="00751E34">
        <w:rPr>
          <w:rFonts w:ascii="Arial" w:hAnsi="Arial" w:cs="Arial"/>
          <w:sz w:val="22"/>
          <w:szCs w:val="22"/>
        </w:rPr>
        <w:t>w 2020 r.:</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1 Maja,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Bema,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Gliwicka,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Leszka Białego,</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Piramowicza,</w:t>
      </w:r>
    </w:p>
    <w:p w:rsidR="00FF755E" w:rsidRPr="00751E34" w:rsidRDefault="00FF755E" w:rsidP="00E519B7">
      <w:pPr>
        <w:ind w:left="284"/>
        <w:jc w:val="both"/>
        <w:rPr>
          <w:rFonts w:ascii="Arial" w:hAnsi="Arial" w:cs="Arial"/>
          <w:sz w:val="22"/>
          <w:szCs w:val="22"/>
        </w:rPr>
      </w:pPr>
      <w:r w:rsidRPr="00751E34">
        <w:rPr>
          <w:rFonts w:ascii="Arial" w:hAnsi="Arial" w:cs="Arial"/>
          <w:sz w:val="22"/>
          <w:szCs w:val="22"/>
        </w:rPr>
        <w:t>- Kędzierzyn – Koźle, ul. Stalmacha.</w:t>
      </w:r>
    </w:p>
    <w:p w:rsidR="00FF755E" w:rsidRPr="00751E34" w:rsidRDefault="00FF755E" w:rsidP="008D6C2E">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Wpływ zmian klimatu:</w:t>
      </w:r>
    </w:p>
    <w:p w:rsidR="00FF755E" w:rsidRPr="00751E34" w:rsidRDefault="00FF755E" w:rsidP="008D6C2E">
      <w:pPr>
        <w:autoSpaceDE w:val="0"/>
        <w:autoSpaceDN w:val="0"/>
        <w:adjustRightInd w:val="0"/>
        <w:jc w:val="both"/>
        <w:rPr>
          <w:rFonts w:ascii="Arial" w:hAnsi="Arial" w:cs="Arial"/>
          <w:sz w:val="22"/>
          <w:szCs w:val="22"/>
          <w:u w:val="single"/>
        </w:rPr>
      </w:pPr>
      <w:r w:rsidRPr="00751E34">
        <w:rPr>
          <w:rFonts w:ascii="Arial" w:hAnsi="Arial" w:cs="Arial"/>
          <w:sz w:val="22"/>
          <w:szCs w:val="22"/>
        </w:rPr>
        <w:t>W polskim systemie elektroenergetycznym dominują sieci napowietrzne, które w przeciwieństwie do sieci kablowych są silnie narażone na awarie spowodowane silnymi wiatrami i nadmiernym oblodzeniem. Występowanie ekstremalnych zjawisk pogodowych typu huragany, intensywne burze itp. może doprowadzić do zwiększenia ryzyka uszkodzenia linii przesyłowych i dystrybucyjnych, a zatem ograniczenia w dostarczaniu energii elektrycznej do odbiorców. Najważniejsze zjawiska wpływające na ryzyko zniszczeń sieci przesyłowych i dystrybucyjnych to występowanie burz, w tym burz śnieżnych, szadź katastrofalna i silny wiatr.</w:t>
      </w:r>
    </w:p>
    <w:p w:rsidR="00FF755E" w:rsidRPr="00751E34" w:rsidRDefault="00FF755E" w:rsidP="008D6C2E">
      <w:pPr>
        <w:autoSpaceDE w:val="0"/>
        <w:autoSpaceDN w:val="0"/>
        <w:adjustRightInd w:val="0"/>
        <w:jc w:val="both"/>
        <w:rPr>
          <w:rFonts w:ascii="Arial" w:hAnsi="Arial" w:cs="Arial"/>
          <w:sz w:val="22"/>
          <w:szCs w:val="22"/>
          <w:u w:val="single"/>
        </w:rPr>
      </w:pPr>
      <w:r w:rsidRPr="00751E34">
        <w:rPr>
          <w:rFonts w:ascii="Arial" w:hAnsi="Arial" w:cs="Arial"/>
          <w:sz w:val="22"/>
          <w:szCs w:val="22"/>
        </w:rPr>
        <w:t>Dla produkcji energii kluczowe znaczenie ma dostępność wody dla potrzeb chłodzenia. Pobór wody dla tych celów stanowi 70 % całkowitych poborów wody w Polsce. 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 obiegu otwartym oraz obniżenie ilości energii produkowanych przez te instalacje.</w:t>
      </w:r>
    </w:p>
    <w:p w:rsidR="00FF755E" w:rsidRPr="00751E34" w:rsidRDefault="00FF755E" w:rsidP="00D445B4">
      <w:pPr>
        <w:pStyle w:val="Heading2"/>
        <w:spacing w:before="0" w:after="0"/>
        <w:rPr>
          <w:rFonts w:ascii="Arial" w:hAnsi="Arial" w:cs="Arial"/>
          <w:color w:val="FF0000"/>
          <w:sz w:val="22"/>
          <w:szCs w:val="22"/>
        </w:rPr>
      </w:pPr>
    </w:p>
    <w:p w:rsidR="00FF755E" w:rsidRPr="00751E34" w:rsidRDefault="00FF755E" w:rsidP="00D445B4">
      <w:pPr>
        <w:pStyle w:val="Heading2"/>
        <w:spacing w:before="0" w:after="0"/>
        <w:rPr>
          <w:rFonts w:ascii="Arial" w:hAnsi="Arial" w:cs="Arial"/>
          <w:sz w:val="22"/>
          <w:szCs w:val="22"/>
        </w:rPr>
      </w:pPr>
      <w:bookmarkStart w:id="969" w:name="_Toc469656301"/>
      <w:r w:rsidRPr="00751E34">
        <w:rPr>
          <w:rFonts w:ascii="Arial" w:hAnsi="Arial" w:cs="Arial"/>
          <w:sz w:val="22"/>
          <w:szCs w:val="22"/>
        </w:rPr>
        <w:t>5.4. Zasoby i jakość wód. Gospodarka wodno-ściekowa.</w:t>
      </w:r>
      <w:bookmarkEnd w:id="969"/>
    </w:p>
    <w:p w:rsidR="00FF755E" w:rsidRPr="00751E34" w:rsidRDefault="00FF755E" w:rsidP="00D445B4">
      <w:pPr>
        <w:rPr>
          <w:rFonts w:ascii="Arial" w:hAnsi="Arial" w:cs="Arial"/>
          <w:sz w:val="22"/>
          <w:szCs w:val="22"/>
          <w:u w:val="single"/>
        </w:rPr>
      </w:pPr>
      <w:bookmarkStart w:id="970" w:name="_Toc185396333"/>
      <w:bookmarkStart w:id="971" w:name="_Toc197573916"/>
      <w:bookmarkStart w:id="972" w:name="_Toc197584632"/>
      <w:bookmarkStart w:id="973" w:name="_Toc197584796"/>
      <w:bookmarkStart w:id="974" w:name="_Toc197589500"/>
      <w:bookmarkStart w:id="975" w:name="_Toc197598757"/>
      <w:bookmarkStart w:id="976" w:name="_Toc205012150"/>
    </w:p>
    <w:p w:rsidR="00FF755E" w:rsidRPr="00751E34" w:rsidRDefault="00FF755E" w:rsidP="00D445B4">
      <w:pPr>
        <w:pStyle w:val="Heading3"/>
        <w:spacing w:before="0" w:after="0"/>
        <w:rPr>
          <w:rFonts w:ascii="Arial" w:hAnsi="Arial" w:cs="Arial"/>
          <w:sz w:val="22"/>
          <w:szCs w:val="22"/>
        </w:rPr>
      </w:pPr>
      <w:bookmarkStart w:id="977" w:name="_Toc351025415"/>
      <w:bookmarkStart w:id="978" w:name="_Toc356556149"/>
      <w:bookmarkStart w:id="979" w:name="_Toc469656302"/>
      <w:r w:rsidRPr="00751E34">
        <w:rPr>
          <w:rFonts w:ascii="Arial" w:hAnsi="Arial" w:cs="Arial"/>
          <w:sz w:val="22"/>
          <w:szCs w:val="22"/>
        </w:rPr>
        <w:t>5.4.1. Wody powierzchniowe</w:t>
      </w:r>
      <w:bookmarkEnd w:id="977"/>
      <w:bookmarkEnd w:id="978"/>
      <w:bookmarkEnd w:id="979"/>
    </w:p>
    <w:p w:rsidR="00FF755E" w:rsidRPr="00751E34" w:rsidRDefault="00FF755E" w:rsidP="009427B0">
      <w:pPr>
        <w:pStyle w:val="BodyText"/>
        <w:keepNext/>
        <w:rPr>
          <w:i/>
          <w:sz w:val="22"/>
          <w:szCs w:val="22"/>
          <w:u w:val="single"/>
        </w:rPr>
      </w:pPr>
      <w:r w:rsidRPr="00751E34">
        <w:rPr>
          <w:i/>
          <w:sz w:val="22"/>
          <w:szCs w:val="22"/>
          <w:u w:val="single"/>
        </w:rPr>
        <w:t>Wody płynące</w:t>
      </w:r>
    </w:p>
    <w:p w:rsidR="00FF755E" w:rsidRPr="00751E34" w:rsidRDefault="00FF755E" w:rsidP="008074C2">
      <w:pPr>
        <w:shd w:val="clear" w:color="auto" w:fill="FFFFFF"/>
        <w:ind w:left="51" w:right="-284"/>
        <w:jc w:val="both"/>
        <w:rPr>
          <w:rFonts w:ascii="Arial" w:hAnsi="Arial" w:cs="Arial"/>
          <w:spacing w:val="-1"/>
          <w:sz w:val="22"/>
          <w:szCs w:val="22"/>
        </w:rPr>
      </w:pPr>
      <w:r w:rsidRPr="00751E34">
        <w:rPr>
          <w:rFonts w:ascii="Arial" w:hAnsi="Arial" w:cs="Arial"/>
          <w:sz w:val="22"/>
          <w:szCs w:val="22"/>
        </w:rPr>
        <w:t>Obszar Kędzierzyna-Koźla położony jest w obrębie zlewni rzeki Odry, która płynie z południowego zachodu na północny zachód przez zachodnie tereny miasta (osiedla: Rogi, Zachód, Stare Miasto,  Kłodnica i częściowo Pogorzelec). Główny prawobrzeżny dopływ Odry – rzeka Kłodnica - posiada przebieg równoleżnikowy, płynie ze wschodu na zachód przez następujące tereny miasta (osiedla: Kłodnica, Pogorzelec, Kuźniczka, Blachownia, Sławięcice). P</w:t>
      </w:r>
      <w:r w:rsidRPr="00751E34">
        <w:rPr>
          <w:rFonts w:ascii="Arial" w:hAnsi="Arial" w:cs="Arial"/>
          <w:spacing w:val="-1"/>
          <w:sz w:val="22"/>
          <w:szCs w:val="22"/>
        </w:rPr>
        <w:t>rzeważająca część terenów Kędzierzyna – Koźla znajduje się w</w:t>
      </w:r>
      <w:r w:rsidRPr="00751E34">
        <w:rPr>
          <w:rFonts w:ascii="Arial" w:hAnsi="Arial" w:cs="Arial"/>
          <w:spacing w:val="-2"/>
          <w:sz w:val="22"/>
          <w:szCs w:val="22"/>
        </w:rPr>
        <w:t xml:space="preserve"> prawobrzeżnym wycinku dorzecza Odry.</w:t>
      </w:r>
    </w:p>
    <w:p w:rsidR="00FF755E" w:rsidRPr="00751E34" w:rsidRDefault="00FF755E" w:rsidP="008074C2">
      <w:pPr>
        <w:autoSpaceDE w:val="0"/>
        <w:autoSpaceDN w:val="0"/>
        <w:adjustRightInd w:val="0"/>
        <w:ind w:right="-284"/>
        <w:jc w:val="both"/>
        <w:rPr>
          <w:rFonts w:ascii="Arial" w:hAnsi="Arial" w:cs="Arial"/>
          <w:sz w:val="22"/>
          <w:szCs w:val="22"/>
        </w:rPr>
      </w:pPr>
      <w:r w:rsidRPr="00751E34">
        <w:rPr>
          <w:rFonts w:ascii="Arial" w:hAnsi="Arial" w:cs="Arial"/>
          <w:sz w:val="22"/>
          <w:szCs w:val="22"/>
        </w:rPr>
        <w:t>Sieć hydrograficzną Kędzierzyna-Koźla uzupełniają:</w:t>
      </w:r>
    </w:p>
    <w:p w:rsidR="00FF755E" w:rsidRPr="00751E34" w:rsidRDefault="00FF755E" w:rsidP="004576B3">
      <w:pPr>
        <w:numPr>
          <w:ilvl w:val="0"/>
          <w:numId w:val="133"/>
        </w:numPr>
        <w:autoSpaceDE w:val="0"/>
        <w:autoSpaceDN w:val="0"/>
        <w:adjustRightInd w:val="0"/>
        <w:ind w:right="-284"/>
        <w:jc w:val="both"/>
        <w:rPr>
          <w:rFonts w:ascii="Arial" w:hAnsi="Arial" w:cs="Arial"/>
          <w:sz w:val="22"/>
          <w:szCs w:val="22"/>
        </w:rPr>
      </w:pPr>
      <w:r w:rsidRPr="00751E34">
        <w:rPr>
          <w:rFonts w:ascii="Arial" w:hAnsi="Arial" w:cs="Arial"/>
          <w:sz w:val="22"/>
          <w:szCs w:val="22"/>
        </w:rPr>
        <w:t>Kanał Gliwicki (sztuczna droga wodna, wybudowana w latach 1933-1939),</w:t>
      </w:r>
    </w:p>
    <w:p w:rsidR="00FF755E" w:rsidRPr="00751E34" w:rsidRDefault="00FF755E" w:rsidP="004576B3">
      <w:pPr>
        <w:numPr>
          <w:ilvl w:val="0"/>
          <w:numId w:val="133"/>
        </w:numPr>
        <w:autoSpaceDE w:val="0"/>
        <w:autoSpaceDN w:val="0"/>
        <w:adjustRightInd w:val="0"/>
        <w:ind w:right="-284"/>
        <w:jc w:val="both"/>
        <w:rPr>
          <w:rFonts w:ascii="Arial" w:hAnsi="Arial" w:cs="Arial"/>
          <w:sz w:val="22"/>
          <w:szCs w:val="22"/>
        </w:rPr>
      </w:pPr>
      <w:r w:rsidRPr="00751E34">
        <w:rPr>
          <w:rFonts w:ascii="Arial" w:hAnsi="Arial" w:cs="Arial"/>
          <w:sz w:val="22"/>
          <w:szCs w:val="22"/>
        </w:rPr>
        <w:t>Kanał Kłodnicki (sztuczna droga wodna, uruchomiona w XIX wieku, łączy górną Odrę w rejonie Koźla z Górnym Śląskiem),</w:t>
      </w:r>
    </w:p>
    <w:p w:rsidR="00FF755E" w:rsidRPr="00751E34" w:rsidRDefault="00FF755E" w:rsidP="004576B3">
      <w:pPr>
        <w:numPr>
          <w:ilvl w:val="0"/>
          <w:numId w:val="133"/>
        </w:numPr>
        <w:autoSpaceDE w:val="0"/>
        <w:autoSpaceDN w:val="0"/>
        <w:adjustRightInd w:val="0"/>
        <w:ind w:right="-284"/>
        <w:jc w:val="both"/>
        <w:rPr>
          <w:rFonts w:ascii="Arial" w:hAnsi="Arial" w:cs="Arial"/>
          <w:sz w:val="22"/>
          <w:szCs w:val="22"/>
        </w:rPr>
      </w:pPr>
      <w:r w:rsidRPr="00751E34">
        <w:rPr>
          <w:rFonts w:ascii="Arial" w:hAnsi="Arial" w:cs="Arial"/>
          <w:sz w:val="22"/>
          <w:szCs w:val="22"/>
        </w:rPr>
        <w:t>Kanał Kędzierzyński (sztuczna droga wodna, wybudowana w 1970 roku, odgałęziająca się od Kanału Gliwickiego w Blachowni i doprowadzona do Zakładów Azotowych),</w:t>
      </w:r>
    </w:p>
    <w:p w:rsidR="00FF755E" w:rsidRPr="00751E34" w:rsidRDefault="00FF755E" w:rsidP="004576B3">
      <w:pPr>
        <w:numPr>
          <w:ilvl w:val="0"/>
          <w:numId w:val="133"/>
        </w:numPr>
        <w:autoSpaceDE w:val="0"/>
        <w:autoSpaceDN w:val="0"/>
        <w:adjustRightInd w:val="0"/>
        <w:ind w:right="-284"/>
        <w:jc w:val="both"/>
        <w:rPr>
          <w:rFonts w:ascii="Arial" w:hAnsi="Arial" w:cs="Arial"/>
          <w:sz w:val="22"/>
          <w:szCs w:val="22"/>
        </w:rPr>
      </w:pPr>
      <w:r w:rsidRPr="00751E34">
        <w:rPr>
          <w:rFonts w:ascii="Arial" w:hAnsi="Arial" w:cs="Arial"/>
          <w:sz w:val="22"/>
          <w:szCs w:val="22"/>
        </w:rPr>
        <w:t>Potoki: Koźlanka (potoczna nazwa Golka), Lenartowicki, Sukowicki (potoczna nazwa Lineta), Większycka Woda, Miejsce, Sławięcicki.</w:t>
      </w:r>
    </w:p>
    <w:p w:rsidR="00FF755E" w:rsidRPr="00751E34" w:rsidRDefault="00FF755E" w:rsidP="008074C2">
      <w:pPr>
        <w:autoSpaceDE w:val="0"/>
        <w:autoSpaceDN w:val="0"/>
        <w:adjustRightInd w:val="0"/>
        <w:ind w:right="-284"/>
        <w:jc w:val="both"/>
        <w:rPr>
          <w:rFonts w:ascii="Arial" w:hAnsi="Arial" w:cs="Arial"/>
          <w:sz w:val="22"/>
          <w:szCs w:val="22"/>
        </w:rPr>
      </w:pPr>
      <w:r w:rsidRPr="00751E34">
        <w:rPr>
          <w:rFonts w:ascii="Arial" w:hAnsi="Arial" w:cs="Arial"/>
          <w:sz w:val="22"/>
          <w:szCs w:val="22"/>
        </w:rPr>
        <w:t>Struktura administracji ciekami występującymi na terenie Kędzierzyna-Koźla przedstawia się następująco:</w:t>
      </w:r>
    </w:p>
    <w:p w:rsidR="00FF755E" w:rsidRPr="00751E34" w:rsidRDefault="00FF755E" w:rsidP="004576B3">
      <w:pPr>
        <w:numPr>
          <w:ilvl w:val="0"/>
          <w:numId w:val="134"/>
        </w:numPr>
        <w:autoSpaceDE w:val="0"/>
        <w:autoSpaceDN w:val="0"/>
        <w:adjustRightInd w:val="0"/>
        <w:ind w:right="-284"/>
        <w:jc w:val="both"/>
        <w:rPr>
          <w:rFonts w:ascii="Arial" w:hAnsi="Arial" w:cs="Arial"/>
          <w:sz w:val="22"/>
          <w:szCs w:val="22"/>
        </w:rPr>
      </w:pPr>
      <w:r w:rsidRPr="00751E34">
        <w:rPr>
          <w:rFonts w:ascii="Arial" w:hAnsi="Arial" w:cs="Arial"/>
          <w:sz w:val="22"/>
          <w:szCs w:val="22"/>
        </w:rPr>
        <w:t>Odra w km 91,6 – 95,3 – Regionalny Zarząd Gospodarki Wodnej w Gliwicach,</w:t>
      </w:r>
    </w:p>
    <w:p w:rsidR="00FF755E" w:rsidRPr="00751E34" w:rsidRDefault="00FF755E" w:rsidP="004576B3">
      <w:pPr>
        <w:numPr>
          <w:ilvl w:val="0"/>
          <w:numId w:val="134"/>
        </w:numPr>
        <w:autoSpaceDE w:val="0"/>
        <w:autoSpaceDN w:val="0"/>
        <w:adjustRightInd w:val="0"/>
        <w:ind w:right="-284"/>
        <w:jc w:val="both"/>
        <w:rPr>
          <w:rFonts w:ascii="Arial" w:hAnsi="Arial" w:cs="Arial"/>
          <w:sz w:val="22"/>
          <w:szCs w:val="22"/>
        </w:rPr>
      </w:pPr>
      <w:r w:rsidRPr="00751E34">
        <w:rPr>
          <w:rFonts w:ascii="Arial" w:hAnsi="Arial" w:cs="Arial"/>
          <w:sz w:val="22"/>
          <w:szCs w:val="22"/>
        </w:rPr>
        <w:t>Odra w km 95,3 – 104,00 – Regionalny Zarząd Gospodarki Wodnej we Wrocławiu,</w:t>
      </w:r>
    </w:p>
    <w:p w:rsidR="00FF755E" w:rsidRPr="00751E34" w:rsidRDefault="00FF755E" w:rsidP="004576B3">
      <w:pPr>
        <w:numPr>
          <w:ilvl w:val="0"/>
          <w:numId w:val="134"/>
        </w:numPr>
        <w:autoSpaceDE w:val="0"/>
        <w:autoSpaceDN w:val="0"/>
        <w:adjustRightInd w:val="0"/>
        <w:ind w:right="-284"/>
        <w:jc w:val="both"/>
        <w:rPr>
          <w:rFonts w:ascii="Arial" w:hAnsi="Arial" w:cs="Arial"/>
          <w:sz w:val="22"/>
          <w:szCs w:val="22"/>
        </w:rPr>
      </w:pPr>
      <w:r w:rsidRPr="00751E34">
        <w:rPr>
          <w:rFonts w:ascii="Arial" w:hAnsi="Arial" w:cs="Arial"/>
          <w:sz w:val="22"/>
          <w:szCs w:val="22"/>
        </w:rPr>
        <w:t>Potok Sukowicki (Lineta), Potok Koźlanka (Golka), Potok Większycka Woda, Potok Miejsce, Potok Lenartowicki, Potok Sławięcicki (łączna długość 12 470 mb) –Wojewódzki Zarząd Melioracji i Urządzeń Wodnych w Opolu.</w:t>
      </w:r>
    </w:p>
    <w:p w:rsidR="00FF755E" w:rsidRPr="00751E34" w:rsidRDefault="00FF755E" w:rsidP="009427B0">
      <w:pPr>
        <w:pStyle w:val="BodyText"/>
        <w:keepNext/>
        <w:rPr>
          <w:i/>
          <w:sz w:val="22"/>
          <w:szCs w:val="22"/>
          <w:u w:val="single"/>
        </w:rPr>
      </w:pPr>
      <w:r w:rsidRPr="00751E34">
        <w:rPr>
          <w:i/>
          <w:sz w:val="22"/>
          <w:szCs w:val="22"/>
          <w:u w:val="single"/>
        </w:rPr>
        <w:t>Wody stojące</w:t>
      </w:r>
    </w:p>
    <w:p w:rsidR="00FF755E" w:rsidRPr="00751E34" w:rsidRDefault="00FF755E" w:rsidP="008074C2">
      <w:pPr>
        <w:autoSpaceDE w:val="0"/>
        <w:autoSpaceDN w:val="0"/>
        <w:adjustRightInd w:val="0"/>
        <w:ind w:right="-284"/>
        <w:jc w:val="both"/>
        <w:rPr>
          <w:rFonts w:ascii="Arial" w:hAnsi="Arial" w:cs="Arial"/>
          <w:sz w:val="22"/>
          <w:szCs w:val="22"/>
        </w:rPr>
      </w:pPr>
      <w:r w:rsidRPr="00751E34">
        <w:rPr>
          <w:rFonts w:ascii="Arial" w:hAnsi="Arial" w:cs="Arial"/>
          <w:sz w:val="22"/>
          <w:szCs w:val="22"/>
        </w:rPr>
        <w:t>Na omawianym obszarze nie ma zbiorników wodnych o charakterze typowo rekreacyjnym. Występują zbiorniki o różnej wielkości i genezie. Są to przeważnie zbiorniki sztuczne, związane z gospodarczą działalnością człowieka, które pełnią funkcje takie jak np.: stawy rybne, oczka wodne, zbiorniki po eksploatacji kopalni piasku oraz zbiorniki naturalne - starorzecza Odry i Kłodnicy.</w:t>
      </w:r>
    </w:p>
    <w:p w:rsidR="00FF755E" w:rsidRPr="00751E34" w:rsidRDefault="00FF755E" w:rsidP="008074C2">
      <w:pPr>
        <w:autoSpaceDE w:val="0"/>
        <w:autoSpaceDN w:val="0"/>
        <w:adjustRightInd w:val="0"/>
        <w:ind w:right="-284"/>
        <w:jc w:val="both"/>
        <w:rPr>
          <w:rFonts w:ascii="Arial" w:hAnsi="Arial" w:cs="Arial"/>
          <w:sz w:val="22"/>
          <w:szCs w:val="22"/>
        </w:rPr>
      </w:pPr>
      <w:r w:rsidRPr="00751E34">
        <w:rPr>
          <w:rFonts w:ascii="Arial" w:hAnsi="Arial" w:cs="Arial"/>
          <w:sz w:val="22"/>
          <w:szCs w:val="22"/>
        </w:rPr>
        <w:t>Lokalizacja zbiorników na terenie Gminy Kędzierzyn-Koźle:</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Azoty staw za Hotelem Centralnym,</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Blachownia – sztuczny zbiornik retencyjny przy ul. Reymonta oraz naturalny staw przy ul. Owocowej,</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Blachownia – teren przemysłowy: dwa naturalne oczka wodne w odległości ok. 100 m od Kanału Kędzierzyńskiego,</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w Kobylcu – dwa stawy wodne,</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Cisowa dwa stawy rybne o wymiarach 150x15 m oraz 112x15 m,</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Miejsce Kłodnickie – stawy po eksploatacji kopalni piasku,</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Kłodnica i Koźle – starorzecza Odry i Kłodnicy,</w:t>
      </w:r>
    </w:p>
    <w:p w:rsidR="00FF755E" w:rsidRPr="00751E34" w:rsidRDefault="00FF755E" w:rsidP="004576B3">
      <w:pPr>
        <w:numPr>
          <w:ilvl w:val="0"/>
          <w:numId w:val="135"/>
        </w:numPr>
        <w:autoSpaceDE w:val="0"/>
        <w:autoSpaceDN w:val="0"/>
        <w:adjustRightInd w:val="0"/>
        <w:ind w:right="-284"/>
        <w:jc w:val="both"/>
        <w:rPr>
          <w:rFonts w:ascii="Arial" w:hAnsi="Arial" w:cs="Arial"/>
          <w:sz w:val="22"/>
          <w:szCs w:val="22"/>
        </w:rPr>
      </w:pPr>
      <w:r w:rsidRPr="00751E34">
        <w:rPr>
          <w:rFonts w:ascii="Arial" w:hAnsi="Arial" w:cs="Arial"/>
          <w:sz w:val="22"/>
          <w:szCs w:val="22"/>
        </w:rPr>
        <w:t>na os. Kuźniczka – oczko wodne,</w:t>
      </w:r>
    </w:p>
    <w:p w:rsidR="00FF755E" w:rsidRPr="00751E34" w:rsidRDefault="00FF755E" w:rsidP="004576B3">
      <w:pPr>
        <w:numPr>
          <w:ilvl w:val="0"/>
          <w:numId w:val="135"/>
        </w:numPr>
        <w:shd w:val="clear" w:color="auto" w:fill="FFFFFF"/>
        <w:ind w:right="-284"/>
        <w:jc w:val="both"/>
        <w:rPr>
          <w:rFonts w:ascii="Arial" w:hAnsi="Arial" w:cs="Arial"/>
          <w:sz w:val="22"/>
          <w:szCs w:val="22"/>
        </w:rPr>
      </w:pPr>
      <w:r w:rsidRPr="00751E34">
        <w:rPr>
          <w:rFonts w:ascii="Arial" w:hAnsi="Arial" w:cs="Arial"/>
          <w:sz w:val="22"/>
          <w:szCs w:val="22"/>
        </w:rPr>
        <w:t>w Rogach – stawy (stare wyrobiska).</w:t>
      </w:r>
    </w:p>
    <w:p w:rsidR="00FF755E" w:rsidRPr="00751E34" w:rsidRDefault="00FF755E" w:rsidP="00D445B4">
      <w:pPr>
        <w:jc w:val="both"/>
        <w:rPr>
          <w:rFonts w:ascii="Arial" w:hAnsi="Arial" w:cs="Arial"/>
          <w:i/>
          <w:iCs/>
          <w:color w:val="FF0000"/>
          <w:sz w:val="22"/>
          <w:szCs w:val="22"/>
          <w:u w:val="single"/>
        </w:rPr>
      </w:pPr>
    </w:p>
    <w:p w:rsidR="00FF755E" w:rsidRPr="00751E34" w:rsidRDefault="00FF755E" w:rsidP="00D445B4">
      <w:pPr>
        <w:jc w:val="both"/>
        <w:rPr>
          <w:rFonts w:ascii="Arial" w:hAnsi="Arial" w:cs="Arial"/>
          <w:i/>
          <w:iCs/>
          <w:sz w:val="22"/>
          <w:szCs w:val="22"/>
          <w:u w:val="single"/>
        </w:rPr>
      </w:pPr>
      <w:r w:rsidRPr="00751E34">
        <w:rPr>
          <w:rFonts w:ascii="Arial" w:hAnsi="Arial" w:cs="Arial"/>
          <w:i/>
          <w:iCs/>
          <w:sz w:val="22"/>
          <w:szCs w:val="22"/>
          <w:u w:val="single"/>
        </w:rPr>
        <w:t>Stan wód powierzchniowych</w:t>
      </w:r>
    </w:p>
    <w:p w:rsidR="00FF755E" w:rsidRPr="00751E34" w:rsidRDefault="00FF755E" w:rsidP="00D445B4">
      <w:pPr>
        <w:pStyle w:val="BodyText2"/>
        <w:tabs>
          <w:tab w:val="left" w:pos="0"/>
        </w:tabs>
        <w:rPr>
          <w:rFonts w:ascii="Arial" w:hAnsi="Arial" w:cs="Arial"/>
        </w:rPr>
      </w:pPr>
      <w:r w:rsidRPr="00751E34">
        <w:rPr>
          <w:rFonts w:ascii="Arial" w:hAnsi="Arial" w:cs="Arial"/>
        </w:rPr>
        <w:t>Obecnie klasyfikację wód powierzchniowych określa się zgodnie z rozporządzeniem Ministra Środowiska z dnia 21 lipca 2016 r. w sprawie sposobu klasyfikacji stanu jednolitych części wód powierzchniowych oraz środowiskowych norm jakości dla substancji priorytetowych (Dz. U. 2016r. poz. 1187).</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Rozporządzenie to definiuje 5 klas stanu ekologicznego:</w:t>
      </w:r>
    </w:p>
    <w:p w:rsidR="00FF755E" w:rsidRPr="00751E34" w:rsidRDefault="00FF755E" w:rsidP="00706B7D">
      <w:pPr>
        <w:numPr>
          <w:ilvl w:val="0"/>
          <w:numId w:val="19"/>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 – stan bardzo dobry – dla wódo niezmienionych warunkach przyrodniczychlub zmienionych tylko w bardzoniewielkim stopniu,</w:t>
      </w:r>
    </w:p>
    <w:p w:rsidR="00FF755E" w:rsidRPr="00751E34" w:rsidRDefault="00FF755E" w:rsidP="00706B7D">
      <w:pPr>
        <w:numPr>
          <w:ilvl w:val="0"/>
          <w:numId w:val="19"/>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II – stan dobry – gdy zmiany warunkówprzyrodniczych w porównaniudo warunków niezakłóconych działalnościączłowieka są niewielkie,</w:t>
      </w:r>
    </w:p>
    <w:p w:rsidR="00FF755E" w:rsidRPr="00751E34" w:rsidRDefault="00FF755E" w:rsidP="00706B7D">
      <w:pPr>
        <w:numPr>
          <w:ilvl w:val="0"/>
          <w:numId w:val="19"/>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III – stan umiarkowany – obejmującywody przekształcone w średnimstopniu,</w:t>
      </w:r>
    </w:p>
    <w:p w:rsidR="00FF755E" w:rsidRPr="00751E34" w:rsidRDefault="00FF755E" w:rsidP="00706B7D">
      <w:pPr>
        <w:numPr>
          <w:ilvl w:val="0"/>
          <w:numId w:val="19"/>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IV – stan słaby – wody o znaczniezmienionych warunkach przyrodniczych(biologicznych, fizyko-chemicznych, morfologicznych),gdzie gatunki roślin i zwierzątznacznie różnią się od tych, które zwykletowarzyszą danemu typowi jednolitejczęści wód,</w:t>
      </w:r>
    </w:p>
    <w:p w:rsidR="00FF755E" w:rsidRPr="00751E34" w:rsidRDefault="00FF755E" w:rsidP="00706B7D">
      <w:pPr>
        <w:numPr>
          <w:ilvl w:val="0"/>
          <w:numId w:val="19"/>
        </w:numPr>
        <w:autoSpaceDE w:val="0"/>
        <w:autoSpaceDN w:val="0"/>
        <w:adjustRightInd w:val="0"/>
        <w:jc w:val="both"/>
        <w:rPr>
          <w:rFonts w:ascii="Arial" w:eastAsia="Batang" w:hAnsi="Arial" w:cs="Arial"/>
          <w:sz w:val="22"/>
          <w:szCs w:val="22"/>
        </w:rPr>
      </w:pPr>
      <w:r w:rsidRPr="00751E34">
        <w:rPr>
          <w:rFonts w:ascii="Arial" w:hAnsi="Arial" w:cs="Arial"/>
          <w:sz w:val="22"/>
          <w:szCs w:val="22"/>
        </w:rPr>
        <w:t>klasa V – stan zły – wody o poważniezmienionych warunkach przyrodniczych,w których nie występują typowedla danego rodzaju wód gatunki.</w:t>
      </w:r>
    </w:p>
    <w:p w:rsidR="00FF755E" w:rsidRPr="00751E34" w:rsidRDefault="00FF755E" w:rsidP="00D445B4">
      <w:pPr>
        <w:autoSpaceDE w:val="0"/>
        <w:autoSpaceDN w:val="0"/>
        <w:adjustRightInd w:val="0"/>
        <w:jc w:val="both"/>
        <w:rPr>
          <w:rFonts w:ascii="Arial" w:eastAsia="Batang" w:hAnsi="Arial" w:cs="Arial"/>
          <w:sz w:val="22"/>
          <w:szCs w:val="22"/>
        </w:rPr>
      </w:pPr>
    </w:p>
    <w:p w:rsidR="00FF755E" w:rsidRPr="00751E34" w:rsidRDefault="00FF755E" w:rsidP="00D445B4">
      <w:pPr>
        <w:autoSpaceDE w:val="0"/>
        <w:autoSpaceDN w:val="0"/>
        <w:adjustRightInd w:val="0"/>
        <w:jc w:val="both"/>
        <w:rPr>
          <w:rFonts w:ascii="Arial" w:eastAsia="Batang" w:hAnsi="Arial" w:cs="Arial"/>
          <w:sz w:val="22"/>
          <w:szCs w:val="22"/>
        </w:rPr>
      </w:pPr>
      <w:r w:rsidRPr="00751E34">
        <w:rPr>
          <w:rFonts w:ascii="Arial" w:eastAsia="Batang" w:hAnsi="Arial" w:cs="Arial"/>
          <w:sz w:val="22"/>
          <w:szCs w:val="22"/>
        </w:rPr>
        <w:t xml:space="preserve">Stan chemiczny określa się na podstawie badań substancji z grupy wskaźników chemicznych charakteryzujących występowanie substancji szczególnie szkodliwych dla środowiska wodnego. Na podstawie rozporządzenia Ministra Środowiska z dnia </w:t>
      </w:r>
      <w:r w:rsidRPr="00751E34">
        <w:rPr>
          <w:rFonts w:ascii="Arial" w:hAnsi="Arial" w:cs="Arial"/>
          <w:sz w:val="22"/>
          <w:szCs w:val="22"/>
        </w:rPr>
        <w:t xml:space="preserve">21 lipca 2016 r. w sprawie sposobu klasyfikacji stanu jednolitych części wód powierzchniowych oraz środowiskowych norm jakości dla substancji priorytetowych (Dz. U. 2016r. poz. 1187) </w:t>
      </w:r>
      <w:r w:rsidRPr="00751E34">
        <w:rPr>
          <w:rFonts w:ascii="Arial" w:eastAsia="Batang" w:hAnsi="Arial" w:cs="Arial"/>
          <w:sz w:val="22"/>
          <w:szCs w:val="22"/>
        </w:rPr>
        <w:t>oceniane są substancje priorytetowe oraz wskaźniki innych substancji zanieczyszczających, zgodnie z wnioskiem Komisji Europejskiej KOM 2006/0129 (COD) dotyczącego dyrektywy Parlamentu Europejskiego i Rady w sprawie norm jakości środowiska w dziedzinie polityki wodnej oraz zmieniająca dyrektywę 2000/60/WE. Ocena stanu chemicznego polega na porównaniu wyników badań do wartości granicznych chemicznych wskaźników jakości wód dla danego typu jednolitych części wód przedstawionych w załączniku nr 8 wyżej cytowanego rozporządzenia. Przekroczenie tych wartości powoduje przyjęcie złego stanu chemicznego.</w:t>
      </w:r>
    </w:p>
    <w:p w:rsidR="00FF755E" w:rsidRPr="00751E34" w:rsidRDefault="00FF755E" w:rsidP="00D445B4">
      <w:pPr>
        <w:shd w:val="clear" w:color="auto" w:fill="FFFFFF"/>
        <w:jc w:val="both"/>
        <w:rPr>
          <w:rFonts w:ascii="Arial" w:hAnsi="Arial" w:cs="Arial"/>
          <w:sz w:val="22"/>
          <w:szCs w:val="22"/>
        </w:rPr>
      </w:pPr>
      <w:r w:rsidRPr="00751E34">
        <w:rPr>
          <w:rFonts w:ascii="Arial" w:hAnsi="Arial" w:cs="Arial"/>
          <w:spacing w:val="2"/>
          <w:sz w:val="22"/>
          <w:szCs w:val="22"/>
        </w:rPr>
        <w:t xml:space="preserve">Ocenę jakości wód powierzchniowych na terenie Gminy Kędzierzyn-Koźle przeprowadza WIOŚ w Opolu. </w:t>
      </w:r>
      <w:r w:rsidRPr="00751E34">
        <w:rPr>
          <w:rFonts w:ascii="Arial" w:hAnsi="Arial" w:cs="Arial"/>
          <w:sz w:val="22"/>
          <w:szCs w:val="22"/>
        </w:rPr>
        <w:t xml:space="preserve">W 2014 roku przeprowadzone zostały badania jakości tzw. Jednolitych Częściach Wód Powierzchniowych na terenie województwa opolskiego, w tym w trzech punktach pomiarowo – kontrolnych na terenie </w:t>
      </w:r>
      <w:r w:rsidRPr="00751E34">
        <w:rPr>
          <w:rFonts w:ascii="Arial" w:hAnsi="Arial" w:cs="Arial"/>
          <w:spacing w:val="2"/>
          <w:sz w:val="22"/>
          <w:szCs w:val="22"/>
        </w:rPr>
        <w:t>Gminy Kędzierzyn-Koźle.</w:t>
      </w: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Ocena wód powierzchniowych poprzez określenie ich stanu ekologicznego jest nowym podejściem zgodnym z założeniami Dyrektywy 2000/60/WE, zwanej Ramową Dyrektywą Wodną. Stan ekologiczny wód określany jest na podstawie elementów biologicznych (fitoplankton, fitobentos, makrolity, makrobezkręgowce bentosowe i ryby) oraz parametrów wspomagających (elementy fizykochemiczne). </w:t>
      </w:r>
    </w:p>
    <w:p w:rsidR="00FF755E" w:rsidRPr="00751E34" w:rsidRDefault="00FF755E" w:rsidP="00D445B4">
      <w:pPr>
        <w:jc w:val="both"/>
        <w:rPr>
          <w:rFonts w:ascii="Arial" w:hAnsi="Arial" w:cs="Arial"/>
          <w:sz w:val="22"/>
          <w:szCs w:val="22"/>
        </w:rPr>
      </w:pPr>
      <w:r w:rsidRPr="00751E34">
        <w:rPr>
          <w:rFonts w:ascii="Arial" w:hAnsi="Arial" w:cs="Arial"/>
          <w:sz w:val="22"/>
          <w:szCs w:val="22"/>
        </w:rPr>
        <w:t>Stan ekologiczny/potencjał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 przy czym klasa pierwsza oznacza bardzo dobry stan ekologiczny, klasa druga – dobry stan ekologiczny, zaś klasy trzecia, czwarta i piąta odpowiednio – stan ekologiczny umiarkowany, słaby i zły.</w:t>
      </w:r>
      <w:bookmarkStart w:id="980" w:name="_Toc374003620"/>
      <w:bookmarkStart w:id="981" w:name="_Toc294603769"/>
      <w:bookmarkStart w:id="982" w:name="_Toc359314268"/>
    </w:p>
    <w:p w:rsidR="00FF755E" w:rsidRPr="00751E34" w:rsidRDefault="00FF755E" w:rsidP="00D445B4">
      <w:pPr>
        <w:jc w:val="both"/>
        <w:rPr>
          <w:rFonts w:ascii="Arial" w:hAnsi="Arial" w:cs="Arial"/>
          <w:color w:val="FF0000"/>
          <w:sz w:val="22"/>
          <w:szCs w:val="22"/>
        </w:rPr>
      </w:pPr>
    </w:p>
    <w:p w:rsidR="00FF755E" w:rsidRPr="00751E34" w:rsidRDefault="00FF755E" w:rsidP="00D445B4">
      <w:pPr>
        <w:jc w:val="both"/>
        <w:rPr>
          <w:rFonts w:ascii="Arial" w:hAnsi="Arial" w:cs="Arial"/>
          <w:b/>
          <w:color w:val="FF0000"/>
          <w:sz w:val="22"/>
          <w:szCs w:val="22"/>
        </w:rPr>
        <w:sectPr w:rsidR="00FF755E" w:rsidRPr="00751E34" w:rsidSect="006479DB">
          <w:pgSz w:w="11906" w:h="16838"/>
          <w:pgMar w:top="1418" w:right="1134" w:bottom="1418" w:left="1418" w:header="709" w:footer="434" w:gutter="0"/>
          <w:cols w:space="708"/>
          <w:docGrid w:linePitch="326"/>
        </w:sectPr>
      </w:pPr>
    </w:p>
    <w:p w:rsidR="00FF755E" w:rsidRPr="00751E34" w:rsidRDefault="00FF755E" w:rsidP="00D445B4">
      <w:pPr>
        <w:jc w:val="both"/>
        <w:rPr>
          <w:rFonts w:ascii="Arial" w:hAnsi="Arial" w:cs="Arial"/>
          <w:i/>
          <w:sz w:val="22"/>
          <w:szCs w:val="22"/>
        </w:rPr>
      </w:pPr>
      <w:bookmarkStart w:id="983" w:name="_Toc469656383"/>
      <w:r w:rsidRPr="00751E34">
        <w:rPr>
          <w:rFonts w:ascii="Arial" w:hAnsi="Arial" w:cs="Arial"/>
          <w:b/>
          <w:sz w:val="22"/>
          <w:szCs w:val="22"/>
        </w:rPr>
        <w:t>Tabela </w:t>
      </w:r>
      <w:r w:rsidRPr="00751E34">
        <w:rPr>
          <w:rFonts w:ascii="Arial" w:hAnsi="Arial" w:cs="Arial"/>
          <w:b/>
          <w:sz w:val="22"/>
          <w:szCs w:val="22"/>
        </w:rPr>
        <w:fldChar w:fldCharType="begin"/>
      </w:r>
      <w:r w:rsidRPr="00751E34">
        <w:rPr>
          <w:rFonts w:ascii="Arial" w:hAnsi="Arial" w:cs="Arial"/>
          <w:b/>
          <w:sz w:val="22"/>
          <w:szCs w:val="22"/>
        </w:rPr>
        <w:instrText xml:space="preserve"> SEQ Tabela \* ARABIC </w:instrText>
      </w:r>
      <w:r w:rsidRPr="00751E34">
        <w:rPr>
          <w:rFonts w:ascii="Arial" w:hAnsi="Arial" w:cs="Arial"/>
          <w:b/>
          <w:sz w:val="22"/>
          <w:szCs w:val="22"/>
        </w:rPr>
        <w:fldChar w:fldCharType="separate"/>
      </w:r>
      <w:r>
        <w:rPr>
          <w:rFonts w:ascii="Arial" w:hAnsi="Arial" w:cs="Arial"/>
          <w:b/>
          <w:noProof/>
          <w:sz w:val="22"/>
          <w:szCs w:val="22"/>
        </w:rPr>
        <w:t>19</w:t>
      </w:r>
      <w:r w:rsidRPr="00751E34">
        <w:rPr>
          <w:rFonts w:ascii="Arial" w:hAnsi="Arial" w:cs="Arial"/>
          <w:b/>
          <w:sz w:val="22"/>
          <w:szCs w:val="22"/>
        </w:rPr>
        <w:fldChar w:fldCharType="end"/>
      </w:r>
      <w:r w:rsidRPr="00751E34">
        <w:rPr>
          <w:rFonts w:ascii="Arial" w:hAnsi="Arial" w:cs="Arial"/>
          <w:b/>
          <w:sz w:val="22"/>
          <w:szCs w:val="22"/>
        </w:rPr>
        <w:t>.</w:t>
      </w:r>
      <w:r w:rsidRPr="00751E34">
        <w:rPr>
          <w:rFonts w:ascii="Arial" w:hAnsi="Arial" w:cs="Arial"/>
          <w:i/>
          <w:sz w:val="22"/>
          <w:szCs w:val="22"/>
        </w:rPr>
        <w:t xml:space="preserve"> Wyniki oceny wykonanej dla punktów pomiarowo-kontrolnych monitoringu zlokalizowanych na terenie Gminy Kędzierzyn-Koźle</w:t>
      </w:r>
      <w:bookmarkEnd w:id="980"/>
      <w:r w:rsidRPr="00751E34">
        <w:rPr>
          <w:rFonts w:ascii="Arial" w:hAnsi="Arial" w:cs="Arial"/>
          <w:i/>
          <w:sz w:val="22"/>
          <w:szCs w:val="22"/>
        </w:rPr>
        <w:t xml:space="preserve"> w 2014 roku.</w:t>
      </w:r>
      <w:bookmarkEnd w:id="983"/>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418"/>
        <w:gridCol w:w="1559"/>
        <w:gridCol w:w="1276"/>
        <w:gridCol w:w="1701"/>
        <w:gridCol w:w="1559"/>
        <w:gridCol w:w="1276"/>
        <w:gridCol w:w="1417"/>
        <w:gridCol w:w="992"/>
      </w:tblGrid>
      <w:tr w:rsidR="00FF755E" w:rsidRPr="00751E34" w:rsidTr="00614B82">
        <w:trPr>
          <w:trHeight w:val="461"/>
        </w:trPr>
        <w:tc>
          <w:tcPr>
            <w:tcW w:w="3686" w:type="dxa"/>
            <w:vMerge w:val="restart"/>
            <w:shd w:val="clear" w:color="auto" w:fill="BFBFBF"/>
            <w:vAlign w:val="center"/>
          </w:tcPr>
          <w:p w:rsidR="00FF755E" w:rsidRPr="00751E34" w:rsidRDefault="00FF755E" w:rsidP="003C5729">
            <w:pPr>
              <w:jc w:val="center"/>
              <w:rPr>
                <w:rFonts w:ascii="Arial" w:hAnsi="Arial" w:cs="Arial"/>
                <w:b/>
                <w:sz w:val="20"/>
              </w:rPr>
            </w:pPr>
            <w:r w:rsidRPr="00751E34">
              <w:rPr>
                <w:rFonts w:ascii="Arial" w:hAnsi="Arial" w:cs="Arial"/>
                <w:b/>
                <w:sz w:val="20"/>
              </w:rPr>
              <w:t>Nazwa JCWP/ nazwa ppk</w:t>
            </w:r>
          </w:p>
        </w:tc>
        <w:tc>
          <w:tcPr>
            <w:tcW w:w="5954" w:type="dxa"/>
            <w:gridSpan w:val="4"/>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Klasa elementów</w:t>
            </w:r>
          </w:p>
        </w:tc>
        <w:tc>
          <w:tcPr>
            <w:tcW w:w="1559" w:type="dxa"/>
            <w:vMerge w:val="restart"/>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Stan/potencjał ekologiczny</w:t>
            </w:r>
          </w:p>
        </w:tc>
        <w:tc>
          <w:tcPr>
            <w:tcW w:w="1276" w:type="dxa"/>
            <w:vMerge w:val="restart"/>
            <w:shd w:val="clear" w:color="auto" w:fill="BFBFBF"/>
            <w:vAlign w:val="center"/>
          </w:tcPr>
          <w:p w:rsidR="00FF755E" w:rsidRPr="00751E34" w:rsidRDefault="00FF755E" w:rsidP="000C6D1F">
            <w:pPr>
              <w:jc w:val="center"/>
              <w:rPr>
                <w:rFonts w:ascii="Arial" w:hAnsi="Arial" w:cs="Arial"/>
                <w:b/>
                <w:sz w:val="18"/>
                <w:szCs w:val="18"/>
              </w:rPr>
            </w:pPr>
            <w:r w:rsidRPr="00751E34">
              <w:rPr>
                <w:rFonts w:ascii="Arial" w:hAnsi="Arial" w:cs="Arial"/>
                <w:b/>
                <w:sz w:val="18"/>
                <w:szCs w:val="18"/>
              </w:rPr>
              <w:t>Stan chemiczny</w:t>
            </w:r>
          </w:p>
        </w:tc>
        <w:tc>
          <w:tcPr>
            <w:tcW w:w="1417" w:type="dxa"/>
            <w:vMerge w:val="restart"/>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Ocena spełnienia wymagań dla obszarów chronionych</w:t>
            </w:r>
          </w:p>
        </w:tc>
        <w:tc>
          <w:tcPr>
            <w:tcW w:w="992" w:type="dxa"/>
            <w:vMerge w:val="restart"/>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Ocena stanu JCW.</w:t>
            </w:r>
          </w:p>
        </w:tc>
      </w:tr>
      <w:tr w:rsidR="00FF755E" w:rsidRPr="00751E34" w:rsidTr="006E6EE9">
        <w:tc>
          <w:tcPr>
            <w:tcW w:w="3686" w:type="dxa"/>
            <w:vMerge/>
            <w:shd w:val="clear" w:color="auto" w:fill="BFBFBF"/>
            <w:vAlign w:val="center"/>
          </w:tcPr>
          <w:p w:rsidR="00FF755E" w:rsidRPr="00751E34" w:rsidRDefault="00FF755E" w:rsidP="003C5729">
            <w:pPr>
              <w:jc w:val="center"/>
              <w:rPr>
                <w:rFonts w:ascii="Arial" w:hAnsi="Arial" w:cs="Arial"/>
                <w:b/>
                <w:color w:val="FF0000"/>
                <w:sz w:val="20"/>
              </w:rPr>
            </w:pPr>
          </w:p>
        </w:tc>
        <w:tc>
          <w:tcPr>
            <w:tcW w:w="1418" w:type="dxa"/>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biologicznych</w:t>
            </w:r>
          </w:p>
        </w:tc>
        <w:tc>
          <w:tcPr>
            <w:tcW w:w="1559" w:type="dxa"/>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hydromorfo-logicznych</w:t>
            </w:r>
          </w:p>
        </w:tc>
        <w:tc>
          <w:tcPr>
            <w:tcW w:w="1276" w:type="dxa"/>
            <w:shd w:val="clear" w:color="auto" w:fill="BFBFBF"/>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fizykochemicznych</w:t>
            </w:r>
          </w:p>
        </w:tc>
        <w:tc>
          <w:tcPr>
            <w:tcW w:w="1701" w:type="dxa"/>
            <w:shd w:val="clear" w:color="auto" w:fill="BFBFBF"/>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fizykochemicznych – spec. zanieczyszczenia syntetyczne i niesyntetyczne</w:t>
            </w:r>
          </w:p>
        </w:tc>
        <w:tc>
          <w:tcPr>
            <w:tcW w:w="1559" w:type="dxa"/>
            <w:vMerge/>
            <w:shd w:val="clear" w:color="auto" w:fill="BFBFBF"/>
            <w:vAlign w:val="center"/>
          </w:tcPr>
          <w:p w:rsidR="00FF755E" w:rsidRPr="00751E34" w:rsidRDefault="00FF755E" w:rsidP="003C5729">
            <w:pPr>
              <w:jc w:val="center"/>
              <w:rPr>
                <w:rFonts w:ascii="Arial" w:hAnsi="Arial" w:cs="Arial"/>
                <w:b/>
                <w:color w:val="FF0000"/>
                <w:sz w:val="18"/>
                <w:szCs w:val="18"/>
              </w:rPr>
            </w:pPr>
          </w:p>
        </w:tc>
        <w:tc>
          <w:tcPr>
            <w:tcW w:w="1276" w:type="dxa"/>
            <w:vMerge/>
            <w:shd w:val="clear" w:color="auto" w:fill="BFBFBF"/>
          </w:tcPr>
          <w:p w:rsidR="00FF755E" w:rsidRPr="00751E34" w:rsidRDefault="00FF755E" w:rsidP="003C5729">
            <w:pPr>
              <w:jc w:val="center"/>
              <w:rPr>
                <w:rFonts w:ascii="Arial" w:hAnsi="Arial" w:cs="Arial"/>
                <w:b/>
                <w:color w:val="FF0000"/>
                <w:sz w:val="18"/>
                <w:szCs w:val="18"/>
              </w:rPr>
            </w:pPr>
          </w:p>
        </w:tc>
        <w:tc>
          <w:tcPr>
            <w:tcW w:w="1417" w:type="dxa"/>
            <w:vMerge/>
            <w:shd w:val="clear" w:color="auto" w:fill="BFBFBF"/>
            <w:vAlign w:val="center"/>
          </w:tcPr>
          <w:p w:rsidR="00FF755E" w:rsidRPr="00751E34" w:rsidRDefault="00FF755E" w:rsidP="003C5729">
            <w:pPr>
              <w:jc w:val="center"/>
              <w:rPr>
                <w:rFonts w:ascii="Arial" w:hAnsi="Arial" w:cs="Arial"/>
                <w:b/>
                <w:color w:val="FF0000"/>
                <w:sz w:val="18"/>
                <w:szCs w:val="18"/>
              </w:rPr>
            </w:pPr>
          </w:p>
        </w:tc>
        <w:tc>
          <w:tcPr>
            <w:tcW w:w="992" w:type="dxa"/>
            <w:vMerge/>
            <w:shd w:val="clear" w:color="auto" w:fill="BFBFBF"/>
            <w:vAlign w:val="center"/>
          </w:tcPr>
          <w:p w:rsidR="00FF755E" w:rsidRPr="00751E34" w:rsidRDefault="00FF755E" w:rsidP="003C5729">
            <w:pPr>
              <w:jc w:val="center"/>
              <w:rPr>
                <w:rFonts w:ascii="Arial" w:hAnsi="Arial" w:cs="Arial"/>
                <w:b/>
                <w:color w:val="FF0000"/>
                <w:sz w:val="18"/>
                <w:szCs w:val="18"/>
              </w:rPr>
            </w:pPr>
          </w:p>
        </w:tc>
      </w:tr>
      <w:tr w:rsidR="00FF755E" w:rsidRPr="00751E34" w:rsidTr="006E6EE9">
        <w:trPr>
          <w:trHeight w:val="430"/>
        </w:trPr>
        <w:tc>
          <w:tcPr>
            <w:tcW w:w="3686" w:type="dxa"/>
            <w:vAlign w:val="center"/>
          </w:tcPr>
          <w:p w:rsidR="00FF755E" w:rsidRPr="00751E34" w:rsidRDefault="00FF755E" w:rsidP="00614B82">
            <w:pPr>
              <w:rPr>
                <w:rFonts w:ascii="Arial" w:hAnsi="Arial" w:cs="Arial"/>
                <w:sz w:val="20"/>
              </w:rPr>
            </w:pPr>
            <w:r w:rsidRPr="00751E34">
              <w:rPr>
                <w:rFonts w:ascii="Arial" w:hAnsi="Arial" w:cs="Arial"/>
                <w:sz w:val="20"/>
              </w:rPr>
              <w:t>Kłodnica od Dramy do ujścia – ppk Kłodnica - ujście do Odry</w:t>
            </w:r>
          </w:p>
          <w:p w:rsidR="00FF755E" w:rsidRPr="00751E34" w:rsidRDefault="00FF755E" w:rsidP="00614B82">
            <w:pPr>
              <w:rPr>
                <w:rFonts w:ascii="Arial" w:hAnsi="Arial" w:cs="Arial"/>
                <w:sz w:val="20"/>
              </w:rPr>
            </w:pPr>
            <w:r w:rsidRPr="00751E34">
              <w:rPr>
                <w:rFonts w:ascii="Arial" w:hAnsi="Arial" w:cs="Arial"/>
                <w:sz w:val="20"/>
              </w:rPr>
              <w:t>PLRW60000116999</w:t>
            </w:r>
          </w:p>
        </w:tc>
        <w:tc>
          <w:tcPr>
            <w:tcW w:w="1418" w:type="dxa"/>
            <w:shd w:val="clear" w:color="auto" w:fill="FFC000"/>
            <w:vAlign w:val="center"/>
          </w:tcPr>
          <w:p w:rsidR="00FF755E" w:rsidRPr="00751E34" w:rsidRDefault="00FF755E" w:rsidP="000C6D1F">
            <w:pPr>
              <w:jc w:val="center"/>
              <w:rPr>
                <w:rFonts w:ascii="Arial" w:hAnsi="Arial" w:cs="Arial"/>
                <w:b/>
                <w:sz w:val="20"/>
              </w:rPr>
            </w:pPr>
            <w:r w:rsidRPr="00751E34">
              <w:rPr>
                <w:rFonts w:ascii="Arial" w:hAnsi="Arial" w:cs="Arial"/>
                <w:b/>
                <w:sz w:val="20"/>
              </w:rPr>
              <w:t>III</w:t>
            </w:r>
          </w:p>
        </w:tc>
        <w:tc>
          <w:tcPr>
            <w:tcW w:w="1559" w:type="dxa"/>
            <w:shd w:val="clear" w:color="auto" w:fill="92D050"/>
            <w:vAlign w:val="center"/>
          </w:tcPr>
          <w:p w:rsidR="00FF755E" w:rsidRPr="00751E34" w:rsidRDefault="00FF755E" w:rsidP="000C6D1F">
            <w:pPr>
              <w:jc w:val="center"/>
              <w:rPr>
                <w:rFonts w:ascii="Arial" w:hAnsi="Arial" w:cs="Arial"/>
                <w:b/>
                <w:sz w:val="20"/>
              </w:rPr>
            </w:pPr>
            <w:r w:rsidRPr="00751E34">
              <w:rPr>
                <w:rFonts w:ascii="Arial" w:hAnsi="Arial" w:cs="Arial"/>
                <w:b/>
                <w:sz w:val="20"/>
              </w:rPr>
              <w:t>II</w:t>
            </w:r>
          </w:p>
        </w:tc>
        <w:tc>
          <w:tcPr>
            <w:tcW w:w="1276" w:type="dxa"/>
            <w:shd w:val="clear" w:color="auto" w:fill="FF0000"/>
            <w:vAlign w:val="center"/>
          </w:tcPr>
          <w:p w:rsidR="00FF755E" w:rsidRPr="00751E34" w:rsidRDefault="00FF755E" w:rsidP="000C6D1F">
            <w:pPr>
              <w:jc w:val="center"/>
              <w:rPr>
                <w:rFonts w:ascii="Arial" w:hAnsi="Arial" w:cs="Arial"/>
                <w:b/>
                <w:sz w:val="20"/>
              </w:rPr>
            </w:pPr>
            <w:r w:rsidRPr="00751E34">
              <w:rPr>
                <w:rFonts w:ascii="Arial" w:hAnsi="Arial" w:cs="Arial"/>
                <w:b/>
                <w:sz w:val="20"/>
              </w:rPr>
              <w:t>PPD</w:t>
            </w:r>
          </w:p>
        </w:tc>
        <w:tc>
          <w:tcPr>
            <w:tcW w:w="1701" w:type="dxa"/>
            <w:shd w:val="clear" w:color="auto" w:fill="92D050"/>
            <w:vAlign w:val="center"/>
          </w:tcPr>
          <w:p w:rsidR="00FF755E" w:rsidRPr="00751E34" w:rsidRDefault="00FF755E" w:rsidP="000C6D1F">
            <w:pPr>
              <w:jc w:val="center"/>
              <w:rPr>
                <w:rFonts w:ascii="Arial" w:hAnsi="Arial" w:cs="Arial"/>
                <w:b/>
                <w:sz w:val="20"/>
              </w:rPr>
            </w:pPr>
            <w:r w:rsidRPr="00751E34">
              <w:rPr>
                <w:rFonts w:ascii="Arial" w:hAnsi="Arial" w:cs="Arial"/>
                <w:b/>
                <w:sz w:val="20"/>
              </w:rPr>
              <w:t>II</w:t>
            </w:r>
          </w:p>
        </w:tc>
        <w:tc>
          <w:tcPr>
            <w:tcW w:w="1559" w:type="dxa"/>
            <w:shd w:val="clear" w:color="auto" w:fill="FFC000"/>
            <w:vAlign w:val="center"/>
          </w:tcPr>
          <w:p w:rsidR="00FF755E" w:rsidRPr="00751E34" w:rsidRDefault="00FF755E" w:rsidP="000C6D1F">
            <w:pPr>
              <w:jc w:val="center"/>
              <w:rPr>
                <w:rFonts w:ascii="Arial" w:hAnsi="Arial" w:cs="Arial"/>
                <w:b/>
                <w:sz w:val="20"/>
              </w:rPr>
            </w:pPr>
            <w:r w:rsidRPr="00751E34">
              <w:rPr>
                <w:rFonts w:ascii="Arial" w:hAnsi="Arial" w:cs="Arial"/>
                <w:b/>
                <w:sz w:val="20"/>
              </w:rPr>
              <w:t>umiarkowany</w:t>
            </w:r>
          </w:p>
        </w:tc>
        <w:tc>
          <w:tcPr>
            <w:tcW w:w="1276" w:type="dxa"/>
            <w:shd w:val="clear" w:color="auto" w:fill="FF0000"/>
            <w:vAlign w:val="center"/>
          </w:tcPr>
          <w:p w:rsidR="00FF755E" w:rsidRPr="00751E34" w:rsidRDefault="00FF755E" w:rsidP="000C6D1F">
            <w:pPr>
              <w:jc w:val="center"/>
              <w:rPr>
                <w:rFonts w:ascii="Arial" w:hAnsi="Arial" w:cs="Arial"/>
                <w:b/>
                <w:sz w:val="20"/>
              </w:rPr>
            </w:pPr>
            <w:r w:rsidRPr="00751E34">
              <w:rPr>
                <w:rFonts w:ascii="Arial" w:hAnsi="Arial" w:cs="Arial"/>
                <w:b/>
                <w:sz w:val="20"/>
              </w:rPr>
              <w:t>poniżej stanu dobrego</w:t>
            </w:r>
          </w:p>
        </w:tc>
        <w:tc>
          <w:tcPr>
            <w:tcW w:w="1417" w:type="dxa"/>
            <w:shd w:val="clear" w:color="auto" w:fill="FFFF00"/>
            <w:vAlign w:val="center"/>
          </w:tcPr>
          <w:p w:rsidR="00FF755E" w:rsidRPr="00751E34" w:rsidRDefault="00FF755E" w:rsidP="000C6D1F">
            <w:pPr>
              <w:jc w:val="center"/>
              <w:rPr>
                <w:rFonts w:ascii="Arial" w:hAnsi="Arial" w:cs="Arial"/>
                <w:b/>
                <w:sz w:val="20"/>
              </w:rPr>
            </w:pPr>
            <w:r w:rsidRPr="00751E34">
              <w:rPr>
                <w:rFonts w:ascii="Arial" w:hAnsi="Arial" w:cs="Arial"/>
                <w:b/>
                <w:sz w:val="20"/>
              </w:rPr>
              <w:t>N</w:t>
            </w:r>
          </w:p>
        </w:tc>
        <w:tc>
          <w:tcPr>
            <w:tcW w:w="992" w:type="dxa"/>
            <w:shd w:val="clear" w:color="auto" w:fill="FF0000"/>
            <w:vAlign w:val="center"/>
          </w:tcPr>
          <w:p w:rsidR="00FF755E" w:rsidRPr="00751E34" w:rsidRDefault="00FF755E" w:rsidP="000C6D1F">
            <w:pPr>
              <w:jc w:val="center"/>
              <w:rPr>
                <w:rFonts w:ascii="Arial" w:hAnsi="Arial" w:cs="Arial"/>
                <w:b/>
                <w:sz w:val="20"/>
              </w:rPr>
            </w:pPr>
            <w:r w:rsidRPr="00751E34">
              <w:rPr>
                <w:rFonts w:ascii="Arial" w:hAnsi="Arial" w:cs="Arial"/>
                <w:b/>
                <w:sz w:val="20"/>
              </w:rPr>
              <w:t>zły</w:t>
            </w:r>
          </w:p>
        </w:tc>
      </w:tr>
      <w:tr w:rsidR="00FF755E" w:rsidRPr="00751E34" w:rsidTr="006E6EE9">
        <w:trPr>
          <w:trHeight w:val="430"/>
        </w:trPr>
        <w:tc>
          <w:tcPr>
            <w:tcW w:w="3686" w:type="dxa"/>
            <w:vAlign w:val="center"/>
          </w:tcPr>
          <w:p w:rsidR="00FF755E" w:rsidRPr="00751E34" w:rsidRDefault="00FF755E" w:rsidP="00614B82">
            <w:pPr>
              <w:rPr>
                <w:rFonts w:ascii="Arial" w:hAnsi="Arial" w:cs="Arial"/>
                <w:sz w:val="20"/>
              </w:rPr>
            </w:pPr>
            <w:r w:rsidRPr="00751E34">
              <w:rPr>
                <w:rFonts w:ascii="Arial" w:hAnsi="Arial" w:cs="Arial"/>
                <w:sz w:val="20"/>
              </w:rPr>
              <w:t xml:space="preserve">Odra od wypływu ze zb. Polder Buków do Kanału Gliwickiego – </w:t>
            </w:r>
          </w:p>
          <w:p w:rsidR="00FF755E" w:rsidRPr="00751E34" w:rsidRDefault="00FF755E" w:rsidP="00614B82">
            <w:pPr>
              <w:rPr>
                <w:rFonts w:ascii="Arial" w:hAnsi="Arial" w:cs="Arial"/>
                <w:sz w:val="20"/>
              </w:rPr>
            </w:pPr>
            <w:r w:rsidRPr="00751E34">
              <w:rPr>
                <w:rFonts w:ascii="Arial" w:hAnsi="Arial" w:cs="Arial"/>
                <w:sz w:val="20"/>
              </w:rPr>
              <w:t>ppk Odra –Kłodnica, poniżej ujścia Kłodnicy</w:t>
            </w:r>
          </w:p>
          <w:p w:rsidR="00FF755E" w:rsidRPr="00751E34" w:rsidRDefault="00FF755E" w:rsidP="00614B82">
            <w:pPr>
              <w:rPr>
                <w:rFonts w:ascii="Arial" w:hAnsi="Arial" w:cs="Arial"/>
                <w:sz w:val="20"/>
              </w:rPr>
            </w:pPr>
            <w:r w:rsidRPr="00751E34">
              <w:rPr>
                <w:rFonts w:ascii="Arial" w:hAnsi="Arial" w:cs="Arial"/>
                <w:sz w:val="20"/>
              </w:rPr>
              <w:t>PLRW600019117159</w:t>
            </w:r>
          </w:p>
        </w:tc>
        <w:tc>
          <w:tcPr>
            <w:tcW w:w="1418" w:type="dxa"/>
            <w:shd w:val="clear" w:color="auto" w:fill="FFC000"/>
            <w:vAlign w:val="center"/>
          </w:tcPr>
          <w:p w:rsidR="00FF755E" w:rsidRPr="00751E34" w:rsidRDefault="00FF755E" w:rsidP="000C6D1F">
            <w:pPr>
              <w:jc w:val="center"/>
              <w:rPr>
                <w:rFonts w:ascii="Arial" w:hAnsi="Arial" w:cs="Arial"/>
                <w:b/>
                <w:sz w:val="20"/>
              </w:rPr>
            </w:pPr>
            <w:r w:rsidRPr="00751E34">
              <w:rPr>
                <w:rFonts w:ascii="Arial" w:hAnsi="Arial" w:cs="Arial"/>
                <w:b/>
                <w:sz w:val="20"/>
              </w:rPr>
              <w:t>III</w:t>
            </w:r>
          </w:p>
        </w:tc>
        <w:tc>
          <w:tcPr>
            <w:tcW w:w="1559" w:type="dxa"/>
            <w:shd w:val="clear" w:color="auto" w:fill="92D050"/>
            <w:vAlign w:val="center"/>
          </w:tcPr>
          <w:p w:rsidR="00FF755E" w:rsidRPr="00751E34" w:rsidRDefault="00FF755E" w:rsidP="000C6D1F">
            <w:pPr>
              <w:jc w:val="center"/>
              <w:rPr>
                <w:rFonts w:ascii="Arial" w:hAnsi="Arial" w:cs="Arial"/>
                <w:b/>
                <w:sz w:val="20"/>
              </w:rPr>
            </w:pPr>
            <w:r w:rsidRPr="00751E34">
              <w:rPr>
                <w:rFonts w:ascii="Arial" w:hAnsi="Arial" w:cs="Arial"/>
                <w:b/>
                <w:sz w:val="20"/>
              </w:rPr>
              <w:t>II</w:t>
            </w:r>
          </w:p>
        </w:tc>
        <w:tc>
          <w:tcPr>
            <w:tcW w:w="1276" w:type="dxa"/>
            <w:shd w:val="clear" w:color="auto" w:fill="FF0000"/>
            <w:vAlign w:val="center"/>
          </w:tcPr>
          <w:p w:rsidR="00FF755E" w:rsidRPr="00751E34" w:rsidRDefault="00FF755E" w:rsidP="000C6D1F">
            <w:pPr>
              <w:jc w:val="center"/>
              <w:rPr>
                <w:rFonts w:ascii="Arial" w:hAnsi="Arial" w:cs="Arial"/>
                <w:b/>
                <w:sz w:val="20"/>
              </w:rPr>
            </w:pPr>
            <w:r w:rsidRPr="00751E34">
              <w:rPr>
                <w:rFonts w:ascii="Arial" w:hAnsi="Arial" w:cs="Arial"/>
                <w:b/>
                <w:sz w:val="20"/>
              </w:rPr>
              <w:t>PPD</w:t>
            </w:r>
          </w:p>
        </w:tc>
        <w:tc>
          <w:tcPr>
            <w:tcW w:w="1701" w:type="dxa"/>
            <w:shd w:val="clear" w:color="auto" w:fill="92D050"/>
            <w:vAlign w:val="center"/>
          </w:tcPr>
          <w:p w:rsidR="00FF755E" w:rsidRPr="00751E34" w:rsidRDefault="00FF755E" w:rsidP="000C6D1F">
            <w:pPr>
              <w:jc w:val="center"/>
              <w:rPr>
                <w:rFonts w:ascii="Arial" w:hAnsi="Arial" w:cs="Arial"/>
                <w:b/>
                <w:sz w:val="20"/>
              </w:rPr>
            </w:pPr>
            <w:r w:rsidRPr="00751E34">
              <w:rPr>
                <w:rFonts w:ascii="Arial" w:hAnsi="Arial" w:cs="Arial"/>
                <w:b/>
                <w:sz w:val="20"/>
              </w:rPr>
              <w:t>II</w:t>
            </w:r>
          </w:p>
        </w:tc>
        <w:tc>
          <w:tcPr>
            <w:tcW w:w="1559" w:type="dxa"/>
            <w:shd w:val="clear" w:color="auto" w:fill="FFC000"/>
            <w:vAlign w:val="center"/>
          </w:tcPr>
          <w:p w:rsidR="00FF755E" w:rsidRPr="00751E34" w:rsidRDefault="00FF755E" w:rsidP="000C6D1F">
            <w:pPr>
              <w:jc w:val="center"/>
              <w:rPr>
                <w:rFonts w:ascii="Arial" w:hAnsi="Arial" w:cs="Arial"/>
                <w:b/>
                <w:sz w:val="20"/>
              </w:rPr>
            </w:pPr>
            <w:r w:rsidRPr="00751E34">
              <w:rPr>
                <w:rFonts w:ascii="Arial" w:hAnsi="Arial" w:cs="Arial"/>
                <w:b/>
                <w:sz w:val="20"/>
              </w:rPr>
              <w:t>umiarkowany</w:t>
            </w:r>
          </w:p>
        </w:tc>
        <w:tc>
          <w:tcPr>
            <w:tcW w:w="1276" w:type="dxa"/>
            <w:shd w:val="clear" w:color="auto" w:fill="FF0000"/>
            <w:vAlign w:val="center"/>
          </w:tcPr>
          <w:p w:rsidR="00FF755E" w:rsidRPr="00751E34" w:rsidRDefault="00FF755E" w:rsidP="007B1397">
            <w:pPr>
              <w:jc w:val="center"/>
              <w:rPr>
                <w:rFonts w:ascii="Arial" w:hAnsi="Arial" w:cs="Arial"/>
                <w:b/>
                <w:sz w:val="20"/>
              </w:rPr>
            </w:pPr>
            <w:r w:rsidRPr="00751E34">
              <w:rPr>
                <w:rFonts w:ascii="Arial" w:hAnsi="Arial" w:cs="Arial"/>
                <w:b/>
                <w:sz w:val="20"/>
              </w:rPr>
              <w:t>poniżej stanu dobrego</w:t>
            </w:r>
          </w:p>
        </w:tc>
        <w:tc>
          <w:tcPr>
            <w:tcW w:w="1417" w:type="dxa"/>
            <w:shd w:val="clear" w:color="auto" w:fill="FFFF00"/>
            <w:vAlign w:val="center"/>
          </w:tcPr>
          <w:p w:rsidR="00FF755E" w:rsidRPr="00751E34" w:rsidRDefault="00FF755E" w:rsidP="007B1397">
            <w:pPr>
              <w:jc w:val="center"/>
              <w:rPr>
                <w:rFonts w:ascii="Arial" w:hAnsi="Arial" w:cs="Arial"/>
                <w:b/>
                <w:sz w:val="20"/>
              </w:rPr>
            </w:pPr>
            <w:r w:rsidRPr="00751E34">
              <w:rPr>
                <w:rFonts w:ascii="Arial" w:hAnsi="Arial" w:cs="Arial"/>
                <w:b/>
                <w:sz w:val="20"/>
              </w:rPr>
              <w:t>N</w:t>
            </w:r>
          </w:p>
        </w:tc>
        <w:tc>
          <w:tcPr>
            <w:tcW w:w="992" w:type="dxa"/>
            <w:shd w:val="clear" w:color="auto" w:fill="FF0000"/>
            <w:vAlign w:val="center"/>
          </w:tcPr>
          <w:p w:rsidR="00FF755E" w:rsidRPr="00751E34" w:rsidRDefault="00FF755E" w:rsidP="000C6D1F">
            <w:pPr>
              <w:jc w:val="center"/>
              <w:rPr>
                <w:rFonts w:ascii="Arial" w:hAnsi="Arial" w:cs="Arial"/>
                <w:b/>
                <w:sz w:val="20"/>
              </w:rPr>
            </w:pPr>
            <w:r w:rsidRPr="00751E34">
              <w:rPr>
                <w:rFonts w:ascii="Arial" w:hAnsi="Arial" w:cs="Arial"/>
                <w:b/>
                <w:sz w:val="20"/>
              </w:rPr>
              <w:t>zły</w:t>
            </w:r>
          </w:p>
        </w:tc>
      </w:tr>
      <w:tr w:rsidR="00FF755E" w:rsidRPr="00751E34" w:rsidTr="006E6EE9">
        <w:trPr>
          <w:trHeight w:val="430"/>
        </w:trPr>
        <w:tc>
          <w:tcPr>
            <w:tcW w:w="3686" w:type="dxa"/>
            <w:vAlign w:val="center"/>
          </w:tcPr>
          <w:p w:rsidR="00FF755E" w:rsidRPr="00751E34" w:rsidRDefault="00FF755E" w:rsidP="00614B82">
            <w:pPr>
              <w:rPr>
                <w:rFonts w:ascii="Arial" w:hAnsi="Arial" w:cs="Arial"/>
                <w:sz w:val="20"/>
              </w:rPr>
            </w:pPr>
            <w:r w:rsidRPr="00751E34">
              <w:rPr>
                <w:rFonts w:ascii="Arial" w:hAnsi="Arial" w:cs="Arial"/>
                <w:sz w:val="20"/>
              </w:rPr>
              <w:t xml:space="preserve">Kanał Gliwicki – </w:t>
            </w:r>
          </w:p>
          <w:p w:rsidR="00FF755E" w:rsidRPr="00751E34" w:rsidRDefault="00FF755E" w:rsidP="00614B82">
            <w:pPr>
              <w:rPr>
                <w:rFonts w:ascii="Arial" w:hAnsi="Arial" w:cs="Arial"/>
                <w:sz w:val="20"/>
              </w:rPr>
            </w:pPr>
            <w:r w:rsidRPr="00751E34">
              <w:rPr>
                <w:rFonts w:ascii="Arial" w:hAnsi="Arial" w:cs="Arial"/>
                <w:sz w:val="20"/>
              </w:rPr>
              <w:t>ppk Kanał Gliwicki – Kłodnica</w:t>
            </w:r>
          </w:p>
          <w:p w:rsidR="00FF755E" w:rsidRPr="00751E34" w:rsidRDefault="00FF755E" w:rsidP="00614B82">
            <w:pPr>
              <w:rPr>
                <w:rFonts w:ascii="Arial" w:hAnsi="Arial" w:cs="Arial"/>
                <w:sz w:val="20"/>
              </w:rPr>
            </w:pPr>
            <w:r w:rsidRPr="00751E34">
              <w:rPr>
                <w:rFonts w:ascii="Arial" w:hAnsi="Arial" w:cs="Arial"/>
                <w:sz w:val="20"/>
              </w:rPr>
              <w:t>PLRW60000117169</w:t>
            </w:r>
          </w:p>
        </w:tc>
        <w:tc>
          <w:tcPr>
            <w:tcW w:w="1418" w:type="dxa"/>
            <w:shd w:val="clear" w:color="auto" w:fill="FFC000"/>
            <w:vAlign w:val="center"/>
          </w:tcPr>
          <w:p w:rsidR="00FF755E" w:rsidRPr="00751E34" w:rsidRDefault="00FF755E" w:rsidP="000C6D1F">
            <w:pPr>
              <w:jc w:val="center"/>
              <w:rPr>
                <w:rFonts w:ascii="Arial" w:hAnsi="Arial" w:cs="Arial"/>
                <w:b/>
                <w:sz w:val="20"/>
              </w:rPr>
            </w:pPr>
            <w:r w:rsidRPr="00751E34">
              <w:rPr>
                <w:rFonts w:ascii="Arial" w:hAnsi="Arial" w:cs="Arial"/>
                <w:b/>
                <w:sz w:val="20"/>
              </w:rPr>
              <w:t>III</w:t>
            </w:r>
          </w:p>
        </w:tc>
        <w:tc>
          <w:tcPr>
            <w:tcW w:w="1559" w:type="dxa"/>
            <w:shd w:val="clear" w:color="auto" w:fill="92D050"/>
            <w:vAlign w:val="center"/>
          </w:tcPr>
          <w:p w:rsidR="00FF755E" w:rsidRPr="00751E34" w:rsidRDefault="00FF755E" w:rsidP="000C6D1F">
            <w:pPr>
              <w:jc w:val="center"/>
              <w:rPr>
                <w:rFonts w:ascii="Arial" w:hAnsi="Arial" w:cs="Arial"/>
                <w:b/>
                <w:sz w:val="20"/>
              </w:rPr>
            </w:pPr>
            <w:r w:rsidRPr="00751E34">
              <w:rPr>
                <w:rFonts w:ascii="Arial" w:hAnsi="Arial" w:cs="Arial"/>
                <w:b/>
                <w:sz w:val="20"/>
              </w:rPr>
              <w:t>II</w:t>
            </w:r>
          </w:p>
        </w:tc>
        <w:tc>
          <w:tcPr>
            <w:tcW w:w="1276" w:type="dxa"/>
            <w:shd w:val="clear" w:color="auto" w:fill="FF0000"/>
            <w:vAlign w:val="center"/>
          </w:tcPr>
          <w:p w:rsidR="00FF755E" w:rsidRPr="00751E34" w:rsidRDefault="00FF755E" w:rsidP="000C6D1F">
            <w:pPr>
              <w:jc w:val="center"/>
              <w:rPr>
                <w:rFonts w:ascii="Arial" w:hAnsi="Arial" w:cs="Arial"/>
                <w:b/>
                <w:sz w:val="20"/>
              </w:rPr>
            </w:pPr>
            <w:r w:rsidRPr="00751E34">
              <w:rPr>
                <w:rFonts w:ascii="Arial" w:hAnsi="Arial" w:cs="Arial"/>
                <w:b/>
                <w:sz w:val="20"/>
              </w:rPr>
              <w:t>PPD</w:t>
            </w:r>
          </w:p>
        </w:tc>
        <w:tc>
          <w:tcPr>
            <w:tcW w:w="1701" w:type="dxa"/>
            <w:vAlign w:val="center"/>
          </w:tcPr>
          <w:p w:rsidR="00FF755E" w:rsidRPr="00751E34" w:rsidRDefault="00FF755E" w:rsidP="000C6D1F">
            <w:pPr>
              <w:jc w:val="center"/>
              <w:rPr>
                <w:rFonts w:ascii="Arial" w:hAnsi="Arial" w:cs="Arial"/>
                <w:b/>
                <w:sz w:val="20"/>
              </w:rPr>
            </w:pPr>
          </w:p>
        </w:tc>
        <w:tc>
          <w:tcPr>
            <w:tcW w:w="1559" w:type="dxa"/>
            <w:shd w:val="clear" w:color="auto" w:fill="FFC000"/>
            <w:vAlign w:val="center"/>
          </w:tcPr>
          <w:p w:rsidR="00FF755E" w:rsidRPr="00751E34" w:rsidRDefault="00FF755E" w:rsidP="000C6D1F">
            <w:pPr>
              <w:jc w:val="center"/>
              <w:rPr>
                <w:rFonts w:ascii="Arial" w:hAnsi="Arial" w:cs="Arial"/>
                <w:b/>
                <w:sz w:val="20"/>
              </w:rPr>
            </w:pPr>
            <w:r w:rsidRPr="00751E34">
              <w:rPr>
                <w:rFonts w:ascii="Arial" w:hAnsi="Arial" w:cs="Arial"/>
                <w:b/>
                <w:sz w:val="20"/>
              </w:rPr>
              <w:t>umiarkowany</w:t>
            </w:r>
          </w:p>
        </w:tc>
        <w:tc>
          <w:tcPr>
            <w:tcW w:w="1276" w:type="dxa"/>
            <w:vAlign w:val="center"/>
          </w:tcPr>
          <w:p w:rsidR="00FF755E" w:rsidRPr="00751E34" w:rsidRDefault="00FF755E" w:rsidP="000C6D1F">
            <w:pPr>
              <w:jc w:val="center"/>
              <w:rPr>
                <w:rFonts w:ascii="Arial" w:hAnsi="Arial" w:cs="Arial"/>
                <w:b/>
                <w:sz w:val="20"/>
              </w:rPr>
            </w:pPr>
          </w:p>
        </w:tc>
        <w:tc>
          <w:tcPr>
            <w:tcW w:w="1417" w:type="dxa"/>
            <w:shd w:val="clear" w:color="auto" w:fill="FFFF00"/>
            <w:vAlign w:val="center"/>
          </w:tcPr>
          <w:p w:rsidR="00FF755E" w:rsidRPr="00751E34" w:rsidRDefault="00FF755E" w:rsidP="007B1397">
            <w:pPr>
              <w:jc w:val="center"/>
              <w:rPr>
                <w:rFonts w:ascii="Arial" w:hAnsi="Arial" w:cs="Arial"/>
                <w:b/>
                <w:sz w:val="20"/>
              </w:rPr>
            </w:pPr>
            <w:r w:rsidRPr="00751E34">
              <w:rPr>
                <w:rFonts w:ascii="Arial" w:hAnsi="Arial" w:cs="Arial"/>
                <w:b/>
                <w:sz w:val="20"/>
              </w:rPr>
              <w:t>N</w:t>
            </w:r>
          </w:p>
        </w:tc>
        <w:tc>
          <w:tcPr>
            <w:tcW w:w="992" w:type="dxa"/>
            <w:shd w:val="clear" w:color="auto" w:fill="FF0000"/>
            <w:vAlign w:val="center"/>
          </w:tcPr>
          <w:p w:rsidR="00FF755E" w:rsidRPr="00751E34" w:rsidRDefault="00FF755E" w:rsidP="007B1397">
            <w:pPr>
              <w:jc w:val="center"/>
              <w:rPr>
                <w:rFonts w:ascii="Arial" w:hAnsi="Arial" w:cs="Arial"/>
                <w:b/>
                <w:sz w:val="20"/>
              </w:rPr>
            </w:pPr>
            <w:r w:rsidRPr="00751E34">
              <w:rPr>
                <w:rFonts w:ascii="Arial" w:hAnsi="Arial" w:cs="Arial"/>
                <w:b/>
                <w:sz w:val="20"/>
              </w:rPr>
              <w:t>zły</w:t>
            </w:r>
          </w:p>
        </w:tc>
      </w:tr>
    </w:tbl>
    <w:p w:rsidR="00FF755E" w:rsidRPr="00751E34" w:rsidRDefault="00FF755E" w:rsidP="00D445B4">
      <w:pPr>
        <w:autoSpaceDE w:val="0"/>
        <w:autoSpaceDN w:val="0"/>
        <w:adjustRightInd w:val="0"/>
        <w:rPr>
          <w:rFonts w:ascii="Arial" w:hAnsi="Arial" w:cs="Arial"/>
          <w:i/>
          <w:color w:val="FF0000"/>
          <w:sz w:val="18"/>
          <w:szCs w:val="18"/>
        </w:rPr>
      </w:pPr>
    </w:p>
    <w:p w:rsidR="00FF755E" w:rsidRPr="00751E34" w:rsidRDefault="00FF755E" w:rsidP="00D445B4">
      <w:pPr>
        <w:autoSpaceDE w:val="0"/>
        <w:autoSpaceDN w:val="0"/>
        <w:adjustRightInd w:val="0"/>
        <w:rPr>
          <w:rFonts w:ascii="Arial" w:hAnsi="Arial" w:cs="Arial"/>
          <w:i/>
          <w:sz w:val="18"/>
          <w:szCs w:val="18"/>
        </w:rPr>
      </w:pPr>
      <w:r w:rsidRPr="00751E34">
        <w:rPr>
          <w:rFonts w:ascii="Arial" w:hAnsi="Arial" w:cs="Arial"/>
          <w:i/>
          <w:sz w:val="18"/>
          <w:szCs w:val="18"/>
        </w:rPr>
        <w:t>Źródło: Ocena wód powierzchniowych za 2014 rok w województwie opolskim., WIOS Opole</w:t>
      </w:r>
    </w:p>
    <w:p w:rsidR="00FF755E" w:rsidRPr="00751E34" w:rsidRDefault="00FF755E" w:rsidP="00D445B4">
      <w:pPr>
        <w:autoSpaceDE w:val="0"/>
        <w:autoSpaceDN w:val="0"/>
        <w:adjustRightInd w:val="0"/>
        <w:jc w:val="both"/>
        <w:rPr>
          <w:rFonts w:ascii="Arial" w:hAnsi="Arial" w:cs="Arial"/>
          <w:sz w:val="18"/>
          <w:szCs w:val="18"/>
        </w:rPr>
      </w:pPr>
      <w:r w:rsidRPr="00751E34">
        <w:rPr>
          <w:rFonts w:ascii="Arial" w:hAnsi="Arial" w:cs="Arial"/>
          <w:i/>
          <w:sz w:val="18"/>
          <w:szCs w:val="18"/>
        </w:rPr>
        <w:t xml:space="preserve">Objaśnienia: JCW - </w:t>
      </w:r>
      <w:r w:rsidRPr="00751E34">
        <w:rPr>
          <w:rStyle w:val="Strong"/>
          <w:rFonts w:ascii="Arial" w:hAnsi="Arial" w:cs="Arial"/>
          <w:b w:val="0"/>
          <w:sz w:val="18"/>
          <w:szCs w:val="18"/>
        </w:rPr>
        <w:t>Jednolite części wód</w:t>
      </w:r>
      <w:r w:rsidRPr="00751E34">
        <w:rPr>
          <w:rFonts w:ascii="Arial" w:hAnsi="Arial" w:cs="Arial"/>
          <w:sz w:val="18"/>
          <w:szCs w:val="18"/>
        </w:rPr>
        <w:t>zostały wyznaczone, zgodnie z Ramową Dyrektywą Wodną, która definiuje je jako: oddzielny i znaczący element wód powierzchniowych taki jak: jezioro, zbiornik, strumień, rzeka lub kanał, część strumienia, rzeki lub kanału, wody przejściowe lub pas wód przybrzeżnych.</w:t>
      </w:r>
    </w:p>
    <w:p w:rsidR="00FF755E" w:rsidRPr="00751E34" w:rsidRDefault="00FF755E" w:rsidP="00D445B4">
      <w:pPr>
        <w:jc w:val="both"/>
        <w:rPr>
          <w:rFonts w:ascii="Arial" w:hAnsi="Arial" w:cs="Arial"/>
          <w:sz w:val="22"/>
          <w:szCs w:val="22"/>
        </w:rPr>
        <w:sectPr w:rsidR="00FF755E" w:rsidRPr="00751E34" w:rsidSect="0061044F">
          <w:pgSz w:w="16838" w:h="11906" w:orient="landscape"/>
          <w:pgMar w:top="1418" w:right="1418" w:bottom="1134" w:left="1418" w:header="709" w:footer="434" w:gutter="0"/>
          <w:cols w:space="708"/>
          <w:docGrid w:linePitch="326"/>
        </w:sectPr>
      </w:pPr>
    </w:p>
    <w:p w:rsidR="00FF755E" w:rsidRPr="00751E34" w:rsidRDefault="00FF755E" w:rsidP="00D445B4">
      <w:pPr>
        <w:jc w:val="both"/>
        <w:rPr>
          <w:rFonts w:ascii="Arial" w:hAnsi="Arial" w:cs="Arial"/>
          <w:sz w:val="22"/>
          <w:szCs w:val="22"/>
        </w:rPr>
      </w:pPr>
      <w:r w:rsidRPr="00751E34">
        <w:rPr>
          <w:rFonts w:ascii="Arial" w:hAnsi="Arial" w:cs="Arial"/>
          <w:sz w:val="22"/>
          <w:szCs w:val="22"/>
        </w:rPr>
        <w:t>Analiza parametrów wód w badanych punktach wykazała we wszystkich trzech punktach stan/potencjał ekologiczny umiarkowany. Stan ogólny wód  we wszystkich trzech punktach został oceniony jako zły.</w:t>
      </w:r>
      <w:bookmarkEnd w:id="981"/>
      <w:bookmarkEnd w:id="982"/>
    </w:p>
    <w:p w:rsidR="00FF755E" w:rsidRPr="00751E34" w:rsidRDefault="00FF755E" w:rsidP="00D445B4">
      <w:pPr>
        <w:jc w:val="both"/>
        <w:rPr>
          <w:rFonts w:ascii="Arial" w:hAnsi="Arial" w:cs="Arial"/>
          <w:sz w:val="22"/>
          <w:szCs w:val="22"/>
        </w:rPr>
      </w:pPr>
    </w:p>
    <w:p w:rsidR="00FF755E" w:rsidRPr="00751E34" w:rsidRDefault="00FF755E" w:rsidP="00D445B4">
      <w:pPr>
        <w:jc w:val="both"/>
        <w:rPr>
          <w:rFonts w:ascii="Arial" w:hAnsi="Arial" w:cs="Arial"/>
          <w:sz w:val="22"/>
          <w:szCs w:val="22"/>
        </w:rPr>
      </w:pPr>
      <w:r w:rsidRPr="00751E34">
        <w:rPr>
          <w:rFonts w:ascii="Arial" w:hAnsi="Arial" w:cs="Arial"/>
          <w:sz w:val="22"/>
          <w:szCs w:val="22"/>
        </w:rPr>
        <w:t>Do degradacji wód powierzchniowych na obszarze gminy przyczyniają się zrzuty ścieków komunalnych i przemysłowych, jak również zanieczyszczenia tranzytowe dostarczane wodami powierzchniowymi. Na obszarach pozbawionych infrastruktury komunalnej należy się spodziewać degradacji wód powierzchniowych przez niekontrolowane zrzuty ścieków z terenów zabudowanych, trafiające do gruntu, rowów melioracyjnych, bądź bezpośrednio do cieków. Powodują one z reguły lokalne zanieczyszczenie wód objawiające się wzrostem wartości BZT</w:t>
      </w:r>
      <w:r w:rsidRPr="00751E34">
        <w:rPr>
          <w:rFonts w:ascii="Arial" w:hAnsi="Arial" w:cs="Arial"/>
          <w:sz w:val="22"/>
          <w:szCs w:val="22"/>
          <w:vertAlign w:val="subscript"/>
        </w:rPr>
        <w:t>5</w:t>
      </w:r>
      <w:r w:rsidRPr="00751E34">
        <w:rPr>
          <w:rFonts w:ascii="Arial" w:hAnsi="Arial" w:cs="Arial"/>
          <w:sz w:val="22"/>
          <w:szCs w:val="22"/>
        </w:rPr>
        <w:t>, oraz zawartości sodu, potasu, azotanów i fosforanów, a także skażenie bakteriologiczne wody. Do zanieczyszczenia wód substancjami biogennymi (azotany, fosforany) przyczyniają się także spływy z pól uprawnych oraz nawożonych łąk i pastwisk.</w:t>
      </w:r>
    </w:p>
    <w:p w:rsidR="00FF755E" w:rsidRPr="00751E34" w:rsidRDefault="00FF755E" w:rsidP="00D445B4">
      <w:pPr>
        <w:pStyle w:val="Heading3"/>
        <w:spacing w:after="0"/>
        <w:rPr>
          <w:rFonts w:ascii="Arial" w:hAnsi="Arial" w:cs="Arial"/>
          <w:sz w:val="22"/>
          <w:szCs w:val="22"/>
        </w:rPr>
      </w:pPr>
      <w:bookmarkStart w:id="984" w:name="_Toc351025416"/>
      <w:bookmarkStart w:id="985" w:name="_Toc356556150"/>
      <w:bookmarkStart w:id="986" w:name="_Toc469656303"/>
      <w:r w:rsidRPr="00751E34">
        <w:rPr>
          <w:rFonts w:ascii="Arial" w:hAnsi="Arial" w:cs="Arial"/>
          <w:sz w:val="22"/>
          <w:szCs w:val="22"/>
        </w:rPr>
        <w:t>5.4.2. Wody podziemne</w:t>
      </w:r>
      <w:bookmarkEnd w:id="984"/>
      <w:bookmarkEnd w:id="985"/>
      <w:bookmarkEnd w:id="986"/>
    </w:p>
    <w:p w:rsidR="00FF755E" w:rsidRPr="00751E34" w:rsidRDefault="00FF755E" w:rsidP="008074C2">
      <w:pPr>
        <w:autoSpaceDE w:val="0"/>
        <w:autoSpaceDN w:val="0"/>
        <w:adjustRightInd w:val="0"/>
        <w:ind w:right="-284"/>
        <w:jc w:val="both"/>
        <w:rPr>
          <w:rFonts w:ascii="Arial" w:hAnsi="Arial" w:cs="Arial"/>
          <w:sz w:val="22"/>
          <w:szCs w:val="22"/>
        </w:rPr>
      </w:pPr>
      <w:r w:rsidRPr="00751E34">
        <w:rPr>
          <w:rFonts w:ascii="Arial" w:hAnsi="Arial" w:cs="Arial"/>
          <w:sz w:val="22"/>
          <w:szCs w:val="22"/>
        </w:rPr>
        <w:t>Według Mapy Hydrogeologicznej Polski w skali 1:200 000 (arkusz Gliwice) rejon Kędzierzyna-Koźla należy do XXV Przedsudeckiego Regionu Hydrogeologicznego, podregion 4 Kędzierzyński. W regionie tym występują dwa zasadnicze poziomy wodonośne: trzeciorzędowy i czwartorzędowy.</w:t>
      </w:r>
    </w:p>
    <w:p w:rsidR="00FF755E" w:rsidRPr="00751E34" w:rsidRDefault="00FF755E" w:rsidP="008074C2">
      <w:pPr>
        <w:autoSpaceDE w:val="0"/>
        <w:autoSpaceDN w:val="0"/>
        <w:adjustRightInd w:val="0"/>
        <w:ind w:right="-284"/>
        <w:jc w:val="both"/>
        <w:rPr>
          <w:rFonts w:ascii="Arial" w:hAnsi="Arial" w:cs="Arial"/>
          <w:sz w:val="22"/>
          <w:szCs w:val="22"/>
        </w:rPr>
      </w:pPr>
      <w:r w:rsidRPr="00751E34">
        <w:rPr>
          <w:rFonts w:ascii="Arial" w:hAnsi="Arial" w:cs="Arial"/>
          <w:sz w:val="22"/>
          <w:szCs w:val="22"/>
        </w:rPr>
        <w:t>Trzeciorzędowy poziom wodonośny w piaskach drobnych odznacza się bardzo dużą wydajnością i stanowi podstawę zaopatrzenia aglomeracji w wodę pitną i przemysłową. Eksploatowane są dwa horyzonty wodonośne:</w:t>
      </w:r>
    </w:p>
    <w:p w:rsidR="00FF755E" w:rsidRPr="00751E34" w:rsidRDefault="00FF755E" w:rsidP="008074C2">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dolny, związany z osadami tortonu zalegającymi poniżej głębokości 150 – 175 m p.p.t.,</w:t>
      </w:r>
    </w:p>
    <w:p w:rsidR="00FF755E" w:rsidRPr="00751E34" w:rsidRDefault="00FF755E" w:rsidP="008074C2">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xml:space="preserve">- górny, w piaskach sarmatu o miąższości 15 – 30 m występujących poniżej głębokości 70- 100 m ppt. </w:t>
      </w:r>
    </w:p>
    <w:p w:rsidR="00FF755E" w:rsidRPr="00751E34" w:rsidRDefault="00FF755E" w:rsidP="008074C2">
      <w:pPr>
        <w:adjustRightInd w:val="0"/>
        <w:ind w:right="-284"/>
        <w:jc w:val="both"/>
        <w:rPr>
          <w:rFonts w:ascii="Arial" w:hAnsi="Arial" w:cs="Arial"/>
          <w:sz w:val="22"/>
          <w:szCs w:val="22"/>
        </w:rPr>
      </w:pPr>
      <w:r w:rsidRPr="00751E34">
        <w:rPr>
          <w:rFonts w:ascii="Arial" w:hAnsi="Arial" w:cs="Arial"/>
          <w:sz w:val="22"/>
          <w:szCs w:val="22"/>
        </w:rPr>
        <w:t>Gmina Kędzierzyn - Koźle leży na terenach zasobnych w wody podziemne, położony jest niemal w całości na obszarze zbiornika wód podziemnych GZWP nr 332 – Subniecki kędzierzyńsko – głubczyckiej tzw. Basen Sarmacki. Jest to zbiornik wód podziemnych o ośrodku porowym, obejmujący swym zasięgiem połączone hydraulicznie struktury wodonośne trzeciorzędowe sarmatu i tzw. głębokiego czwartorzędu o szacunkowych zasobach  dyspozycyjnych 130 000 m</w:t>
      </w:r>
      <w:r w:rsidRPr="00751E34">
        <w:rPr>
          <w:rFonts w:ascii="Arial" w:hAnsi="Arial" w:cs="Arial"/>
          <w:sz w:val="22"/>
          <w:szCs w:val="22"/>
          <w:vertAlign w:val="superscript"/>
        </w:rPr>
        <w:t>3</w:t>
      </w:r>
      <w:r w:rsidRPr="00751E34">
        <w:rPr>
          <w:rFonts w:ascii="Arial" w:hAnsi="Arial" w:cs="Arial"/>
          <w:sz w:val="22"/>
          <w:szCs w:val="22"/>
        </w:rPr>
        <w:t>/24 h i średniej głębokości ujęć 80m – 120m. Zbiornik ten rozciąga się na rozległym obszarze od Białej na zachodzie, przez Kędzierzyn-Koźle, do terenów leżących przed Gliwicami na wschodzie. Stanowi podstawowe źródło zasilania w wodę terenów zurbanizowanych rejonu Kędzierzyna - Koźla, a przede wszystkim zakładów przemysłowych Kędzierzyna - Koźla, Blachowni i Zdzieszowic. Zbiornik GZWP 332 to rozległa niecka, której dno stanowią łupki i szarogłazy karbonu, zalegające na głębokości około 550 m p.p.t. Lokalnie przykryte są one cienką warstwą wapieni i dolomitów triasu (zalegająca na głębokościach 508–550 m p.p.t.), warstwa wapieni i margli kredy (zalegająca do około 390 m p.p.t.) oraz cienka warstwa iłów marglistych i piasków drobnych tortonu. Cała nieckę wypełniają utwory trzeciorzędowe miocenu górnego - sarmatu, o miąższości 150 – 200 m w środkowej części basenu. Zbiornik ten jest zasilany na drodze bezpośredniej infiltracji opadów atmosferycznych i wód powierzchniowych na jego wychodniach.</w:t>
      </w:r>
    </w:p>
    <w:p w:rsidR="00FF755E" w:rsidRPr="00751E34" w:rsidRDefault="00FF755E" w:rsidP="008074C2">
      <w:pPr>
        <w:ind w:right="-284"/>
        <w:jc w:val="both"/>
        <w:rPr>
          <w:rFonts w:ascii="Arial" w:hAnsi="Arial" w:cs="Arial"/>
          <w:sz w:val="22"/>
          <w:szCs w:val="22"/>
        </w:rPr>
      </w:pPr>
      <w:r w:rsidRPr="00751E34">
        <w:rPr>
          <w:rFonts w:ascii="Arial" w:hAnsi="Arial" w:cs="Arial"/>
          <w:sz w:val="22"/>
          <w:szCs w:val="22"/>
        </w:rPr>
        <w:t>Wody podziemne zbiornika GZWP 332 są intensywnie eksploatowane przez istniejące na tym terenie zakłady przemysłowe oraz liczne ujęcia komunalne. Nadmierna eksploatacja wód zbiornika doprowadziła do powstania rozległego regionalnego leja depresji w jego centralnej części tj. na obszarze miasta Kędzierzyn - Koźle i Zdzieszowice. Dodatkowym perspektywicznym źródłem wód podziemnych mogą być również wody podziemne związane ze współczesną doliną Odry oraz wody z bezpośredniej infiltracji wzdłuż rzeki.</w:t>
      </w:r>
    </w:p>
    <w:p w:rsidR="00FF755E" w:rsidRPr="00751E34" w:rsidRDefault="00FF755E" w:rsidP="00383BE1">
      <w:pPr>
        <w:adjustRightInd w:val="0"/>
        <w:jc w:val="both"/>
        <w:rPr>
          <w:rFonts w:ascii="Arial" w:hAnsi="Arial" w:cs="Arial"/>
          <w:color w:val="FF0000"/>
          <w:sz w:val="22"/>
          <w:szCs w:val="22"/>
        </w:rPr>
      </w:pPr>
    </w:p>
    <w:p w:rsidR="00FF755E" w:rsidRPr="00751E34" w:rsidRDefault="00FF755E" w:rsidP="00383BE1">
      <w:pPr>
        <w:jc w:val="both"/>
        <w:rPr>
          <w:rFonts w:ascii="Arial" w:hAnsi="Arial" w:cs="Arial"/>
          <w:sz w:val="22"/>
          <w:szCs w:val="22"/>
        </w:rPr>
      </w:pPr>
      <w:r w:rsidRPr="00751E34">
        <w:rPr>
          <w:rFonts w:ascii="Arial" w:hAnsi="Arial" w:cs="Arial"/>
          <w:sz w:val="22"/>
          <w:szCs w:val="22"/>
        </w:rPr>
        <w:t>Wody podziemne zbiornika GZWP 332 są intensywnie eksploatowane przez istniejące na tym terenie zakłady przemysłowe oraz liczne ujęcia komunalne. Nadmierna eksploatacja wód zbiornika doprowadziła do powstania rozległego regionalnego leja depresji w jego centralnej części tj. na obszarze miasta Kędzierzyn - Koźle i Zdzieszowice. Dodatkowym perspektywicznym źródłem wód podziemnych mogą być również wody podziemne związane ze współczesną doliną Odry oraz wody z bezpośredniej infiltracji wzdłuż rzeki.</w:t>
      </w:r>
    </w:p>
    <w:p w:rsidR="00FF755E" w:rsidRPr="00751E34" w:rsidRDefault="00FF755E" w:rsidP="00D445B4">
      <w:pPr>
        <w:jc w:val="both"/>
        <w:rPr>
          <w:rFonts w:ascii="Arial" w:hAnsi="Arial" w:cs="Arial"/>
          <w:color w:val="FF0000"/>
          <w:sz w:val="22"/>
          <w:szCs w:val="22"/>
        </w:rPr>
      </w:pPr>
    </w:p>
    <w:p w:rsidR="00FF755E" w:rsidRDefault="00FF755E">
      <w:pPr>
        <w:rPr>
          <w:rFonts w:ascii="Arial" w:hAnsi="Arial" w:cs="Arial"/>
          <w:i/>
          <w:sz w:val="22"/>
          <w:szCs w:val="22"/>
          <w:u w:val="single"/>
        </w:rPr>
      </w:pPr>
      <w:r>
        <w:rPr>
          <w:rFonts w:ascii="Arial" w:hAnsi="Arial" w:cs="Arial"/>
          <w:i/>
          <w:sz w:val="22"/>
          <w:szCs w:val="22"/>
          <w:u w:val="single"/>
        </w:rPr>
        <w:br w:type="page"/>
      </w:r>
    </w:p>
    <w:p w:rsidR="00FF755E" w:rsidRPr="00751E34" w:rsidRDefault="00FF755E" w:rsidP="00D445B4">
      <w:pPr>
        <w:jc w:val="both"/>
        <w:rPr>
          <w:rFonts w:ascii="Arial" w:hAnsi="Arial" w:cs="Arial"/>
          <w:i/>
          <w:sz w:val="22"/>
          <w:szCs w:val="22"/>
          <w:u w:val="single"/>
        </w:rPr>
      </w:pPr>
      <w:r w:rsidRPr="00751E34">
        <w:rPr>
          <w:rFonts w:ascii="Arial" w:hAnsi="Arial" w:cs="Arial"/>
          <w:i/>
          <w:sz w:val="22"/>
          <w:szCs w:val="22"/>
          <w:u w:val="single"/>
        </w:rPr>
        <w:t>Jakość wód podziemnych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Zakres dopuszczalnych wartości wskaźników jakości wody określają następujące akty prawne: </w:t>
      </w:r>
    </w:p>
    <w:p w:rsidR="00FF755E" w:rsidRPr="00751E34" w:rsidRDefault="00FF755E" w:rsidP="00D445B4">
      <w:pPr>
        <w:autoSpaceDE w:val="0"/>
        <w:autoSpaceDN w:val="0"/>
        <w:adjustRightInd w:val="0"/>
        <w:ind w:left="360"/>
        <w:jc w:val="both"/>
        <w:rPr>
          <w:rFonts w:ascii="Arial" w:hAnsi="Arial" w:cs="Arial"/>
          <w:sz w:val="22"/>
          <w:szCs w:val="22"/>
        </w:rPr>
      </w:pPr>
      <w:r w:rsidRPr="00751E34">
        <w:rPr>
          <w:rFonts w:ascii="Arial" w:hAnsi="Arial" w:cs="Arial"/>
          <w:bCs/>
          <w:sz w:val="22"/>
          <w:szCs w:val="22"/>
        </w:rPr>
        <w:t xml:space="preserve">– rozporządzenie </w:t>
      </w:r>
      <w:r w:rsidRPr="00751E34">
        <w:rPr>
          <w:rFonts w:ascii="Arial" w:hAnsi="Arial" w:cs="Arial"/>
          <w:sz w:val="22"/>
          <w:szCs w:val="22"/>
        </w:rPr>
        <w:t>Ministra Środowiska z dnia 21 grudnia 2015 r. w sprawie kryteriów i sposobu oceny stanu wód podziemnych (Dz. U. 2016 poz. 85).</w:t>
      </w:r>
    </w:p>
    <w:p w:rsidR="00FF755E" w:rsidRPr="00751E34" w:rsidRDefault="00FF755E" w:rsidP="00D445B4">
      <w:pPr>
        <w:autoSpaceDE w:val="0"/>
        <w:autoSpaceDN w:val="0"/>
        <w:adjustRightInd w:val="0"/>
        <w:ind w:left="360"/>
        <w:jc w:val="both"/>
        <w:rPr>
          <w:rFonts w:ascii="Arial" w:hAnsi="Arial" w:cs="Arial"/>
          <w:sz w:val="22"/>
          <w:szCs w:val="22"/>
        </w:rPr>
      </w:pPr>
      <w:r w:rsidRPr="00751E34">
        <w:rPr>
          <w:rFonts w:ascii="Arial" w:hAnsi="Arial" w:cs="Arial"/>
          <w:bCs/>
          <w:sz w:val="22"/>
          <w:szCs w:val="22"/>
        </w:rPr>
        <w:t xml:space="preserve">– </w:t>
      </w:r>
      <w:r w:rsidRPr="00751E34">
        <w:rPr>
          <w:rFonts w:ascii="Arial" w:hAnsi="Arial" w:cs="Arial"/>
          <w:sz w:val="22"/>
          <w:szCs w:val="22"/>
        </w:rPr>
        <w:t>rozporządzenie Ministra Zdrowia z dnia 13 listopada 2015 r. rozporządzenie w sprawie jakości wody przeznaczonej do spożycia przez ludzi (Dz. U. 2015 poz. 1989).</w:t>
      </w:r>
    </w:p>
    <w:p w:rsidR="00FF755E" w:rsidRPr="00751E34" w:rsidRDefault="00FF755E" w:rsidP="00D445B4">
      <w:pPr>
        <w:shd w:val="clear" w:color="auto" w:fill="FFFFFF"/>
        <w:ind w:right="5"/>
        <w:jc w:val="both"/>
        <w:rPr>
          <w:rFonts w:ascii="Arial" w:hAnsi="Arial" w:cs="Arial"/>
          <w:spacing w:val="2"/>
          <w:sz w:val="22"/>
          <w:szCs w:val="22"/>
        </w:rPr>
      </w:pPr>
    </w:p>
    <w:p w:rsidR="00FF755E" w:rsidRPr="00751E34" w:rsidRDefault="00FF755E" w:rsidP="00D445B4">
      <w:pPr>
        <w:shd w:val="clear" w:color="auto" w:fill="FFFFFF"/>
        <w:jc w:val="both"/>
        <w:rPr>
          <w:rFonts w:ascii="Arial" w:hAnsi="Arial" w:cs="Arial"/>
          <w:sz w:val="22"/>
          <w:szCs w:val="22"/>
        </w:rPr>
      </w:pPr>
      <w:r w:rsidRPr="00751E34">
        <w:rPr>
          <w:rFonts w:ascii="Arial" w:hAnsi="Arial" w:cs="Arial"/>
          <w:spacing w:val="2"/>
          <w:sz w:val="22"/>
          <w:szCs w:val="22"/>
        </w:rPr>
        <w:t xml:space="preserve">Ocenę jakości wód podziemnych przeprowadza WIOŚ w Opolu. </w:t>
      </w:r>
      <w:r w:rsidRPr="00751E34">
        <w:rPr>
          <w:rFonts w:ascii="Arial" w:hAnsi="Arial" w:cs="Arial"/>
          <w:sz w:val="22"/>
          <w:szCs w:val="22"/>
        </w:rPr>
        <w:t>Monitoring wód podziemnych obejmuje punkty pomiarowe, monitorujące wszystkie główne zbiorniki wód podziemnych (GZWP), użytkowe poziomy wodonośne, obszary zwiększonego drenażu oraz obszary szczególnie zagrożone przez przemysł. Uwzględnia warunki hydrogeologiczne w ujęciu regionalnym i lokalnym oraz występowanie potencjalnych ognisk zanieczyszczeń i zagrożeń wód podziemnych.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Zgodnie z rozporządzeniem Ministra Środowiskaoceny jakości elementów fizykochemicznych stanu wód podziemnych oraz oceny stanu chemicznego i stanu ilościowego wód podziemnych dokonuje się dla każdego okresu, do którego stosuje się plan gospodarowania wodami na obszarze dorzecza. Zarówno badania jak i oceny stanu wód podziemnych w zakresie elementów fizykochemicznych i ilościowych wykonuje państwowa służba hydrogeologiczna (art. 155a ust. 5 ustawy – Prawo wodne, t.j. (Dz.U. 2015 poz. 469 ze zm.). Przy określaniu klasy jakości wód podziemnych (I – V) w punkcie pomiarowym dopuszcza się przekroczenie elementów fizykochemicznych, gdy jest ono spowodowane przez naturalne procesy, z zastrzeżeniem, że to przekroczenie nie dotyczy elementów fizykochemicznych oznaczonych w załączniku symbolem „H” (substancje niebezpieczne) i mieści się w granicach przyjętych dla kolejnej niższej klasy jakości wody. W przypadku większej liczby badań monitoringowych w ciągu roku do porównań przyjmuje się wartość średniej arytmetycznej stężeń badanych elementów fizykochemicznych uzyskanych z rocznych wyników badań monitoringowych w punkcie pomiarowym.</w:t>
      </w:r>
    </w:p>
    <w:p w:rsidR="00FF755E" w:rsidRPr="00751E34" w:rsidRDefault="00FF755E" w:rsidP="00D445B4">
      <w:pPr>
        <w:autoSpaceDE w:val="0"/>
        <w:autoSpaceDN w:val="0"/>
        <w:adjustRightInd w:val="0"/>
        <w:jc w:val="both"/>
        <w:rPr>
          <w:rFonts w:ascii="Arial" w:hAnsi="Arial" w:cs="Arial"/>
          <w:b/>
          <w:bCs/>
          <w:sz w:val="22"/>
          <w:szCs w:val="22"/>
        </w:rPr>
      </w:pPr>
      <w:r w:rsidRPr="00751E34">
        <w:rPr>
          <w:rFonts w:ascii="Arial" w:hAnsi="Arial" w:cs="Arial"/>
          <w:sz w:val="22"/>
          <w:szCs w:val="22"/>
        </w:rPr>
        <w:t xml:space="preserve">Klasy jakości wód podziemnych </w:t>
      </w:r>
      <w:r w:rsidRPr="00751E34">
        <w:rPr>
          <w:rFonts w:ascii="Arial" w:hAnsi="Arial" w:cs="Arial"/>
          <w:b/>
          <w:bCs/>
          <w:sz w:val="22"/>
          <w:szCs w:val="22"/>
        </w:rPr>
        <w:t xml:space="preserve">I, II, III </w:t>
      </w:r>
      <w:r w:rsidRPr="00751E34">
        <w:rPr>
          <w:rFonts w:ascii="Arial" w:hAnsi="Arial" w:cs="Arial"/>
          <w:sz w:val="22"/>
          <w:szCs w:val="22"/>
        </w:rPr>
        <w:t>oznaczają dobry stan chemiczny, a klasy jakości wód podziemnych</w:t>
      </w:r>
      <w:r w:rsidRPr="00751E34">
        <w:rPr>
          <w:rFonts w:ascii="Arial" w:hAnsi="Arial" w:cs="Arial"/>
          <w:b/>
          <w:bCs/>
          <w:sz w:val="22"/>
          <w:szCs w:val="22"/>
        </w:rPr>
        <w:t xml:space="preserve"> IV, V </w:t>
      </w:r>
      <w:r w:rsidRPr="00751E34">
        <w:rPr>
          <w:rFonts w:ascii="Arial" w:hAnsi="Arial" w:cs="Arial"/>
          <w:sz w:val="22"/>
          <w:szCs w:val="22"/>
        </w:rPr>
        <w:t>oznaczają słaby stan chemiczny.</w:t>
      </w:r>
    </w:p>
    <w:p w:rsidR="00FF755E" w:rsidRPr="00751E34" w:rsidRDefault="00FF755E" w:rsidP="00D445B4">
      <w:pPr>
        <w:shd w:val="clear" w:color="auto" w:fill="FFFFFF"/>
        <w:jc w:val="both"/>
        <w:rPr>
          <w:rFonts w:ascii="Arial" w:hAnsi="Arial" w:cs="Arial"/>
          <w:color w:val="FF0000"/>
          <w:sz w:val="22"/>
          <w:szCs w:val="22"/>
        </w:rPr>
      </w:pPr>
    </w:p>
    <w:p w:rsidR="00FF755E" w:rsidRPr="00751E34" w:rsidRDefault="00FF755E" w:rsidP="0061044F">
      <w:pPr>
        <w:pStyle w:val="BodyText2"/>
        <w:adjustRightInd/>
        <w:rPr>
          <w:rFonts w:ascii="Arial" w:hAnsi="Arial" w:cs="Arial"/>
        </w:rPr>
      </w:pPr>
      <w:r w:rsidRPr="00751E34">
        <w:rPr>
          <w:rFonts w:ascii="Arial" w:hAnsi="Arial" w:cs="Arial"/>
        </w:rPr>
        <w:t>Bezpośrednio na terenie Gminy Kędzierzyn-Koźle nie był zlokalizowany żaden punkt pomiarowy, trzy punkty pomiarowe w 2012 roku były badane na terenie sąsiedniej Gminy Bierawa w miejscowości Stara Kuźnia, w ramach JCWPd 129 (leżącej również pod Gminą Kędzierzyn-Koźle). Badane wody mieściły się w III i IV klasie jakości. Charakterystykę punktów pomiarowych przedstawiono poniżej w tabeli:</w:t>
      </w:r>
      <w:bookmarkStart w:id="987" w:name="_Toc275454463"/>
    </w:p>
    <w:p w:rsidR="00FF755E" w:rsidRPr="00751E34" w:rsidRDefault="00FF755E" w:rsidP="0061044F">
      <w:pPr>
        <w:pStyle w:val="BodyText2"/>
        <w:adjustRightInd/>
        <w:rPr>
          <w:rFonts w:ascii="Arial" w:hAnsi="Arial" w:cs="Arial"/>
        </w:rPr>
      </w:pPr>
    </w:p>
    <w:p w:rsidR="00FF755E" w:rsidRPr="00751E34" w:rsidRDefault="00FF755E" w:rsidP="0061044F">
      <w:pPr>
        <w:pStyle w:val="BodyText2"/>
        <w:adjustRightInd/>
        <w:rPr>
          <w:rFonts w:ascii="Arial" w:hAnsi="Arial" w:cs="Arial"/>
          <w:i/>
        </w:rPr>
      </w:pPr>
      <w:bookmarkStart w:id="988" w:name="_Toc469656384"/>
      <w:r w:rsidRPr="00751E34">
        <w:rPr>
          <w:rFonts w:ascii="Arial" w:hAnsi="Arial" w:cs="Arial"/>
          <w:b/>
        </w:rPr>
        <w:t xml:space="preserve">Tabela </w:t>
      </w:r>
      <w:r w:rsidRPr="00751E34">
        <w:rPr>
          <w:rFonts w:ascii="Arial" w:hAnsi="Arial" w:cs="Arial"/>
          <w:b/>
        </w:rPr>
        <w:fldChar w:fldCharType="begin"/>
      </w:r>
      <w:r w:rsidRPr="00751E34">
        <w:rPr>
          <w:rFonts w:ascii="Arial" w:hAnsi="Arial" w:cs="Arial"/>
          <w:b/>
        </w:rPr>
        <w:instrText xml:space="preserve"> SEQ Tabela \* ARABIC </w:instrText>
      </w:r>
      <w:r w:rsidRPr="00751E34">
        <w:rPr>
          <w:rFonts w:ascii="Arial" w:hAnsi="Arial" w:cs="Arial"/>
          <w:b/>
        </w:rPr>
        <w:fldChar w:fldCharType="separate"/>
      </w:r>
      <w:r>
        <w:rPr>
          <w:rFonts w:ascii="Arial" w:hAnsi="Arial" w:cs="Arial"/>
          <w:b/>
          <w:noProof/>
        </w:rPr>
        <w:t>20</w:t>
      </w:r>
      <w:r w:rsidRPr="00751E34">
        <w:rPr>
          <w:rFonts w:ascii="Arial" w:hAnsi="Arial" w:cs="Arial"/>
          <w:b/>
        </w:rPr>
        <w:fldChar w:fldCharType="end"/>
      </w:r>
      <w:r w:rsidRPr="00751E34">
        <w:rPr>
          <w:rFonts w:ascii="Arial" w:hAnsi="Arial" w:cs="Arial"/>
          <w:b/>
        </w:rPr>
        <w:t xml:space="preserve">. </w:t>
      </w:r>
      <w:r w:rsidRPr="00751E34">
        <w:rPr>
          <w:rFonts w:ascii="Arial" w:hAnsi="Arial" w:cs="Arial"/>
          <w:i/>
        </w:rPr>
        <w:t>Charakterystyka punktu pomiarowych wód podziemnych w 2012 roku na terenie sąsiedniej Gminy Bierawa</w:t>
      </w:r>
      <w:bookmarkEnd w:id="987"/>
      <w:r w:rsidRPr="00751E34">
        <w:rPr>
          <w:rFonts w:ascii="Arial" w:hAnsi="Arial" w:cs="Arial"/>
          <w:i/>
        </w:rPr>
        <w:t xml:space="preserve"> w ramach JCWPd 129.</w:t>
      </w:r>
      <w:bookmarkEnd w:id="988"/>
    </w:p>
    <w:tbl>
      <w:tblPr>
        <w:tblW w:w="78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49"/>
        <w:gridCol w:w="1307"/>
        <w:gridCol w:w="846"/>
        <w:gridCol w:w="1087"/>
        <w:gridCol w:w="1087"/>
        <w:gridCol w:w="1087"/>
        <w:gridCol w:w="1004"/>
      </w:tblGrid>
      <w:tr w:rsidR="00FF755E" w:rsidRPr="00751E34" w:rsidTr="001E2842">
        <w:trPr>
          <w:trHeight w:val="513"/>
        </w:trPr>
        <w:tc>
          <w:tcPr>
            <w:tcW w:w="1449" w:type="dxa"/>
            <w:shd w:val="clear" w:color="auto" w:fill="D9D9D9"/>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Miejscowość</w:t>
            </w:r>
          </w:p>
        </w:tc>
        <w:tc>
          <w:tcPr>
            <w:tcW w:w="1307" w:type="dxa"/>
            <w:shd w:val="clear" w:color="auto" w:fill="D9D9D9"/>
            <w:vAlign w:val="center"/>
          </w:tcPr>
          <w:p w:rsidR="00FF755E" w:rsidRPr="00751E34" w:rsidRDefault="00FF755E" w:rsidP="00C100F7">
            <w:pPr>
              <w:jc w:val="center"/>
              <w:rPr>
                <w:rFonts w:ascii="Arial" w:hAnsi="Arial" w:cs="Arial"/>
                <w:b/>
                <w:sz w:val="18"/>
                <w:szCs w:val="18"/>
              </w:rPr>
            </w:pPr>
            <w:r w:rsidRPr="00751E34">
              <w:rPr>
                <w:rFonts w:ascii="Arial" w:hAnsi="Arial" w:cs="Arial"/>
                <w:b/>
                <w:sz w:val="18"/>
                <w:szCs w:val="18"/>
              </w:rPr>
              <w:t>Użytkowanie terenu</w:t>
            </w:r>
          </w:p>
        </w:tc>
        <w:tc>
          <w:tcPr>
            <w:tcW w:w="846" w:type="dxa"/>
            <w:shd w:val="clear" w:color="auto" w:fill="D9D9D9"/>
            <w:vAlign w:val="center"/>
          </w:tcPr>
          <w:p w:rsidR="00FF755E" w:rsidRPr="00751E34" w:rsidRDefault="00FF755E" w:rsidP="00C100F7">
            <w:pPr>
              <w:jc w:val="center"/>
              <w:rPr>
                <w:rFonts w:ascii="Arial" w:hAnsi="Arial" w:cs="Arial"/>
                <w:b/>
                <w:sz w:val="18"/>
                <w:szCs w:val="18"/>
              </w:rPr>
            </w:pPr>
            <w:r w:rsidRPr="00751E34">
              <w:rPr>
                <w:rFonts w:ascii="Arial" w:hAnsi="Arial" w:cs="Arial"/>
                <w:b/>
                <w:sz w:val="18"/>
                <w:szCs w:val="18"/>
              </w:rPr>
              <w:t>JCWPd</w:t>
            </w:r>
          </w:p>
        </w:tc>
        <w:tc>
          <w:tcPr>
            <w:tcW w:w="1087" w:type="dxa"/>
            <w:shd w:val="clear" w:color="auto" w:fill="D9D9D9"/>
            <w:vAlign w:val="center"/>
          </w:tcPr>
          <w:p w:rsidR="00FF755E" w:rsidRPr="00751E34" w:rsidRDefault="00FF755E" w:rsidP="00C100F7">
            <w:pPr>
              <w:jc w:val="center"/>
              <w:rPr>
                <w:rFonts w:ascii="Arial" w:hAnsi="Arial" w:cs="Arial"/>
                <w:b/>
                <w:sz w:val="18"/>
                <w:szCs w:val="18"/>
              </w:rPr>
            </w:pPr>
            <w:r w:rsidRPr="00751E34">
              <w:rPr>
                <w:rFonts w:ascii="Arial" w:hAnsi="Arial" w:cs="Arial"/>
                <w:b/>
                <w:sz w:val="18"/>
                <w:szCs w:val="18"/>
              </w:rPr>
              <w:t>Wskaźniki w III klasie</w:t>
            </w:r>
          </w:p>
        </w:tc>
        <w:tc>
          <w:tcPr>
            <w:tcW w:w="1087" w:type="dxa"/>
            <w:shd w:val="clear" w:color="auto" w:fill="D9D9D9"/>
            <w:vAlign w:val="center"/>
          </w:tcPr>
          <w:p w:rsidR="00FF755E" w:rsidRPr="00751E34" w:rsidRDefault="00FF755E" w:rsidP="00C100F7">
            <w:pPr>
              <w:jc w:val="center"/>
              <w:rPr>
                <w:rFonts w:ascii="Arial" w:hAnsi="Arial" w:cs="Arial"/>
                <w:b/>
                <w:sz w:val="18"/>
                <w:szCs w:val="18"/>
              </w:rPr>
            </w:pPr>
            <w:r w:rsidRPr="00751E34">
              <w:rPr>
                <w:rFonts w:ascii="Arial" w:hAnsi="Arial" w:cs="Arial"/>
                <w:b/>
                <w:sz w:val="18"/>
                <w:szCs w:val="18"/>
              </w:rPr>
              <w:t>Wskaźniki w IV klasie</w:t>
            </w:r>
          </w:p>
        </w:tc>
        <w:tc>
          <w:tcPr>
            <w:tcW w:w="1087" w:type="dxa"/>
            <w:shd w:val="clear" w:color="auto" w:fill="D9D9D9"/>
            <w:vAlign w:val="center"/>
          </w:tcPr>
          <w:p w:rsidR="00FF755E" w:rsidRPr="00751E34" w:rsidRDefault="00FF755E" w:rsidP="00C100F7">
            <w:pPr>
              <w:jc w:val="center"/>
              <w:rPr>
                <w:rFonts w:ascii="Arial" w:hAnsi="Arial" w:cs="Arial"/>
                <w:b/>
                <w:sz w:val="18"/>
                <w:szCs w:val="18"/>
              </w:rPr>
            </w:pPr>
            <w:r w:rsidRPr="00751E34">
              <w:rPr>
                <w:rFonts w:ascii="Arial" w:hAnsi="Arial" w:cs="Arial"/>
                <w:b/>
                <w:sz w:val="18"/>
                <w:szCs w:val="18"/>
              </w:rPr>
              <w:t xml:space="preserve">Wskaźniki w V </w:t>
            </w:r>
          </w:p>
          <w:p w:rsidR="00FF755E" w:rsidRPr="00751E34" w:rsidRDefault="00FF755E" w:rsidP="00C100F7">
            <w:pPr>
              <w:jc w:val="center"/>
              <w:rPr>
                <w:rFonts w:ascii="Arial" w:hAnsi="Arial" w:cs="Arial"/>
                <w:b/>
                <w:sz w:val="18"/>
                <w:szCs w:val="18"/>
              </w:rPr>
            </w:pPr>
            <w:r w:rsidRPr="00751E34">
              <w:rPr>
                <w:rFonts w:ascii="Arial" w:hAnsi="Arial" w:cs="Arial"/>
                <w:b/>
                <w:sz w:val="18"/>
                <w:szCs w:val="18"/>
              </w:rPr>
              <w:t>klasie</w:t>
            </w:r>
          </w:p>
        </w:tc>
        <w:tc>
          <w:tcPr>
            <w:tcW w:w="1004" w:type="dxa"/>
            <w:shd w:val="clear" w:color="auto" w:fill="D9D9D9"/>
            <w:vAlign w:val="center"/>
          </w:tcPr>
          <w:p w:rsidR="00FF755E" w:rsidRPr="00751E34" w:rsidRDefault="00FF755E" w:rsidP="003C5729">
            <w:pPr>
              <w:jc w:val="center"/>
              <w:rPr>
                <w:rFonts w:ascii="Arial" w:hAnsi="Arial" w:cs="Arial"/>
                <w:b/>
                <w:sz w:val="18"/>
                <w:szCs w:val="18"/>
              </w:rPr>
            </w:pPr>
            <w:r w:rsidRPr="00751E34">
              <w:rPr>
                <w:rFonts w:ascii="Arial" w:hAnsi="Arial" w:cs="Arial"/>
                <w:b/>
                <w:sz w:val="18"/>
                <w:szCs w:val="18"/>
              </w:rPr>
              <w:t>Klasa jakości wód</w:t>
            </w:r>
          </w:p>
        </w:tc>
      </w:tr>
      <w:tr w:rsidR="00FF755E" w:rsidRPr="00751E34" w:rsidTr="001E2842">
        <w:trPr>
          <w:trHeight w:val="439"/>
        </w:trPr>
        <w:tc>
          <w:tcPr>
            <w:tcW w:w="1449" w:type="dxa"/>
            <w:vAlign w:val="center"/>
          </w:tcPr>
          <w:p w:rsidR="00FF755E" w:rsidRPr="00751E34" w:rsidRDefault="00FF755E" w:rsidP="003C5729">
            <w:pPr>
              <w:jc w:val="center"/>
              <w:rPr>
                <w:rFonts w:ascii="Arial" w:hAnsi="Arial" w:cs="Arial"/>
                <w:sz w:val="20"/>
              </w:rPr>
            </w:pPr>
            <w:r w:rsidRPr="00751E34">
              <w:rPr>
                <w:rFonts w:ascii="Arial" w:hAnsi="Arial" w:cs="Arial"/>
                <w:sz w:val="20"/>
              </w:rPr>
              <w:t>Stara Kuźnia</w:t>
            </w:r>
          </w:p>
        </w:tc>
        <w:tc>
          <w:tcPr>
            <w:tcW w:w="1307" w:type="dxa"/>
          </w:tcPr>
          <w:p w:rsidR="00FF755E" w:rsidRPr="00751E34" w:rsidRDefault="00FF755E" w:rsidP="003C5729">
            <w:pPr>
              <w:jc w:val="center"/>
              <w:rPr>
                <w:rFonts w:ascii="Arial" w:hAnsi="Arial" w:cs="Arial"/>
                <w:sz w:val="20"/>
              </w:rPr>
            </w:pPr>
            <w:r w:rsidRPr="00751E34">
              <w:rPr>
                <w:rFonts w:ascii="Arial" w:hAnsi="Arial" w:cs="Arial"/>
                <w:sz w:val="20"/>
              </w:rPr>
              <w:t>łąki i pastwiska</w:t>
            </w:r>
          </w:p>
        </w:tc>
        <w:tc>
          <w:tcPr>
            <w:tcW w:w="846" w:type="dxa"/>
            <w:vMerge w:val="restart"/>
            <w:vAlign w:val="center"/>
          </w:tcPr>
          <w:p w:rsidR="00FF755E" w:rsidRPr="00751E34" w:rsidRDefault="00FF755E" w:rsidP="003C5729">
            <w:pPr>
              <w:jc w:val="center"/>
              <w:rPr>
                <w:rFonts w:ascii="Arial" w:hAnsi="Arial" w:cs="Arial"/>
                <w:sz w:val="20"/>
              </w:rPr>
            </w:pPr>
            <w:r w:rsidRPr="00751E34">
              <w:rPr>
                <w:rFonts w:ascii="Arial" w:hAnsi="Arial" w:cs="Arial"/>
                <w:sz w:val="20"/>
              </w:rPr>
              <w:t>129</w:t>
            </w:r>
          </w:p>
        </w:tc>
        <w:tc>
          <w:tcPr>
            <w:tcW w:w="1087" w:type="dxa"/>
            <w:vAlign w:val="center"/>
          </w:tcPr>
          <w:p w:rsidR="00FF755E" w:rsidRPr="00751E34" w:rsidRDefault="00FF755E" w:rsidP="003C5729">
            <w:pPr>
              <w:jc w:val="center"/>
              <w:rPr>
                <w:rFonts w:ascii="Arial Narrow" w:hAnsi="Arial Narrow" w:cs="Arial"/>
                <w:sz w:val="16"/>
                <w:szCs w:val="16"/>
              </w:rPr>
            </w:pPr>
            <w:r w:rsidRPr="00751E34">
              <w:rPr>
                <w:rFonts w:ascii="Arial Narrow" w:hAnsi="Arial Narrow" w:cs="ArialNarrow"/>
                <w:sz w:val="16"/>
                <w:szCs w:val="16"/>
              </w:rPr>
              <w:t xml:space="preserve">O2, </w:t>
            </w:r>
            <w:r w:rsidRPr="00751E34">
              <w:rPr>
                <w:rFonts w:ascii="Arial Narrow" w:hAnsi="Arial Narrow" w:cs="Arial"/>
                <w:sz w:val="16"/>
                <w:szCs w:val="16"/>
              </w:rPr>
              <w:t>Fe</w:t>
            </w:r>
          </w:p>
        </w:tc>
        <w:tc>
          <w:tcPr>
            <w:tcW w:w="1087" w:type="dxa"/>
            <w:vAlign w:val="center"/>
          </w:tcPr>
          <w:p w:rsidR="00FF755E" w:rsidRPr="00751E34" w:rsidRDefault="00FF755E" w:rsidP="003C5729">
            <w:pPr>
              <w:jc w:val="center"/>
              <w:rPr>
                <w:rFonts w:ascii="Arial Narrow" w:hAnsi="Arial Narrow" w:cs="Arial"/>
                <w:sz w:val="16"/>
                <w:szCs w:val="16"/>
              </w:rPr>
            </w:pPr>
          </w:p>
        </w:tc>
        <w:tc>
          <w:tcPr>
            <w:tcW w:w="1087" w:type="dxa"/>
            <w:vAlign w:val="center"/>
          </w:tcPr>
          <w:p w:rsidR="00FF755E" w:rsidRPr="00751E34" w:rsidRDefault="00FF755E" w:rsidP="003C5729">
            <w:pPr>
              <w:jc w:val="center"/>
              <w:rPr>
                <w:rFonts w:ascii="Arial Narrow" w:hAnsi="Arial Narrow" w:cs="Arial"/>
                <w:sz w:val="20"/>
              </w:rPr>
            </w:pPr>
          </w:p>
        </w:tc>
        <w:tc>
          <w:tcPr>
            <w:tcW w:w="1004" w:type="dxa"/>
            <w:shd w:val="clear" w:color="auto" w:fill="FFFF00"/>
            <w:vAlign w:val="center"/>
          </w:tcPr>
          <w:p w:rsidR="00FF755E" w:rsidRPr="00751E34" w:rsidRDefault="00FF755E" w:rsidP="003C5729">
            <w:pPr>
              <w:jc w:val="center"/>
              <w:rPr>
                <w:rFonts w:ascii="Arial" w:hAnsi="Arial" w:cs="Arial"/>
                <w:b/>
                <w:sz w:val="20"/>
              </w:rPr>
            </w:pPr>
            <w:r w:rsidRPr="00751E34">
              <w:rPr>
                <w:rFonts w:ascii="Arial" w:hAnsi="Arial" w:cs="Arial"/>
                <w:b/>
                <w:sz w:val="20"/>
              </w:rPr>
              <w:t>III</w:t>
            </w:r>
          </w:p>
        </w:tc>
      </w:tr>
      <w:tr w:rsidR="00FF755E" w:rsidRPr="00751E34" w:rsidTr="001E2842">
        <w:tc>
          <w:tcPr>
            <w:tcW w:w="1449" w:type="dxa"/>
            <w:vAlign w:val="center"/>
          </w:tcPr>
          <w:p w:rsidR="00FF755E" w:rsidRPr="00751E34" w:rsidRDefault="00FF755E" w:rsidP="003C5729">
            <w:pPr>
              <w:jc w:val="center"/>
              <w:rPr>
                <w:rFonts w:ascii="Arial" w:hAnsi="Arial" w:cs="Arial"/>
                <w:sz w:val="20"/>
              </w:rPr>
            </w:pPr>
            <w:r w:rsidRPr="00751E34">
              <w:rPr>
                <w:rFonts w:ascii="Arial" w:hAnsi="Arial" w:cs="Arial"/>
                <w:sz w:val="20"/>
              </w:rPr>
              <w:t>Stara Kuźnia</w:t>
            </w:r>
          </w:p>
        </w:tc>
        <w:tc>
          <w:tcPr>
            <w:tcW w:w="1307" w:type="dxa"/>
          </w:tcPr>
          <w:p w:rsidR="00FF755E" w:rsidRPr="00751E34" w:rsidRDefault="00FF755E" w:rsidP="003C5729">
            <w:pPr>
              <w:jc w:val="center"/>
              <w:rPr>
                <w:rFonts w:ascii="Arial" w:hAnsi="Arial" w:cs="Arial"/>
                <w:sz w:val="20"/>
              </w:rPr>
            </w:pPr>
            <w:r w:rsidRPr="00751E34">
              <w:rPr>
                <w:rFonts w:ascii="Arial" w:hAnsi="Arial" w:cs="Arial"/>
                <w:sz w:val="20"/>
              </w:rPr>
              <w:t>łąki i pastwiska</w:t>
            </w:r>
          </w:p>
        </w:tc>
        <w:tc>
          <w:tcPr>
            <w:tcW w:w="846" w:type="dxa"/>
            <w:vMerge/>
            <w:vAlign w:val="center"/>
          </w:tcPr>
          <w:p w:rsidR="00FF755E" w:rsidRPr="00751E34" w:rsidRDefault="00FF755E" w:rsidP="003C5729">
            <w:pPr>
              <w:jc w:val="center"/>
              <w:rPr>
                <w:rFonts w:ascii="Arial" w:hAnsi="Arial" w:cs="Arial"/>
                <w:sz w:val="20"/>
              </w:rPr>
            </w:pPr>
          </w:p>
        </w:tc>
        <w:tc>
          <w:tcPr>
            <w:tcW w:w="1087" w:type="dxa"/>
            <w:vAlign w:val="center"/>
          </w:tcPr>
          <w:p w:rsidR="00FF755E" w:rsidRPr="00751E34" w:rsidRDefault="00FF755E" w:rsidP="00E44773">
            <w:pPr>
              <w:jc w:val="center"/>
              <w:rPr>
                <w:rFonts w:ascii="Arial Narrow" w:hAnsi="Arial Narrow" w:cs="Arial"/>
                <w:sz w:val="20"/>
              </w:rPr>
            </w:pPr>
            <w:r w:rsidRPr="00751E34">
              <w:rPr>
                <w:rFonts w:ascii="Arial Narrow" w:hAnsi="Arial Narrow" w:cs="ArialNarrow"/>
                <w:sz w:val="16"/>
                <w:szCs w:val="16"/>
              </w:rPr>
              <w:t>O2, Mn</w:t>
            </w:r>
          </w:p>
        </w:tc>
        <w:tc>
          <w:tcPr>
            <w:tcW w:w="1087" w:type="dxa"/>
            <w:vAlign w:val="center"/>
          </w:tcPr>
          <w:p w:rsidR="00FF755E" w:rsidRPr="00751E34" w:rsidRDefault="00FF755E" w:rsidP="003C5729">
            <w:pPr>
              <w:jc w:val="center"/>
              <w:rPr>
                <w:rFonts w:ascii="Arial Narrow" w:hAnsi="Arial Narrow" w:cs="Arial"/>
                <w:sz w:val="16"/>
                <w:szCs w:val="16"/>
              </w:rPr>
            </w:pPr>
          </w:p>
        </w:tc>
        <w:tc>
          <w:tcPr>
            <w:tcW w:w="1087" w:type="dxa"/>
            <w:vAlign w:val="center"/>
          </w:tcPr>
          <w:p w:rsidR="00FF755E" w:rsidRPr="00751E34" w:rsidRDefault="00FF755E" w:rsidP="003C5729">
            <w:pPr>
              <w:jc w:val="center"/>
              <w:rPr>
                <w:rFonts w:ascii="Arial Narrow" w:hAnsi="Arial Narrow" w:cs="Arial"/>
                <w:sz w:val="20"/>
                <w:lang w:val="en-US"/>
              </w:rPr>
            </w:pPr>
            <w:r w:rsidRPr="00751E34">
              <w:rPr>
                <w:rFonts w:ascii="Arial Narrow" w:hAnsi="Arial Narrow" w:cs="ArialNarrow"/>
                <w:sz w:val="16"/>
                <w:szCs w:val="16"/>
              </w:rPr>
              <w:t>Fe</w:t>
            </w:r>
          </w:p>
        </w:tc>
        <w:tc>
          <w:tcPr>
            <w:tcW w:w="1004" w:type="dxa"/>
            <w:shd w:val="clear" w:color="auto" w:fill="FFC000"/>
            <w:vAlign w:val="center"/>
          </w:tcPr>
          <w:p w:rsidR="00FF755E" w:rsidRPr="00751E34" w:rsidRDefault="00FF755E" w:rsidP="003C5729">
            <w:pPr>
              <w:jc w:val="center"/>
              <w:rPr>
                <w:rFonts w:ascii="Arial" w:hAnsi="Arial" w:cs="Arial"/>
                <w:b/>
                <w:sz w:val="20"/>
              </w:rPr>
            </w:pPr>
            <w:r w:rsidRPr="00751E34">
              <w:rPr>
                <w:rFonts w:ascii="Arial" w:hAnsi="Arial" w:cs="Arial"/>
                <w:b/>
                <w:sz w:val="20"/>
              </w:rPr>
              <w:t>IV</w:t>
            </w:r>
          </w:p>
        </w:tc>
      </w:tr>
      <w:tr w:rsidR="00FF755E" w:rsidRPr="00751E34" w:rsidTr="001E2842">
        <w:tc>
          <w:tcPr>
            <w:tcW w:w="1449" w:type="dxa"/>
            <w:vAlign w:val="center"/>
          </w:tcPr>
          <w:p w:rsidR="00FF755E" w:rsidRPr="00751E34" w:rsidRDefault="00FF755E" w:rsidP="003C5729">
            <w:pPr>
              <w:jc w:val="center"/>
              <w:rPr>
                <w:rFonts w:ascii="Arial" w:hAnsi="Arial" w:cs="Arial"/>
                <w:sz w:val="20"/>
              </w:rPr>
            </w:pPr>
            <w:r w:rsidRPr="00751E34">
              <w:rPr>
                <w:rFonts w:ascii="Arial" w:hAnsi="Arial" w:cs="Arial"/>
                <w:sz w:val="20"/>
              </w:rPr>
              <w:t>Stara Kuźnia</w:t>
            </w:r>
          </w:p>
        </w:tc>
        <w:tc>
          <w:tcPr>
            <w:tcW w:w="1307" w:type="dxa"/>
          </w:tcPr>
          <w:p w:rsidR="00FF755E" w:rsidRPr="00751E34" w:rsidRDefault="00FF755E" w:rsidP="005231CC">
            <w:pPr>
              <w:jc w:val="center"/>
              <w:rPr>
                <w:rFonts w:ascii="Arial" w:hAnsi="Arial" w:cs="Arial"/>
                <w:sz w:val="20"/>
              </w:rPr>
            </w:pPr>
            <w:r w:rsidRPr="00751E34">
              <w:rPr>
                <w:rFonts w:ascii="Arial" w:hAnsi="Arial" w:cs="Arial"/>
                <w:sz w:val="20"/>
              </w:rPr>
              <w:t>łąki i pastwiska</w:t>
            </w:r>
          </w:p>
        </w:tc>
        <w:tc>
          <w:tcPr>
            <w:tcW w:w="846" w:type="dxa"/>
            <w:vMerge/>
            <w:vAlign w:val="center"/>
          </w:tcPr>
          <w:p w:rsidR="00FF755E" w:rsidRPr="00751E34" w:rsidRDefault="00FF755E" w:rsidP="003C5729">
            <w:pPr>
              <w:jc w:val="center"/>
              <w:rPr>
                <w:rFonts w:ascii="Arial" w:hAnsi="Arial" w:cs="Arial"/>
                <w:sz w:val="20"/>
              </w:rPr>
            </w:pPr>
          </w:p>
        </w:tc>
        <w:tc>
          <w:tcPr>
            <w:tcW w:w="1087" w:type="dxa"/>
            <w:vAlign w:val="center"/>
          </w:tcPr>
          <w:p w:rsidR="00FF755E" w:rsidRPr="00751E34" w:rsidRDefault="00FF755E" w:rsidP="003C5729">
            <w:pPr>
              <w:jc w:val="center"/>
              <w:rPr>
                <w:rFonts w:ascii="Arial Narrow" w:hAnsi="Arial Narrow" w:cs="Arial"/>
                <w:sz w:val="16"/>
                <w:szCs w:val="16"/>
                <w:lang w:val="en-US"/>
              </w:rPr>
            </w:pPr>
            <w:r w:rsidRPr="00751E34">
              <w:rPr>
                <w:rFonts w:ascii="Arial Narrow" w:hAnsi="Arial Narrow" w:cs="Arial"/>
                <w:sz w:val="16"/>
                <w:szCs w:val="16"/>
                <w:lang w:val="en-US"/>
              </w:rPr>
              <w:t>O2</w:t>
            </w:r>
          </w:p>
        </w:tc>
        <w:tc>
          <w:tcPr>
            <w:tcW w:w="1087" w:type="dxa"/>
            <w:vAlign w:val="center"/>
          </w:tcPr>
          <w:p w:rsidR="00FF755E" w:rsidRPr="00751E34" w:rsidRDefault="00FF755E" w:rsidP="003C5729">
            <w:pPr>
              <w:jc w:val="center"/>
              <w:rPr>
                <w:rFonts w:ascii="Arial Narrow" w:hAnsi="Arial Narrow" w:cs="Arial"/>
                <w:sz w:val="16"/>
                <w:szCs w:val="16"/>
                <w:lang w:val="en-US"/>
              </w:rPr>
            </w:pPr>
            <w:r w:rsidRPr="00751E34">
              <w:rPr>
                <w:rFonts w:ascii="Arial Narrow" w:hAnsi="Arial Narrow" w:cs="ArialNarrow"/>
                <w:sz w:val="16"/>
                <w:szCs w:val="16"/>
              </w:rPr>
              <w:t>pH</w:t>
            </w:r>
          </w:p>
        </w:tc>
        <w:tc>
          <w:tcPr>
            <w:tcW w:w="1087" w:type="dxa"/>
            <w:vAlign w:val="center"/>
          </w:tcPr>
          <w:p w:rsidR="00FF755E" w:rsidRPr="00751E34" w:rsidRDefault="00FF755E" w:rsidP="003C5729">
            <w:pPr>
              <w:jc w:val="center"/>
              <w:rPr>
                <w:rFonts w:ascii="Arial Narrow" w:hAnsi="Arial Narrow" w:cs="Arial"/>
                <w:sz w:val="20"/>
                <w:lang w:val="en-US"/>
              </w:rPr>
            </w:pPr>
          </w:p>
        </w:tc>
        <w:tc>
          <w:tcPr>
            <w:tcW w:w="1004" w:type="dxa"/>
            <w:shd w:val="clear" w:color="auto" w:fill="FFFF00"/>
            <w:vAlign w:val="center"/>
          </w:tcPr>
          <w:p w:rsidR="00FF755E" w:rsidRPr="00751E34" w:rsidRDefault="00FF755E" w:rsidP="003C5729">
            <w:pPr>
              <w:jc w:val="center"/>
              <w:rPr>
                <w:rFonts w:ascii="Arial" w:hAnsi="Arial" w:cs="Arial"/>
                <w:b/>
                <w:sz w:val="20"/>
              </w:rPr>
            </w:pPr>
            <w:r w:rsidRPr="00751E34">
              <w:rPr>
                <w:rFonts w:ascii="Arial" w:hAnsi="Arial" w:cs="Arial"/>
                <w:b/>
                <w:sz w:val="20"/>
              </w:rPr>
              <w:t>III</w:t>
            </w:r>
          </w:p>
        </w:tc>
      </w:tr>
    </w:tbl>
    <w:p w:rsidR="00FF755E" w:rsidRPr="00751E34" w:rsidRDefault="00FF755E" w:rsidP="00D445B4">
      <w:pPr>
        <w:spacing w:before="60"/>
        <w:rPr>
          <w:rFonts w:ascii="Arial" w:hAnsi="Arial" w:cs="Arial"/>
          <w:i/>
          <w:sz w:val="16"/>
          <w:szCs w:val="16"/>
        </w:rPr>
      </w:pPr>
      <w:r w:rsidRPr="00751E34">
        <w:rPr>
          <w:rFonts w:ascii="Arial" w:hAnsi="Arial" w:cs="Arial"/>
          <w:i/>
          <w:sz w:val="16"/>
          <w:szCs w:val="16"/>
        </w:rPr>
        <w:t>Źródło: Materiały WIOŚ Opole,  2012</w:t>
      </w:r>
    </w:p>
    <w:p w:rsidR="00FF755E" w:rsidRPr="00751E34" w:rsidRDefault="00FF755E" w:rsidP="00D445B4">
      <w:pPr>
        <w:shd w:val="clear" w:color="auto" w:fill="FFFFFF"/>
        <w:ind w:right="5"/>
        <w:jc w:val="both"/>
        <w:rPr>
          <w:rFonts w:ascii="Arial" w:hAnsi="Arial" w:cs="Arial"/>
          <w:color w:val="FF0000"/>
          <w:sz w:val="22"/>
          <w:szCs w:val="22"/>
        </w:rPr>
      </w:pP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Ocena stanu sanitarnego PSSE wód w wodociągach: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Nadzór nad jakością wody przeznaczonej do spożycia przez ludzi na terenie Gminy Kędzierzyn-Koźle sprawowany jest przez Państwowego Powiatowego Inspektora Sanitarnego na podstawie ustawy z dnia 26 sierpnia 2015 roku o Państwowej Inspekcji Sanitarnej (Dz.U. 2015 poz. 1412 – tekst jednolity). Jakość wody przeznaczonej do spożycia powinna odpowiadać wymaganiom określonym w rozporządzeniu Ministra Zdrowia z dnia 13 listopada 2015 roku </w:t>
      </w:r>
      <w:r w:rsidRPr="00751E34">
        <w:rPr>
          <w:rFonts w:ascii="Arial" w:hAnsi="Arial" w:cs="Arial"/>
          <w:i/>
          <w:iCs/>
          <w:sz w:val="22"/>
          <w:szCs w:val="22"/>
        </w:rPr>
        <w:t xml:space="preserve">w sprawie jakości wody przeznaczonej do spożycia przez ludzi </w:t>
      </w:r>
      <w:r w:rsidRPr="00751E34">
        <w:rPr>
          <w:rFonts w:ascii="Arial" w:hAnsi="Arial" w:cs="Arial"/>
          <w:iCs/>
          <w:sz w:val="22"/>
          <w:szCs w:val="22"/>
        </w:rPr>
        <w:t>(Dz.U. 2015 poz. 1989)</w:t>
      </w:r>
      <w:r w:rsidRPr="00751E34">
        <w:rPr>
          <w:rFonts w:ascii="Arial" w:hAnsi="Arial" w:cs="Arial"/>
          <w:sz w:val="22"/>
          <w:szCs w:val="22"/>
        </w:rPr>
        <w:t xml:space="preserve">. W celu sprawowania właściwego nadzoru nad jakością wody próbkobranie wody przeznaczonej do spożycia odbywa się w oparciu o opracowywany roczny harmonogram próbkobrania, który zatwierdzany jest przez Opolskiego Wojewódzkiego Inspektora Sanitarnego. </w:t>
      </w:r>
    </w:p>
    <w:p w:rsidR="00FF755E" w:rsidRPr="00751E34" w:rsidRDefault="00FF755E" w:rsidP="00515FAD">
      <w:pPr>
        <w:jc w:val="both"/>
        <w:rPr>
          <w:rFonts w:ascii="Arial" w:hAnsi="Arial" w:cs="Arial"/>
          <w:sz w:val="22"/>
          <w:szCs w:val="22"/>
        </w:rPr>
      </w:pPr>
      <w:r w:rsidRPr="00751E34">
        <w:rPr>
          <w:rFonts w:ascii="Arial" w:hAnsi="Arial" w:cs="Arial"/>
          <w:sz w:val="22"/>
          <w:szCs w:val="22"/>
        </w:rPr>
        <w:t>Państwowy Powiatowy Inspektor Sanitarny na podstawie:</w:t>
      </w:r>
    </w:p>
    <w:p w:rsidR="00FF755E" w:rsidRPr="00751E34" w:rsidRDefault="00FF755E" w:rsidP="00515FAD">
      <w:pPr>
        <w:ind w:left="426"/>
        <w:jc w:val="both"/>
        <w:rPr>
          <w:rFonts w:ascii="Arial" w:hAnsi="Arial" w:cs="Arial"/>
          <w:sz w:val="22"/>
          <w:szCs w:val="22"/>
        </w:rPr>
      </w:pPr>
      <w:r w:rsidRPr="00751E34">
        <w:rPr>
          <w:rFonts w:ascii="Arial" w:hAnsi="Arial" w:cs="Arial"/>
          <w:sz w:val="22"/>
          <w:szCs w:val="22"/>
        </w:rPr>
        <w:t>- sprawozdań z wyników badań realizowanych według ustalonego harmonogramu, przekazywanych przez przedsiębiorstwa wodociągowe i właścicieli indywidualnych ujęć wody,</w:t>
      </w:r>
    </w:p>
    <w:p w:rsidR="00FF755E" w:rsidRPr="00751E34" w:rsidRDefault="00FF755E" w:rsidP="00515FAD">
      <w:pPr>
        <w:ind w:left="426"/>
        <w:jc w:val="both"/>
        <w:rPr>
          <w:rFonts w:ascii="Arial" w:hAnsi="Arial" w:cs="Arial"/>
          <w:sz w:val="22"/>
          <w:szCs w:val="22"/>
        </w:rPr>
      </w:pPr>
      <w:r w:rsidRPr="00751E34">
        <w:rPr>
          <w:rFonts w:ascii="Arial" w:hAnsi="Arial" w:cs="Arial"/>
          <w:sz w:val="22"/>
          <w:szCs w:val="22"/>
        </w:rPr>
        <w:t>- analizy podejmowanych działań naprawczych,</w:t>
      </w:r>
    </w:p>
    <w:p w:rsidR="00FF755E" w:rsidRPr="00751E34" w:rsidRDefault="00FF755E" w:rsidP="00515FAD">
      <w:pPr>
        <w:ind w:left="426"/>
        <w:jc w:val="both"/>
        <w:rPr>
          <w:rFonts w:ascii="Arial" w:hAnsi="Arial" w:cs="Arial"/>
          <w:sz w:val="22"/>
          <w:szCs w:val="22"/>
        </w:rPr>
      </w:pPr>
      <w:r w:rsidRPr="00751E34">
        <w:rPr>
          <w:rFonts w:ascii="Arial" w:hAnsi="Arial" w:cs="Arial"/>
          <w:sz w:val="22"/>
          <w:szCs w:val="22"/>
        </w:rPr>
        <w:t>- prowadzonego monitoringu</w:t>
      </w:r>
    </w:p>
    <w:p w:rsidR="00FF755E" w:rsidRPr="00751E34" w:rsidRDefault="00FF755E" w:rsidP="00515FAD">
      <w:pPr>
        <w:jc w:val="both"/>
        <w:rPr>
          <w:rFonts w:ascii="Arial" w:hAnsi="Arial" w:cs="Arial"/>
          <w:sz w:val="22"/>
          <w:szCs w:val="22"/>
        </w:rPr>
      </w:pPr>
      <w:r w:rsidRPr="00751E34">
        <w:rPr>
          <w:rFonts w:ascii="Arial" w:hAnsi="Arial" w:cs="Arial"/>
          <w:sz w:val="22"/>
          <w:szCs w:val="22"/>
        </w:rPr>
        <w:t>wydaje okresowe oceny jakości wody. Oceny te zawierają informacje dotyczące spełnienia na danym terenie wymagań określonych w rozporządzeniu i służą do przekazania właściwemu wójtowi (burmistrzowi, prezydentowi miasta) informacji koniecznych do podjęcia działań mających na celu zaopatrzenia konsumentów w wodę o właściwej jakości.</w:t>
      </w:r>
    </w:p>
    <w:p w:rsidR="00FF755E" w:rsidRPr="00751E34" w:rsidRDefault="00FF755E" w:rsidP="00515FAD">
      <w:pPr>
        <w:jc w:val="both"/>
        <w:rPr>
          <w:rFonts w:ascii="Arial" w:hAnsi="Arial" w:cs="Arial"/>
          <w:sz w:val="22"/>
          <w:szCs w:val="22"/>
        </w:rPr>
        <w:sectPr w:rsidR="00FF755E" w:rsidRPr="00751E34" w:rsidSect="0061044F">
          <w:headerReference w:type="default" r:id="rId60"/>
          <w:footerReference w:type="default" r:id="rId61"/>
          <w:pgSz w:w="11906" w:h="16838"/>
          <w:pgMar w:top="1418" w:right="1134" w:bottom="1418" w:left="1418" w:header="709" w:footer="434" w:gutter="0"/>
          <w:cols w:space="708"/>
          <w:docGrid w:linePitch="326"/>
        </w:sectPr>
      </w:pPr>
    </w:p>
    <w:p w:rsidR="00FF755E" w:rsidRPr="00751E34" w:rsidRDefault="00FF755E" w:rsidP="007B1397">
      <w:pPr>
        <w:pStyle w:val="Caption"/>
        <w:widowControl/>
        <w:autoSpaceDE w:val="0"/>
        <w:autoSpaceDN w:val="0"/>
        <w:adjustRightInd/>
        <w:spacing w:line="240" w:lineRule="auto"/>
        <w:textAlignment w:val="auto"/>
        <w:outlineLvl w:val="9"/>
        <w:rPr>
          <w:rFonts w:ascii="Arial" w:hAnsi="Arial" w:cs="Arial"/>
          <w:b/>
          <w:bCs/>
          <w:i/>
          <w:iCs/>
          <w:szCs w:val="22"/>
          <w:u w:val="single"/>
        </w:rPr>
      </w:pPr>
      <w:bookmarkStart w:id="989" w:name="_Toc469656385"/>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21</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Dane o wodociągach i jakości dostarczanej wody na terenie Gminy Kędzierzyn–Koźle.</w:t>
      </w:r>
      <w:bookmarkEnd w:id="989"/>
    </w:p>
    <w:tbl>
      <w:tblPr>
        <w:tblW w:w="14625" w:type="dxa"/>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1409"/>
        <w:gridCol w:w="1134"/>
        <w:gridCol w:w="1595"/>
        <w:gridCol w:w="4701"/>
        <w:gridCol w:w="1562"/>
        <w:gridCol w:w="1842"/>
        <w:gridCol w:w="1843"/>
      </w:tblGrid>
      <w:tr w:rsidR="00FF755E" w:rsidRPr="00751E34" w:rsidTr="00CE182C">
        <w:trPr>
          <w:trHeight w:val="680"/>
          <w:jc w:val="center"/>
        </w:trPr>
        <w:tc>
          <w:tcPr>
            <w:tcW w:w="539" w:type="dxa"/>
            <w:shd w:val="clear" w:color="auto" w:fill="D9D9D9"/>
            <w:vAlign w:val="center"/>
          </w:tcPr>
          <w:p w:rsidR="00FF755E" w:rsidRPr="00751E34" w:rsidRDefault="00FF755E" w:rsidP="007B1397">
            <w:pPr>
              <w:jc w:val="center"/>
              <w:rPr>
                <w:rFonts w:ascii="Arial" w:hAnsi="Arial" w:cs="Arial"/>
                <w:b/>
                <w:bCs/>
                <w:sz w:val="20"/>
              </w:rPr>
            </w:pPr>
            <w:r w:rsidRPr="00751E34">
              <w:rPr>
                <w:rFonts w:ascii="Arial" w:hAnsi="Arial" w:cs="Arial"/>
                <w:b/>
                <w:bCs/>
                <w:sz w:val="20"/>
              </w:rPr>
              <w:t>Lp.</w:t>
            </w:r>
          </w:p>
        </w:tc>
        <w:tc>
          <w:tcPr>
            <w:tcW w:w="1409" w:type="dxa"/>
            <w:shd w:val="clear" w:color="auto" w:fill="D9D9D9"/>
            <w:vAlign w:val="center"/>
          </w:tcPr>
          <w:p w:rsidR="00FF755E" w:rsidRPr="00751E34" w:rsidRDefault="00FF755E" w:rsidP="007B1397">
            <w:pPr>
              <w:jc w:val="center"/>
              <w:rPr>
                <w:rFonts w:ascii="Arial" w:hAnsi="Arial" w:cs="Arial"/>
                <w:b/>
                <w:bCs/>
                <w:sz w:val="20"/>
              </w:rPr>
            </w:pPr>
            <w:r w:rsidRPr="00751E34">
              <w:rPr>
                <w:rFonts w:ascii="Arial" w:hAnsi="Arial" w:cs="Arial"/>
                <w:b/>
                <w:bCs/>
                <w:sz w:val="20"/>
              </w:rPr>
              <w:t>Wodociąg</w:t>
            </w:r>
          </w:p>
        </w:tc>
        <w:tc>
          <w:tcPr>
            <w:tcW w:w="1134" w:type="dxa"/>
            <w:shd w:val="clear" w:color="auto" w:fill="D9D9D9"/>
            <w:vAlign w:val="center"/>
          </w:tcPr>
          <w:p w:rsidR="00FF755E" w:rsidRPr="00751E34" w:rsidRDefault="00FF755E" w:rsidP="007B1397">
            <w:pPr>
              <w:jc w:val="center"/>
              <w:rPr>
                <w:rFonts w:ascii="Arial" w:hAnsi="Arial" w:cs="Arial"/>
                <w:b/>
                <w:sz w:val="20"/>
              </w:rPr>
            </w:pPr>
            <w:r w:rsidRPr="00751E34">
              <w:rPr>
                <w:rFonts w:ascii="Arial" w:hAnsi="Arial" w:cs="Arial"/>
                <w:b/>
                <w:sz w:val="20"/>
              </w:rPr>
              <w:t>Wielkość produkcji [m</w:t>
            </w:r>
            <w:r w:rsidRPr="00751E34">
              <w:rPr>
                <w:rFonts w:ascii="Arial" w:hAnsi="Arial" w:cs="Arial"/>
                <w:b/>
                <w:sz w:val="20"/>
                <w:vertAlign w:val="superscript"/>
              </w:rPr>
              <w:t>3</w:t>
            </w:r>
            <w:r w:rsidRPr="00751E34">
              <w:rPr>
                <w:rFonts w:ascii="Arial" w:hAnsi="Arial" w:cs="Arial"/>
                <w:b/>
                <w:sz w:val="20"/>
              </w:rPr>
              <w:t>/dobę]</w:t>
            </w:r>
          </w:p>
        </w:tc>
        <w:tc>
          <w:tcPr>
            <w:tcW w:w="1595" w:type="dxa"/>
            <w:shd w:val="clear" w:color="auto" w:fill="D9D9D9"/>
            <w:vAlign w:val="center"/>
          </w:tcPr>
          <w:p w:rsidR="00FF755E" w:rsidRPr="00751E34" w:rsidRDefault="00FF755E" w:rsidP="007B1397">
            <w:pPr>
              <w:jc w:val="center"/>
              <w:rPr>
                <w:rFonts w:ascii="Arial" w:hAnsi="Arial" w:cs="Arial"/>
                <w:b/>
                <w:sz w:val="20"/>
              </w:rPr>
            </w:pPr>
            <w:r w:rsidRPr="00751E34">
              <w:rPr>
                <w:rFonts w:ascii="Arial" w:hAnsi="Arial" w:cs="Arial"/>
                <w:b/>
                <w:sz w:val="20"/>
              </w:rPr>
              <w:t xml:space="preserve">Liczba ludności zaopatrywanej </w:t>
            </w:r>
            <w:r w:rsidRPr="00751E34">
              <w:rPr>
                <w:rFonts w:ascii="Arial" w:hAnsi="Arial" w:cs="Arial"/>
                <w:b/>
                <w:sz w:val="20"/>
              </w:rPr>
              <w:br/>
              <w:t>w wodę</w:t>
            </w:r>
          </w:p>
        </w:tc>
        <w:tc>
          <w:tcPr>
            <w:tcW w:w="4701" w:type="dxa"/>
            <w:shd w:val="clear" w:color="auto" w:fill="D9D9D9"/>
            <w:vAlign w:val="center"/>
          </w:tcPr>
          <w:p w:rsidR="00FF755E" w:rsidRPr="00751E34" w:rsidRDefault="00FF755E" w:rsidP="007B1397">
            <w:pPr>
              <w:jc w:val="center"/>
              <w:rPr>
                <w:rFonts w:ascii="Arial" w:hAnsi="Arial" w:cs="Arial"/>
                <w:b/>
                <w:bCs/>
                <w:sz w:val="20"/>
              </w:rPr>
            </w:pPr>
            <w:r w:rsidRPr="00751E34">
              <w:rPr>
                <w:rFonts w:ascii="Arial" w:hAnsi="Arial" w:cs="Arial"/>
                <w:b/>
                <w:bCs/>
                <w:sz w:val="20"/>
              </w:rPr>
              <w:t>Zaopatrywane miejscowości</w:t>
            </w:r>
          </w:p>
        </w:tc>
        <w:tc>
          <w:tcPr>
            <w:tcW w:w="1562" w:type="dxa"/>
            <w:shd w:val="clear" w:color="auto" w:fill="D9D9D9"/>
            <w:vAlign w:val="center"/>
          </w:tcPr>
          <w:p w:rsidR="00FF755E" w:rsidRPr="00751E34" w:rsidRDefault="00FF755E" w:rsidP="007B1397">
            <w:pPr>
              <w:jc w:val="center"/>
              <w:rPr>
                <w:rFonts w:ascii="Arial" w:hAnsi="Arial" w:cs="Arial"/>
                <w:b/>
                <w:bCs/>
                <w:sz w:val="20"/>
              </w:rPr>
            </w:pPr>
            <w:r w:rsidRPr="00751E34">
              <w:rPr>
                <w:rFonts w:ascii="Arial" w:hAnsi="Arial" w:cs="Arial"/>
                <w:b/>
                <w:sz w:val="20"/>
              </w:rPr>
              <w:t>Uzdatnianie wody (metody)</w:t>
            </w:r>
          </w:p>
        </w:tc>
        <w:tc>
          <w:tcPr>
            <w:tcW w:w="1842" w:type="dxa"/>
            <w:shd w:val="clear" w:color="auto" w:fill="D9D9D9"/>
            <w:vAlign w:val="center"/>
          </w:tcPr>
          <w:p w:rsidR="00FF755E" w:rsidRPr="00751E34" w:rsidRDefault="00FF755E" w:rsidP="007B1397">
            <w:pPr>
              <w:jc w:val="center"/>
              <w:rPr>
                <w:rFonts w:ascii="Arial" w:hAnsi="Arial" w:cs="Arial"/>
                <w:b/>
                <w:sz w:val="20"/>
              </w:rPr>
            </w:pPr>
            <w:r w:rsidRPr="00751E34">
              <w:rPr>
                <w:rFonts w:ascii="Arial" w:hAnsi="Arial" w:cs="Arial"/>
                <w:b/>
                <w:sz w:val="20"/>
              </w:rPr>
              <w:t xml:space="preserve">Kwestionowane parametry </w:t>
            </w:r>
          </w:p>
          <w:p w:rsidR="00FF755E" w:rsidRPr="00751E34" w:rsidRDefault="00FF755E" w:rsidP="007B1397">
            <w:pPr>
              <w:jc w:val="center"/>
              <w:rPr>
                <w:rFonts w:ascii="Arial" w:hAnsi="Arial" w:cs="Arial"/>
                <w:b/>
                <w:bCs/>
                <w:sz w:val="20"/>
              </w:rPr>
            </w:pPr>
            <w:r w:rsidRPr="00751E34">
              <w:rPr>
                <w:rFonts w:ascii="Arial" w:hAnsi="Arial" w:cs="Arial"/>
                <w:b/>
                <w:sz w:val="20"/>
              </w:rPr>
              <w:t>(czas trwania przekroczenia)</w:t>
            </w:r>
          </w:p>
        </w:tc>
        <w:tc>
          <w:tcPr>
            <w:tcW w:w="1843" w:type="dxa"/>
            <w:shd w:val="clear" w:color="auto" w:fill="D9D9D9"/>
            <w:vAlign w:val="center"/>
          </w:tcPr>
          <w:p w:rsidR="00FF755E" w:rsidRPr="00751E34" w:rsidRDefault="00FF755E" w:rsidP="007B1397">
            <w:pPr>
              <w:jc w:val="center"/>
              <w:rPr>
                <w:rFonts w:ascii="Arial" w:hAnsi="Arial" w:cs="Arial"/>
                <w:b/>
                <w:sz w:val="20"/>
              </w:rPr>
            </w:pPr>
            <w:r w:rsidRPr="00751E34">
              <w:rPr>
                <w:rFonts w:ascii="Arial" w:hAnsi="Arial" w:cs="Arial"/>
                <w:b/>
                <w:sz w:val="20"/>
              </w:rPr>
              <w:t>Jakość wody na koniec 2015r. –</w:t>
            </w:r>
          </w:p>
        </w:tc>
      </w:tr>
      <w:tr w:rsidR="00FF755E" w:rsidRPr="00751E34" w:rsidTr="00CE182C">
        <w:trPr>
          <w:jc w:val="center"/>
        </w:trPr>
        <w:tc>
          <w:tcPr>
            <w:tcW w:w="539" w:type="dxa"/>
            <w:vAlign w:val="center"/>
          </w:tcPr>
          <w:p w:rsidR="00FF755E" w:rsidRPr="00751E34" w:rsidRDefault="00FF755E" w:rsidP="00CE182C">
            <w:pPr>
              <w:jc w:val="center"/>
              <w:rPr>
                <w:rFonts w:ascii="Arial" w:hAnsi="Arial" w:cs="Arial"/>
                <w:bCs/>
                <w:sz w:val="20"/>
              </w:rPr>
            </w:pPr>
            <w:r w:rsidRPr="00751E34">
              <w:rPr>
                <w:rFonts w:ascii="Arial" w:hAnsi="Arial" w:cs="Arial"/>
                <w:bCs/>
                <w:sz w:val="20"/>
              </w:rPr>
              <w:t>1.</w:t>
            </w:r>
          </w:p>
        </w:tc>
        <w:tc>
          <w:tcPr>
            <w:tcW w:w="1409" w:type="dxa"/>
            <w:vAlign w:val="center"/>
          </w:tcPr>
          <w:p w:rsidR="00FF755E" w:rsidRPr="00751E34" w:rsidRDefault="00FF755E" w:rsidP="00CE182C">
            <w:pPr>
              <w:jc w:val="center"/>
              <w:rPr>
                <w:rFonts w:ascii="Arial" w:hAnsi="Arial" w:cs="Arial"/>
                <w:bCs/>
                <w:sz w:val="20"/>
              </w:rPr>
            </w:pPr>
            <w:r w:rsidRPr="00751E34">
              <w:rPr>
                <w:rFonts w:ascii="Arial" w:hAnsi="Arial" w:cs="Arial"/>
                <w:bCs/>
                <w:sz w:val="20"/>
              </w:rPr>
              <w:t>Stare Koźle</w:t>
            </w:r>
          </w:p>
        </w:tc>
        <w:tc>
          <w:tcPr>
            <w:tcW w:w="1134" w:type="dxa"/>
            <w:vAlign w:val="center"/>
          </w:tcPr>
          <w:p w:rsidR="00FF755E" w:rsidRPr="00751E34" w:rsidRDefault="00FF755E" w:rsidP="00942312">
            <w:pPr>
              <w:jc w:val="center"/>
              <w:rPr>
                <w:rFonts w:ascii="Arial" w:hAnsi="Arial" w:cs="Arial"/>
                <w:bCs/>
                <w:sz w:val="20"/>
              </w:rPr>
            </w:pPr>
            <w:r w:rsidRPr="00751E34">
              <w:rPr>
                <w:rFonts w:ascii="Arial" w:hAnsi="Arial" w:cs="Arial"/>
                <w:bCs/>
                <w:sz w:val="20"/>
              </w:rPr>
              <w:t>130</w:t>
            </w:r>
          </w:p>
        </w:tc>
        <w:tc>
          <w:tcPr>
            <w:tcW w:w="1595" w:type="dxa"/>
            <w:vAlign w:val="center"/>
          </w:tcPr>
          <w:p w:rsidR="00FF755E" w:rsidRPr="00751E34" w:rsidRDefault="00FF755E" w:rsidP="00942312">
            <w:pPr>
              <w:jc w:val="center"/>
              <w:rPr>
                <w:rFonts w:ascii="Arial" w:hAnsi="Arial" w:cs="Arial"/>
                <w:bCs/>
                <w:sz w:val="20"/>
              </w:rPr>
            </w:pPr>
            <w:r w:rsidRPr="00751E34">
              <w:rPr>
                <w:rFonts w:ascii="Arial" w:hAnsi="Arial" w:cs="Arial"/>
                <w:bCs/>
                <w:sz w:val="20"/>
              </w:rPr>
              <w:t>1560</w:t>
            </w:r>
          </w:p>
        </w:tc>
        <w:tc>
          <w:tcPr>
            <w:tcW w:w="4701" w:type="dxa"/>
          </w:tcPr>
          <w:p w:rsidR="00FF755E" w:rsidRPr="00751E34" w:rsidRDefault="00FF755E" w:rsidP="007B1397">
            <w:pPr>
              <w:rPr>
                <w:rFonts w:ascii="Arial" w:hAnsi="Arial" w:cs="Arial"/>
                <w:sz w:val="20"/>
              </w:rPr>
            </w:pPr>
            <w:r w:rsidRPr="00751E34">
              <w:rPr>
                <w:rFonts w:ascii="Arial" w:hAnsi="Arial" w:cs="Arial"/>
                <w:sz w:val="20"/>
              </w:rPr>
              <w:t>Stare Koźle, Brzeźce</w:t>
            </w:r>
          </w:p>
        </w:tc>
        <w:tc>
          <w:tcPr>
            <w:tcW w:w="1562" w:type="dxa"/>
            <w:vAlign w:val="center"/>
          </w:tcPr>
          <w:p w:rsidR="00FF755E" w:rsidRPr="00751E34" w:rsidRDefault="00FF755E" w:rsidP="007B1397">
            <w:pPr>
              <w:jc w:val="center"/>
              <w:rPr>
                <w:rFonts w:ascii="Arial" w:hAnsi="Arial" w:cs="Arial"/>
                <w:sz w:val="20"/>
              </w:rPr>
            </w:pPr>
            <w:r w:rsidRPr="00751E34">
              <w:rPr>
                <w:rFonts w:ascii="Arial" w:hAnsi="Arial" w:cs="Arial"/>
                <w:sz w:val="20"/>
              </w:rPr>
              <w:t>napowietrzanie filtracja</w:t>
            </w:r>
          </w:p>
        </w:tc>
        <w:tc>
          <w:tcPr>
            <w:tcW w:w="1842" w:type="dxa"/>
            <w:vAlign w:val="center"/>
          </w:tcPr>
          <w:p w:rsidR="00FF755E" w:rsidRPr="00751E34" w:rsidRDefault="00FF755E" w:rsidP="00CE182C">
            <w:pPr>
              <w:jc w:val="center"/>
              <w:rPr>
                <w:rFonts w:ascii="Arial" w:hAnsi="Arial" w:cs="Arial"/>
                <w:sz w:val="20"/>
              </w:rPr>
            </w:pPr>
            <w:r w:rsidRPr="00751E34">
              <w:rPr>
                <w:rFonts w:ascii="Arial" w:hAnsi="Arial" w:cs="Arial"/>
                <w:sz w:val="20"/>
              </w:rPr>
              <w:t>-</w:t>
            </w:r>
          </w:p>
        </w:tc>
        <w:tc>
          <w:tcPr>
            <w:tcW w:w="1843" w:type="dxa"/>
            <w:vAlign w:val="center"/>
          </w:tcPr>
          <w:p w:rsidR="00FF755E" w:rsidRPr="00751E34" w:rsidRDefault="00FF755E" w:rsidP="00942312">
            <w:pPr>
              <w:autoSpaceDE w:val="0"/>
              <w:autoSpaceDN w:val="0"/>
              <w:adjustRightInd w:val="0"/>
              <w:jc w:val="center"/>
              <w:rPr>
                <w:rFonts w:ascii="Arial" w:hAnsi="Arial" w:cs="Arial"/>
                <w:bCs/>
                <w:sz w:val="20"/>
                <w:lang w:bidi="hi-IN"/>
              </w:rPr>
            </w:pPr>
            <w:r w:rsidRPr="00751E34">
              <w:rPr>
                <w:rFonts w:ascii="Arial" w:hAnsi="Arial" w:cs="Arial"/>
                <w:bCs/>
                <w:sz w:val="20"/>
                <w:lang w:bidi="hi-IN"/>
              </w:rPr>
              <w:t>przydatna</w:t>
            </w:r>
          </w:p>
          <w:p w:rsidR="00FF755E" w:rsidRPr="00751E34" w:rsidRDefault="00FF755E" w:rsidP="00942312">
            <w:pPr>
              <w:jc w:val="center"/>
              <w:rPr>
                <w:rFonts w:ascii="Arial" w:hAnsi="Arial" w:cs="Arial"/>
                <w:sz w:val="20"/>
              </w:rPr>
            </w:pPr>
            <w:r w:rsidRPr="00751E34">
              <w:rPr>
                <w:rFonts w:ascii="Arial" w:hAnsi="Arial" w:cs="Arial"/>
                <w:bCs/>
                <w:sz w:val="20"/>
                <w:lang w:bidi="hi-IN"/>
              </w:rPr>
              <w:t>do spożycia</w:t>
            </w:r>
          </w:p>
        </w:tc>
      </w:tr>
      <w:tr w:rsidR="00FF755E" w:rsidRPr="00751E34" w:rsidTr="00CE182C">
        <w:trPr>
          <w:jc w:val="center"/>
        </w:trPr>
        <w:tc>
          <w:tcPr>
            <w:tcW w:w="539" w:type="dxa"/>
            <w:vAlign w:val="center"/>
          </w:tcPr>
          <w:p w:rsidR="00FF755E" w:rsidRPr="00751E34" w:rsidRDefault="00FF755E" w:rsidP="00DC352E">
            <w:pPr>
              <w:jc w:val="center"/>
              <w:rPr>
                <w:rFonts w:ascii="Arial" w:hAnsi="Arial" w:cs="Arial"/>
                <w:bCs/>
                <w:sz w:val="20"/>
              </w:rPr>
            </w:pPr>
            <w:r w:rsidRPr="00751E34">
              <w:rPr>
                <w:rFonts w:ascii="Arial" w:hAnsi="Arial" w:cs="Arial"/>
                <w:bCs/>
                <w:sz w:val="20"/>
              </w:rPr>
              <w:t>2.</w:t>
            </w:r>
          </w:p>
        </w:tc>
        <w:tc>
          <w:tcPr>
            <w:tcW w:w="1409" w:type="dxa"/>
            <w:vAlign w:val="center"/>
          </w:tcPr>
          <w:p w:rsidR="00FF755E" w:rsidRPr="00751E34" w:rsidRDefault="00FF755E" w:rsidP="00CE182C">
            <w:pPr>
              <w:jc w:val="center"/>
              <w:rPr>
                <w:rFonts w:ascii="Arial" w:hAnsi="Arial" w:cs="Arial"/>
                <w:bCs/>
                <w:sz w:val="20"/>
              </w:rPr>
            </w:pPr>
          </w:p>
          <w:p w:rsidR="00FF755E" w:rsidRPr="00751E34" w:rsidRDefault="00FF755E" w:rsidP="00CE182C">
            <w:pPr>
              <w:jc w:val="center"/>
              <w:rPr>
                <w:rFonts w:ascii="Arial" w:hAnsi="Arial" w:cs="Arial"/>
                <w:sz w:val="20"/>
              </w:rPr>
            </w:pPr>
            <w:r w:rsidRPr="00751E34">
              <w:rPr>
                <w:rFonts w:ascii="Arial" w:hAnsi="Arial" w:cs="Arial"/>
                <w:bCs/>
                <w:sz w:val="20"/>
              </w:rPr>
              <w:t>Kędzierzyn – Koźle</w:t>
            </w:r>
          </w:p>
        </w:tc>
        <w:tc>
          <w:tcPr>
            <w:tcW w:w="1134" w:type="dxa"/>
            <w:vAlign w:val="center"/>
          </w:tcPr>
          <w:p w:rsidR="00FF755E" w:rsidRPr="00751E34" w:rsidRDefault="00FF755E" w:rsidP="00942312">
            <w:pPr>
              <w:jc w:val="center"/>
              <w:rPr>
                <w:rFonts w:ascii="Arial" w:hAnsi="Arial" w:cs="Arial"/>
                <w:sz w:val="20"/>
              </w:rPr>
            </w:pPr>
            <w:r w:rsidRPr="00751E34">
              <w:rPr>
                <w:rFonts w:ascii="Arial" w:hAnsi="Arial" w:cs="Arial"/>
                <w:sz w:val="20"/>
              </w:rPr>
              <w:t>8700</w:t>
            </w:r>
          </w:p>
        </w:tc>
        <w:tc>
          <w:tcPr>
            <w:tcW w:w="1595" w:type="dxa"/>
            <w:vAlign w:val="center"/>
          </w:tcPr>
          <w:p w:rsidR="00FF755E" w:rsidRPr="00751E34" w:rsidRDefault="00FF755E" w:rsidP="00942312">
            <w:pPr>
              <w:jc w:val="center"/>
              <w:rPr>
                <w:rFonts w:ascii="Arial" w:hAnsi="Arial" w:cs="Arial"/>
                <w:sz w:val="20"/>
              </w:rPr>
            </w:pPr>
            <w:r w:rsidRPr="00751E34">
              <w:rPr>
                <w:rFonts w:ascii="Arial" w:hAnsi="Arial" w:cs="Arial"/>
                <w:sz w:val="20"/>
              </w:rPr>
              <w:t>63812</w:t>
            </w:r>
          </w:p>
        </w:tc>
        <w:tc>
          <w:tcPr>
            <w:tcW w:w="4701" w:type="dxa"/>
          </w:tcPr>
          <w:p w:rsidR="00FF755E" w:rsidRPr="00751E34" w:rsidRDefault="00FF755E" w:rsidP="00DC352E">
            <w:pPr>
              <w:rPr>
                <w:rFonts w:ascii="Arial" w:hAnsi="Arial" w:cs="Arial"/>
                <w:sz w:val="20"/>
              </w:rPr>
            </w:pPr>
            <w:r w:rsidRPr="00751E34">
              <w:rPr>
                <w:rFonts w:ascii="Arial" w:hAnsi="Arial" w:cs="Arial"/>
                <w:bCs/>
                <w:sz w:val="20"/>
              </w:rPr>
              <w:t>Miasto</w:t>
            </w:r>
            <w:r w:rsidRPr="00751E34">
              <w:rPr>
                <w:rFonts w:ascii="Arial" w:hAnsi="Arial" w:cs="Arial"/>
                <w:sz w:val="20"/>
              </w:rPr>
              <w:t>Kędzierzyn – Koźle, oraz wsie: Dębowa, Reńska Wieś, Długomiłowice,Przedborowice, Naczysławki, Gierałtowice, Kobylice</w:t>
            </w:r>
          </w:p>
        </w:tc>
        <w:tc>
          <w:tcPr>
            <w:tcW w:w="1562" w:type="dxa"/>
            <w:vAlign w:val="center"/>
          </w:tcPr>
          <w:p w:rsidR="00FF755E" w:rsidRPr="00751E34" w:rsidRDefault="00FF755E" w:rsidP="007B1397">
            <w:pPr>
              <w:jc w:val="center"/>
              <w:rPr>
                <w:rFonts w:ascii="Arial" w:hAnsi="Arial" w:cs="Arial"/>
                <w:sz w:val="20"/>
              </w:rPr>
            </w:pPr>
            <w:r w:rsidRPr="00751E34">
              <w:rPr>
                <w:rFonts w:ascii="Arial" w:hAnsi="Arial" w:cs="Arial"/>
                <w:sz w:val="20"/>
              </w:rPr>
              <w:t>napowietrzanie filtracja</w:t>
            </w:r>
          </w:p>
        </w:tc>
        <w:tc>
          <w:tcPr>
            <w:tcW w:w="1842" w:type="dxa"/>
            <w:vAlign w:val="center"/>
          </w:tcPr>
          <w:p w:rsidR="00FF755E" w:rsidRPr="00751E34" w:rsidRDefault="00FF755E" w:rsidP="00CE182C">
            <w:pPr>
              <w:jc w:val="center"/>
              <w:rPr>
                <w:rFonts w:ascii="Arial" w:hAnsi="Arial" w:cs="Arial"/>
                <w:sz w:val="20"/>
              </w:rPr>
            </w:pPr>
            <w:r w:rsidRPr="00751E34">
              <w:rPr>
                <w:rFonts w:ascii="Arial" w:hAnsi="Arial" w:cs="Arial"/>
                <w:sz w:val="20"/>
              </w:rPr>
              <w:t>-</w:t>
            </w:r>
          </w:p>
        </w:tc>
        <w:tc>
          <w:tcPr>
            <w:tcW w:w="1843" w:type="dxa"/>
            <w:vAlign w:val="center"/>
          </w:tcPr>
          <w:p w:rsidR="00FF755E" w:rsidRPr="00751E34" w:rsidRDefault="00FF755E" w:rsidP="00942312">
            <w:pPr>
              <w:autoSpaceDE w:val="0"/>
              <w:autoSpaceDN w:val="0"/>
              <w:adjustRightInd w:val="0"/>
              <w:jc w:val="center"/>
              <w:rPr>
                <w:rFonts w:ascii="Arial" w:hAnsi="Arial" w:cs="Arial"/>
                <w:bCs/>
                <w:sz w:val="20"/>
                <w:lang w:bidi="hi-IN"/>
              </w:rPr>
            </w:pPr>
            <w:r w:rsidRPr="00751E34">
              <w:rPr>
                <w:rFonts w:ascii="Arial" w:hAnsi="Arial" w:cs="Arial"/>
                <w:bCs/>
                <w:sz w:val="20"/>
                <w:lang w:bidi="hi-IN"/>
              </w:rPr>
              <w:t>przydatna</w:t>
            </w:r>
          </w:p>
          <w:p w:rsidR="00FF755E" w:rsidRPr="00751E34" w:rsidRDefault="00FF755E" w:rsidP="00942312">
            <w:pPr>
              <w:jc w:val="center"/>
              <w:rPr>
                <w:rFonts w:ascii="Arial" w:hAnsi="Arial" w:cs="Arial"/>
                <w:sz w:val="20"/>
              </w:rPr>
            </w:pPr>
            <w:r w:rsidRPr="00751E34">
              <w:rPr>
                <w:rFonts w:ascii="Arial" w:hAnsi="Arial" w:cs="Arial"/>
                <w:bCs/>
                <w:sz w:val="20"/>
                <w:lang w:bidi="hi-IN"/>
              </w:rPr>
              <w:t>do spożycia</w:t>
            </w:r>
          </w:p>
        </w:tc>
      </w:tr>
      <w:tr w:rsidR="00FF755E" w:rsidRPr="00751E34" w:rsidTr="00CE182C">
        <w:trPr>
          <w:jc w:val="center"/>
        </w:trPr>
        <w:tc>
          <w:tcPr>
            <w:tcW w:w="539" w:type="dxa"/>
            <w:vAlign w:val="center"/>
          </w:tcPr>
          <w:p w:rsidR="00FF755E" w:rsidRPr="00751E34" w:rsidRDefault="00FF755E" w:rsidP="00DC352E">
            <w:pPr>
              <w:jc w:val="center"/>
              <w:rPr>
                <w:rFonts w:ascii="Arial" w:hAnsi="Arial" w:cs="Arial"/>
                <w:bCs/>
                <w:sz w:val="20"/>
              </w:rPr>
            </w:pPr>
            <w:r w:rsidRPr="00751E34">
              <w:rPr>
                <w:rFonts w:ascii="Arial" w:hAnsi="Arial" w:cs="Arial"/>
                <w:bCs/>
                <w:sz w:val="20"/>
              </w:rPr>
              <w:t>3.</w:t>
            </w:r>
          </w:p>
        </w:tc>
        <w:tc>
          <w:tcPr>
            <w:tcW w:w="1409" w:type="dxa"/>
            <w:vAlign w:val="center"/>
          </w:tcPr>
          <w:p w:rsidR="00FF755E" w:rsidRPr="00751E34" w:rsidRDefault="00FF755E" w:rsidP="00CE182C">
            <w:pPr>
              <w:jc w:val="center"/>
              <w:rPr>
                <w:rFonts w:ascii="Arial" w:hAnsi="Arial" w:cs="Arial"/>
                <w:bCs/>
                <w:sz w:val="20"/>
              </w:rPr>
            </w:pPr>
            <w:r w:rsidRPr="00751E34">
              <w:rPr>
                <w:rFonts w:ascii="Arial" w:hAnsi="Arial" w:cs="Arial"/>
                <w:bCs/>
                <w:sz w:val="20"/>
              </w:rPr>
              <w:t>Blachownia</w:t>
            </w:r>
          </w:p>
        </w:tc>
        <w:tc>
          <w:tcPr>
            <w:tcW w:w="1134" w:type="dxa"/>
            <w:vAlign w:val="center"/>
          </w:tcPr>
          <w:p w:rsidR="00FF755E" w:rsidRPr="00751E34" w:rsidRDefault="00FF755E" w:rsidP="00942312">
            <w:pPr>
              <w:jc w:val="center"/>
              <w:rPr>
                <w:rFonts w:ascii="Arial" w:hAnsi="Arial" w:cs="Arial"/>
                <w:sz w:val="20"/>
              </w:rPr>
            </w:pPr>
            <w:r w:rsidRPr="00751E34">
              <w:rPr>
                <w:rFonts w:ascii="Arial" w:hAnsi="Arial" w:cs="Arial"/>
                <w:sz w:val="20"/>
              </w:rPr>
              <w:t>700</w:t>
            </w:r>
          </w:p>
        </w:tc>
        <w:tc>
          <w:tcPr>
            <w:tcW w:w="1595" w:type="dxa"/>
            <w:vAlign w:val="center"/>
          </w:tcPr>
          <w:p w:rsidR="00FF755E" w:rsidRPr="00751E34" w:rsidRDefault="00FF755E" w:rsidP="00942312">
            <w:pPr>
              <w:jc w:val="center"/>
              <w:rPr>
                <w:rFonts w:ascii="Arial" w:hAnsi="Arial" w:cs="Arial"/>
                <w:sz w:val="20"/>
              </w:rPr>
            </w:pPr>
            <w:r w:rsidRPr="00751E34">
              <w:rPr>
                <w:rFonts w:ascii="Arial" w:hAnsi="Arial" w:cs="Arial"/>
                <w:sz w:val="20"/>
              </w:rPr>
              <w:t>3233</w:t>
            </w:r>
          </w:p>
        </w:tc>
        <w:tc>
          <w:tcPr>
            <w:tcW w:w="4701" w:type="dxa"/>
            <w:vAlign w:val="center"/>
          </w:tcPr>
          <w:p w:rsidR="00FF755E" w:rsidRPr="00751E34" w:rsidRDefault="00FF755E" w:rsidP="007B1397">
            <w:pPr>
              <w:rPr>
                <w:rFonts w:ascii="Arial" w:hAnsi="Arial" w:cs="Arial"/>
                <w:sz w:val="20"/>
              </w:rPr>
            </w:pPr>
            <w:r w:rsidRPr="00751E34">
              <w:rPr>
                <w:rFonts w:ascii="Arial" w:hAnsi="Arial" w:cs="Arial"/>
                <w:sz w:val="20"/>
              </w:rPr>
              <w:t>Osiedle Blachownia, Zakłady Chemiczne Blachownia</w:t>
            </w:r>
          </w:p>
        </w:tc>
        <w:tc>
          <w:tcPr>
            <w:tcW w:w="1562" w:type="dxa"/>
            <w:vAlign w:val="center"/>
          </w:tcPr>
          <w:p w:rsidR="00FF755E" w:rsidRPr="00751E34" w:rsidRDefault="00FF755E" w:rsidP="007B1397">
            <w:pPr>
              <w:jc w:val="center"/>
              <w:rPr>
                <w:rFonts w:ascii="Arial" w:hAnsi="Arial" w:cs="Arial"/>
                <w:sz w:val="20"/>
              </w:rPr>
            </w:pPr>
            <w:r w:rsidRPr="00751E34">
              <w:rPr>
                <w:rFonts w:ascii="Arial" w:hAnsi="Arial" w:cs="Arial"/>
                <w:sz w:val="20"/>
              </w:rPr>
              <w:t>napowietrzanie filtracja</w:t>
            </w:r>
          </w:p>
        </w:tc>
        <w:tc>
          <w:tcPr>
            <w:tcW w:w="1842" w:type="dxa"/>
            <w:vAlign w:val="center"/>
          </w:tcPr>
          <w:p w:rsidR="00FF755E" w:rsidRPr="00751E34" w:rsidRDefault="00FF755E" w:rsidP="00CE182C">
            <w:pPr>
              <w:jc w:val="center"/>
              <w:rPr>
                <w:rFonts w:ascii="Arial" w:hAnsi="Arial" w:cs="Arial"/>
                <w:sz w:val="20"/>
              </w:rPr>
            </w:pPr>
            <w:r w:rsidRPr="00751E34">
              <w:rPr>
                <w:rFonts w:ascii="Arial" w:hAnsi="Arial" w:cs="Arial"/>
                <w:sz w:val="20"/>
              </w:rPr>
              <w:t>-</w:t>
            </w:r>
          </w:p>
        </w:tc>
        <w:tc>
          <w:tcPr>
            <w:tcW w:w="1843" w:type="dxa"/>
            <w:vAlign w:val="center"/>
          </w:tcPr>
          <w:p w:rsidR="00FF755E" w:rsidRPr="00751E34" w:rsidRDefault="00FF755E" w:rsidP="00942312">
            <w:pPr>
              <w:autoSpaceDE w:val="0"/>
              <w:autoSpaceDN w:val="0"/>
              <w:adjustRightInd w:val="0"/>
              <w:jc w:val="center"/>
              <w:rPr>
                <w:rFonts w:ascii="Arial" w:hAnsi="Arial" w:cs="Arial"/>
                <w:bCs/>
                <w:sz w:val="20"/>
                <w:lang w:bidi="hi-IN"/>
              </w:rPr>
            </w:pPr>
            <w:r w:rsidRPr="00751E34">
              <w:rPr>
                <w:rFonts w:ascii="Arial" w:hAnsi="Arial" w:cs="Arial"/>
                <w:bCs/>
                <w:sz w:val="20"/>
                <w:lang w:bidi="hi-IN"/>
              </w:rPr>
              <w:t>przydatna</w:t>
            </w:r>
          </w:p>
          <w:p w:rsidR="00FF755E" w:rsidRPr="00751E34" w:rsidRDefault="00FF755E" w:rsidP="00942312">
            <w:pPr>
              <w:jc w:val="center"/>
              <w:rPr>
                <w:rFonts w:ascii="Arial" w:hAnsi="Arial" w:cs="Arial"/>
                <w:sz w:val="20"/>
              </w:rPr>
            </w:pPr>
            <w:r w:rsidRPr="00751E34">
              <w:rPr>
                <w:rFonts w:ascii="Arial" w:hAnsi="Arial" w:cs="Arial"/>
                <w:bCs/>
                <w:sz w:val="20"/>
                <w:lang w:bidi="hi-IN"/>
              </w:rPr>
              <w:t>do spożycia</w:t>
            </w:r>
          </w:p>
        </w:tc>
      </w:tr>
    </w:tbl>
    <w:p w:rsidR="00FF755E" w:rsidRPr="00751E34" w:rsidRDefault="00FF755E" w:rsidP="00F70A1D">
      <w:pPr>
        <w:jc w:val="both"/>
        <w:rPr>
          <w:rFonts w:ascii="Arial" w:hAnsi="Arial" w:cs="Arial"/>
          <w:bCs/>
          <w:i/>
          <w:sz w:val="20"/>
        </w:rPr>
      </w:pPr>
      <w:r w:rsidRPr="00751E34">
        <w:rPr>
          <w:rFonts w:ascii="Arial" w:hAnsi="Arial" w:cs="Arial"/>
          <w:bCs/>
          <w:i/>
          <w:sz w:val="20"/>
        </w:rPr>
        <w:t>Źródło: Materiały PSSE w Kędzierzynie-Koźlu, Ocena obszarowa jakości wody przeznaczonej do spożycia przez ludzi, 2015.</w:t>
      </w:r>
    </w:p>
    <w:p w:rsidR="00FF755E" w:rsidRPr="00751E34" w:rsidRDefault="00FF755E" w:rsidP="00F70A1D">
      <w:pPr>
        <w:jc w:val="both"/>
        <w:rPr>
          <w:rFonts w:ascii="Arial" w:hAnsi="Arial" w:cs="Arial"/>
          <w:bCs/>
          <w:i/>
          <w:sz w:val="20"/>
        </w:rPr>
        <w:sectPr w:rsidR="00FF755E" w:rsidRPr="00751E34" w:rsidSect="007B1397">
          <w:pgSz w:w="16838" w:h="11906" w:orient="landscape"/>
          <w:pgMar w:top="1418" w:right="1418" w:bottom="1134" w:left="1418" w:header="709" w:footer="434" w:gutter="0"/>
          <w:cols w:space="708"/>
          <w:docGrid w:linePitch="326"/>
        </w:sectPr>
      </w:pPr>
    </w:p>
    <w:p w:rsidR="00FF755E" w:rsidRPr="00751E34" w:rsidRDefault="00FF755E" w:rsidP="00F70A1D">
      <w:pPr>
        <w:jc w:val="both"/>
        <w:rPr>
          <w:rFonts w:ascii="Arial" w:hAnsi="Arial" w:cs="Arial"/>
          <w:bCs/>
          <w:sz w:val="22"/>
          <w:szCs w:val="22"/>
        </w:rPr>
      </w:pPr>
      <w:r w:rsidRPr="00751E34">
        <w:rPr>
          <w:rFonts w:ascii="Arial" w:hAnsi="Arial" w:cs="Arial"/>
          <w:bCs/>
          <w:sz w:val="22"/>
          <w:szCs w:val="22"/>
        </w:rPr>
        <w:t>Wodociągi w Kędzierzynie Koźlu z ujęciem przy ul. Dunikowskiego oraz przy ul. Grunwaldzkiej oraz wodociąg w dzielnicy Blachownia w Kędzierzynie-Koźlu, korzystają z ujęć wód podziemnych, z utworów czwartorzędowych. Wodociąg w Kędzierzynie-Koźlu zasilany jest przez osiem studni wierconych, pracujących naprzemiennie, natomiast wodociąg w Blachowni korzysta z dziesięciu studni wierconych.</w:t>
      </w:r>
    </w:p>
    <w:p w:rsidR="00FF755E" w:rsidRPr="00751E34" w:rsidRDefault="00FF755E" w:rsidP="00F70A1D">
      <w:pPr>
        <w:jc w:val="both"/>
        <w:rPr>
          <w:rFonts w:ascii="Arial" w:hAnsi="Arial" w:cs="Arial"/>
          <w:sz w:val="22"/>
          <w:szCs w:val="22"/>
        </w:rPr>
      </w:pPr>
      <w:r w:rsidRPr="00751E34">
        <w:rPr>
          <w:rFonts w:ascii="Arial" w:hAnsi="Arial" w:cs="Arial"/>
          <w:bCs/>
          <w:sz w:val="22"/>
          <w:szCs w:val="22"/>
        </w:rPr>
        <w:t xml:space="preserve">Producentem wody </w:t>
      </w:r>
      <w:r w:rsidRPr="00751E34">
        <w:rPr>
          <w:rFonts w:ascii="Arial" w:hAnsi="Arial" w:cs="Arial"/>
          <w:sz w:val="22"/>
          <w:szCs w:val="22"/>
        </w:rPr>
        <w:t>przeznaczonej do spożycia dostarczanej na teren gminy</w:t>
      </w:r>
      <w:r w:rsidRPr="00751E34">
        <w:rPr>
          <w:rFonts w:ascii="Arial" w:hAnsi="Arial" w:cs="Arial"/>
          <w:bCs/>
          <w:sz w:val="22"/>
          <w:szCs w:val="22"/>
        </w:rPr>
        <w:t xml:space="preserve"> są </w:t>
      </w:r>
      <w:r w:rsidRPr="00751E34">
        <w:rPr>
          <w:rFonts w:ascii="Arial" w:hAnsi="Arial" w:cs="Arial"/>
          <w:sz w:val="22"/>
          <w:szCs w:val="22"/>
        </w:rPr>
        <w:t xml:space="preserve">Miejskie Wodociągi i Kanalizacja Kędzierzyn – Koźle Sp. z o.o. ul. Filtrowa 14 i PCC Energetyka Blachownia sp. z o.o., Kędzierzyn Koźle  ul. Szkolna 15, które są jednocześnie </w:t>
      </w:r>
      <w:r w:rsidRPr="00751E34">
        <w:rPr>
          <w:rFonts w:ascii="Arial" w:hAnsi="Arial" w:cs="Arial"/>
          <w:bCs/>
          <w:sz w:val="22"/>
          <w:szCs w:val="22"/>
        </w:rPr>
        <w:t>odpowiedzialne za jakość wody dostarczanej z wymienionych wodociągów</w:t>
      </w:r>
    </w:p>
    <w:p w:rsidR="00FF755E" w:rsidRPr="00751E34" w:rsidRDefault="00FF755E" w:rsidP="00F70A1D">
      <w:pPr>
        <w:autoSpaceDE w:val="0"/>
        <w:autoSpaceDN w:val="0"/>
        <w:adjustRightInd w:val="0"/>
        <w:jc w:val="both"/>
        <w:rPr>
          <w:rFonts w:ascii="Arial" w:hAnsi="Arial" w:cs="Arial"/>
          <w:bCs/>
          <w:sz w:val="22"/>
          <w:szCs w:val="22"/>
        </w:rPr>
      </w:pPr>
      <w:r w:rsidRPr="00751E34">
        <w:rPr>
          <w:rFonts w:ascii="Arial" w:hAnsi="Arial" w:cs="Arial"/>
          <w:bCs/>
          <w:sz w:val="22"/>
          <w:szCs w:val="22"/>
        </w:rPr>
        <w:t xml:space="preserve">W okresie od 1 stycznia do 31 grudnia 2015 r. pracownicy PSSE w Kędzierzynie-Koźlu  pobrali do badań laboratoryjnych z w/w wodociągów ogółem 37 próbek wody w ramach monitoringu kontrolnego, 5 próbek wody w ramach monitoringu przeglądowego, 20 próbek wody w ramach bieżącego nadzoru nad wodą do spożycia, w tym pobrano </w:t>
      </w:r>
      <w:r w:rsidRPr="00751E34">
        <w:rPr>
          <w:rFonts w:ascii="Arial" w:hAnsi="Arial" w:cs="Arial"/>
          <w:sz w:val="22"/>
          <w:szCs w:val="22"/>
        </w:rPr>
        <w:t>42  próbki wody do badań fizykochemicznych i 62 próbki do badań mikrobiologicznych</w:t>
      </w:r>
    </w:p>
    <w:p w:rsidR="00FF755E" w:rsidRPr="00751E34" w:rsidRDefault="00FF755E" w:rsidP="00F70A1D">
      <w:pPr>
        <w:jc w:val="both"/>
        <w:rPr>
          <w:rFonts w:ascii="Arial" w:hAnsi="Arial" w:cs="Arial"/>
          <w:bCs/>
          <w:sz w:val="22"/>
          <w:szCs w:val="22"/>
        </w:rPr>
      </w:pPr>
      <w:r w:rsidRPr="00751E34">
        <w:rPr>
          <w:rFonts w:ascii="Arial" w:hAnsi="Arial" w:cs="Arial"/>
          <w:bCs/>
          <w:sz w:val="22"/>
          <w:szCs w:val="22"/>
        </w:rPr>
        <w:t xml:space="preserve">Na podstawie kontroli sanitarnych oraz sprawozdań z badań wody pobranej przez inspekcję sanitarną i przez przedsiębiorstwo wodociągowe w ramach kontroli wewnętrznej, </w:t>
      </w:r>
      <w:r w:rsidRPr="00751E34">
        <w:rPr>
          <w:rFonts w:ascii="Arial" w:hAnsi="Arial" w:cs="Arial"/>
          <w:sz w:val="22"/>
          <w:szCs w:val="22"/>
        </w:rPr>
        <w:t>nie stwierdzono występowania stałych lub utrzymujących się przekroczeń żadnego z badanych parametrów.</w:t>
      </w:r>
      <w:r w:rsidRPr="00751E34">
        <w:rPr>
          <w:rFonts w:ascii="Arial" w:hAnsi="Arial" w:cs="Arial"/>
          <w:bCs/>
          <w:sz w:val="22"/>
          <w:szCs w:val="22"/>
        </w:rPr>
        <w:t xml:space="preserve"> Państwowy Powiatowy Inspektor Sanitarny w Kędzierzynie – Koźlu stwierdza, że w 2015 roku 100 % mieszkańców gminy Kędzierzyn-Koźle  korzystających z wody dostarczanej ze wskazanych wodociągów, spożywało wodę dobrej jakości </w:t>
      </w:r>
      <w:r w:rsidRPr="00751E34">
        <w:rPr>
          <w:rFonts w:ascii="Arial" w:hAnsi="Arial" w:cs="Arial"/>
          <w:bCs/>
          <w:sz w:val="22"/>
          <w:szCs w:val="22"/>
          <w:u w:val="single"/>
        </w:rPr>
        <w:t>ocenioną jako przydatną do spożycia przez ludzi</w:t>
      </w:r>
      <w:r w:rsidRPr="00751E34">
        <w:rPr>
          <w:rFonts w:ascii="Arial" w:hAnsi="Arial" w:cs="Arial"/>
          <w:bCs/>
          <w:sz w:val="22"/>
          <w:szCs w:val="22"/>
        </w:rPr>
        <w:t>.</w:t>
      </w:r>
    </w:p>
    <w:p w:rsidR="00FF755E" w:rsidRPr="00751E34" w:rsidRDefault="00FF755E" w:rsidP="00D445B4">
      <w:pPr>
        <w:jc w:val="both"/>
        <w:rPr>
          <w:rFonts w:ascii="Arial" w:hAnsi="Arial" w:cs="Arial"/>
          <w:i/>
          <w:iCs/>
          <w:color w:val="FF0000"/>
          <w:sz w:val="22"/>
          <w:szCs w:val="22"/>
          <w:u w:val="single"/>
        </w:rPr>
      </w:pPr>
    </w:p>
    <w:p w:rsidR="00FF755E" w:rsidRPr="00751E34" w:rsidRDefault="00FF755E" w:rsidP="00D445B4">
      <w:pPr>
        <w:jc w:val="both"/>
        <w:rPr>
          <w:rFonts w:ascii="Arial" w:hAnsi="Arial" w:cs="Arial"/>
          <w:i/>
          <w:iCs/>
          <w:sz w:val="22"/>
          <w:szCs w:val="22"/>
          <w:u w:val="single"/>
        </w:rPr>
      </w:pPr>
      <w:r w:rsidRPr="00751E34">
        <w:rPr>
          <w:rFonts w:ascii="Arial" w:hAnsi="Arial" w:cs="Arial"/>
          <w:i/>
          <w:iCs/>
          <w:sz w:val="22"/>
          <w:szCs w:val="22"/>
          <w:u w:val="single"/>
        </w:rPr>
        <w:t>Źródła zanieczyszczeń wód powierzchniowych i podziemnych</w:t>
      </w:r>
    </w:p>
    <w:p w:rsidR="00FF755E" w:rsidRPr="00751E34" w:rsidRDefault="00FF755E" w:rsidP="00D445B4">
      <w:pPr>
        <w:jc w:val="both"/>
        <w:rPr>
          <w:rFonts w:ascii="Arial" w:hAnsi="Arial" w:cs="Arial"/>
          <w:sz w:val="22"/>
          <w:szCs w:val="22"/>
        </w:rPr>
      </w:pPr>
      <w:r w:rsidRPr="00751E34">
        <w:rPr>
          <w:rFonts w:ascii="Arial" w:hAnsi="Arial" w:cs="Arial"/>
          <w:sz w:val="22"/>
          <w:szCs w:val="22"/>
        </w:rPr>
        <w:t>Wody opadowe spływając po zetknięciu z powierzchnią ziemi, stanowią źródło zanieczyszczeń wód powierzchniowych. Spływ substancji z obszarów zlewni obciążonych działalnością człowieka, stanowi zanieczyszczenia obszarowe (główne źródło - mineralne nawożenie gleby, chemiczne środki ochrony roślin, składowanie odpadów).</w:t>
      </w:r>
    </w:p>
    <w:p w:rsidR="00FF755E" w:rsidRPr="00751E34" w:rsidRDefault="00FF755E" w:rsidP="00D445B4">
      <w:pPr>
        <w:spacing w:before="48"/>
        <w:jc w:val="both"/>
        <w:rPr>
          <w:rFonts w:ascii="Arial" w:hAnsi="Arial" w:cs="Arial"/>
          <w:sz w:val="22"/>
          <w:szCs w:val="22"/>
        </w:rPr>
      </w:pPr>
      <w:r w:rsidRPr="00751E34">
        <w:rPr>
          <w:rFonts w:ascii="Arial" w:hAnsi="Arial" w:cs="Arial"/>
          <w:sz w:val="22"/>
          <w:szCs w:val="22"/>
        </w:rPr>
        <w:t>Istotnym elementem, wpływającym na zagrożenie jakości wód podziemnych jest nieprawidłowe prowadzenie hodowli (gno</w:t>
      </w:r>
      <w:r w:rsidRPr="00751E34">
        <w:rPr>
          <w:rFonts w:ascii="Arial" w:hAnsi="Arial" w:cs="Arial"/>
          <w:sz w:val="22"/>
          <w:szCs w:val="22"/>
        </w:rPr>
        <w:softHyphen/>
        <w:t>jówka, gnojowica, wody gnojowe, soki kiszonkowe zawierają znaczne ilości materii organicznej, która przy nieprawidłowym ujmowaniu może przedostawać się do potoków lub infiltrować do wód podziemnych).</w:t>
      </w:r>
    </w:p>
    <w:p w:rsidR="00FF755E" w:rsidRPr="00751E34" w:rsidRDefault="00FF755E" w:rsidP="00D445B4">
      <w:pPr>
        <w:pStyle w:val="BodyTextIndent"/>
      </w:pPr>
      <w:r w:rsidRPr="00751E34">
        <w:t xml:space="preserve">Nadrzędnym celem ochrony wód podziemnych jest zahamowanie procesów ich zanieczyszczania, jak również przywrócenie oraz zachowanie ich naturalnej jakości dla obecnych i przyszłych użytkowników, a także zachowanie naturalnych funkcji tych wód w ekosystemach. </w:t>
      </w:r>
    </w:p>
    <w:p w:rsidR="00FF755E" w:rsidRPr="00751E34" w:rsidRDefault="00FF755E" w:rsidP="00D445B4">
      <w:pPr>
        <w:jc w:val="both"/>
        <w:rPr>
          <w:rFonts w:ascii="Arial" w:hAnsi="Arial" w:cs="Arial"/>
          <w:sz w:val="22"/>
          <w:szCs w:val="22"/>
        </w:rPr>
      </w:pPr>
      <w:r w:rsidRPr="00751E34">
        <w:rPr>
          <w:rFonts w:ascii="Arial" w:hAnsi="Arial" w:cs="Arial"/>
          <w:sz w:val="22"/>
          <w:szCs w:val="22"/>
        </w:rPr>
        <w:t>Zagrożeniem dla wód może być:</w:t>
      </w:r>
    </w:p>
    <w:p w:rsidR="00FF755E" w:rsidRPr="00751E34" w:rsidRDefault="00FF755E" w:rsidP="004576B3">
      <w:pPr>
        <w:numPr>
          <w:ilvl w:val="0"/>
          <w:numId w:val="38"/>
        </w:numPr>
        <w:jc w:val="both"/>
        <w:rPr>
          <w:rFonts w:ascii="Arial" w:hAnsi="Arial" w:cs="Arial"/>
          <w:sz w:val="22"/>
          <w:szCs w:val="22"/>
        </w:rPr>
      </w:pPr>
      <w:r w:rsidRPr="00751E34">
        <w:rPr>
          <w:rFonts w:ascii="Arial" w:hAnsi="Arial" w:cs="Arial"/>
          <w:sz w:val="22"/>
          <w:szCs w:val="22"/>
        </w:rPr>
        <w:t xml:space="preserve">brak kompleksowej kanalizacji sanitarnej na terenie gmin, przepełnione szamba oraz wylewanie gnojowicy na pola, </w:t>
      </w:r>
    </w:p>
    <w:p w:rsidR="00FF755E" w:rsidRPr="00751E34" w:rsidRDefault="00FF755E" w:rsidP="004576B3">
      <w:pPr>
        <w:numPr>
          <w:ilvl w:val="0"/>
          <w:numId w:val="38"/>
        </w:numPr>
        <w:jc w:val="both"/>
        <w:rPr>
          <w:rFonts w:ascii="Arial" w:hAnsi="Arial" w:cs="Arial"/>
          <w:sz w:val="22"/>
          <w:szCs w:val="22"/>
        </w:rPr>
      </w:pPr>
      <w:r w:rsidRPr="00751E34">
        <w:rPr>
          <w:rFonts w:ascii="Arial" w:hAnsi="Arial" w:cs="Arial"/>
          <w:sz w:val="22"/>
          <w:szCs w:val="22"/>
        </w:rPr>
        <w:t>źle prowadzona gospodarka gnojowicą i gnojówką w gospodarstwach rolnych oraz niekontrolowane stosowanie nawozów sztucznych,</w:t>
      </w:r>
    </w:p>
    <w:p w:rsidR="00FF755E" w:rsidRPr="00751E34" w:rsidRDefault="00FF755E" w:rsidP="004576B3">
      <w:pPr>
        <w:numPr>
          <w:ilvl w:val="0"/>
          <w:numId w:val="38"/>
        </w:numPr>
        <w:jc w:val="both"/>
        <w:rPr>
          <w:rFonts w:ascii="Arial" w:hAnsi="Arial" w:cs="Arial"/>
          <w:sz w:val="22"/>
          <w:szCs w:val="22"/>
        </w:rPr>
      </w:pPr>
      <w:r w:rsidRPr="00751E34">
        <w:rPr>
          <w:rFonts w:ascii="Arial" w:hAnsi="Arial" w:cs="Arial"/>
          <w:sz w:val="22"/>
          <w:szCs w:val="22"/>
        </w:rPr>
        <w:t>"dzikie wysypiska".</w:t>
      </w:r>
    </w:p>
    <w:p w:rsidR="00FF755E" w:rsidRPr="00751E34" w:rsidRDefault="00FF755E" w:rsidP="00D445B4">
      <w:pPr>
        <w:pStyle w:val="BodyTextIndent"/>
      </w:pPr>
    </w:p>
    <w:p w:rsidR="00FF755E" w:rsidRPr="00751E34" w:rsidRDefault="00FF755E" w:rsidP="00D445B4">
      <w:pPr>
        <w:adjustRightInd w:val="0"/>
        <w:jc w:val="both"/>
        <w:rPr>
          <w:rFonts w:ascii="Arial" w:hAnsi="Arial" w:cs="Arial"/>
          <w:sz w:val="22"/>
          <w:szCs w:val="22"/>
        </w:rPr>
      </w:pPr>
      <w:r w:rsidRPr="00751E34">
        <w:rPr>
          <w:rFonts w:ascii="Arial" w:hAnsi="Arial" w:cs="Arial"/>
          <w:sz w:val="22"/>
          <w:szCs w:val="22"/>
        </w:rPr>
        <w:t>Prowadzone są działania zmierzające do racjonalizacji zużycia wody, zarówno na cele produkcyjne jak i gospodarstw domowych, wymuszonej przez zastosowane instrumenty prawno - ekonomiczne (opłaty, kary i skuteczniejsze kontrole). Zwłaszcza urealnienie poziomu opłat zwiększyło zainteresowanie użytkowników wody stosowaniem oszczędniejszych rozwiązań technologicznych, a czasami po prostu zmniejszeniem jej marnotrawstwa. Racjonalizacji zużycia wody sprzyja również upowszechnienie pomiaru jej zużycia oraz wprowadzenie zamkniętych obiegów wody.</w:t>
      </w:r>
    </w:p>
    <w:p w:rsidR="00FF755E" w:rsidRPr="00751E34" w:rsidRDefault="00FF755E" w:rsidP="00D445B4">
      <w:pPr>
        <w:pStyle w:val="Heading3"/>
        <w:spacing w:after="0"/>
        <w:rPr>
          <w:rFonts w:ascii="Arial" w:hAnsi="Arial" w:cs="Arial"/>
          <w:sz w:val="22"/>
          <w:szCs w:val="22"/>
        </w:rPr>
      </w:pPr>
      <w:bookmarkStart w:id="990" w:name="_Toc351025419"/>
      <w:bookmarkStart w:id="991" w:name="_Toc356556151"/>
      <w:bookmarkStart w:id="992" w:name="_Toc469656304"/>
      <w:bookmarkStart w:id="993" w:name="_Toc197589551"/>
      <w:bookmarkStart w:id="994" w:name="_Toc205012152"/>
      <w:bookmarkStart w:id="995" w:name="_Toc225303121"/>
      <w:bookmarkEnd w:id="970"/>
      <w:bookmarkEnd w:id="971"/>
      <w:bookmarkEnd w:id="972"/>
      <w:bookmarkEnd w:id="973"/>
      <w:bookmarkEnd w:id="974"/>
      <w:bookmarkEnd w:id="975"/>
      <w:bookmarkEnd w:id="976"/>
      <w:r w:rsidRPr="00751E34">
        <w:rPr>
          <w:rFonts w:ascii="Arial" w:hAnsi="Arial" w:cs="Arial"/>
          <w:sz w:val="22"/>
          <w:szCs w:val="22"/>
        </w:rPr>
        <w:t>5.4.3.Gospodarka wodno-ściekowa</w:t>
      </w:r>
      <w:bookmarkEnd w:id="990"/>
      <w:bookmarkEnd w:id="991"/>
      <w:bookmarkEnd w:id="992"/>
    </w:p>
    <w:p w:rsidR="00FF755E" w:rsidRPr="00751E34" w:rsidRDefault="00FF755E" w:rsidP="00D445B4">
      <w:pPr>
        <w:pStyle w:val="Heading3"/>
        <w:spacing w:after="0"/>
        <w:rPr>
          <w:rFonts w:ascii="Arial" w:hAnsi="Arial" w:cs="Arial"/>
          <w:sz w:val="22"/>
          <w:szCs w:val="22"/>
        </w:rPr>
      </w:pPr>
      <w:bookmarkStart w:id="996" w:name="_Toc351023086"/>
      <w:bookmarkStart w:id="997" w:name="_Toc351025420"/>
      <w:bookmarkStart w:id="998" w:name="_Toc356556152"/>
      <w:bookmarkStart w:id="999" w:name="_Toc358795782"/>
      <w:bookmarkStart w:id="1000" w:name="_Toc364062195"/>
      <w:bookmarkStart w:id="1001" w:name="_Toc421785750"/>
      <w:bookmarkStart w:id="1002" w:name="_Toc422134059"/>
      <w:bookmarkStart w:id="1003" w:name="_Toc423695829"/>
      <w:bookmarkStart w:id="1004" w:name="_Toc450810698"/>
      <w:bookmarkStart w:id="1005" w:name="_Toc451172243"/>
      <w:bookmarkStart w:id="1006" w:name="_Toc454177058"/>
      <w:bookmarkStart w:id="1007" w:name="_Toc461619407"/>
      <w:bookmarkStart w:id="1008" w:name="_Toc461706404"/>
      <w:bookmarkStart w:id="1009" w:name="_Toc464730046"/>
      <w:bookmarkStart w:id="1010" w:name="_Toc469656305"/>
      <w:r w:rsidRPr="00751E34">
        <w:rPr>
          <w:rFonts w:ascii="Arial" w:hAnsi="Arial" w:cs="Arial"/>
          <w:sz w:val="22"/>
          <w:szCs w:val="22"/>
        </w:rPr>
        <w:t>Zaopatrzenie w wodę</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Miasto Kędzierzyn - Koźle zaopatrywane w wodę jest ze studni głębinowych z poziomów wodonośnych trzeciorzędowych i czwartorzędowych. Zbiornikowi trzeciorzędowemu nadano rangę Głównego Zbiornika Wód Podziemnych nr 332 Subniecka Kędzierzyńsko – Głubczycka. Zbiornik ten na terenie gminy ma status wysokiej ochrony (OWO), tylko w zachodniej, odrzańskiej części nadano mu status najwyższej ochrony (ONO). W granicach gminy wody podziemne ujmowane są kilkoma ujęciami miejskimi i kilkunastoma ujęciami zakładowymi. Woda surowa jest dobrej jakości. Zawartości związków żelaza, manganu i amoniaku przekraczają ilości dopuszczalne w wodzie do potrzeb gospodarstw domowych (dotyczą wody surowej pobranej z ujęcia w odniesieniu do rozporządzenia Ministra Zdrowia z dn. 29 marca 2007 r. w sprawie jakości wody przeznaczonej do spożycia przez ludzi). Proces uzdatniania przeprowadza się w stacjach uzdatniania wody: po napowietrzeniu, przepuszcza się wodę przez filtracyjne złoża piaskowe.</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Ujęcia i stacje uzdatniania wody komunalne znajdują się :</w:t>
      </w:r>
    </w:p>
    <w:p w:rsidR="00FF755E" w:rsidRPr="00751E34" w:rsidRDefault="00FF755E" w:rsidP="004576B3">
      <w:pPr>
        <w:pStyle w:val="Akapitzlist1"/>
        <w:numPr>
          <w:ilvl w:val="0"/>
          <w:numId w:val="129"/>
        </w:numPr>
        <w:autoSpaceDE w:val="0"/>
        <w:autoSpaceDN w:val="0"/>
        <w:adjustRightInd w:val="0"/>
        <w:jc w:val="both"/>
        <w:rPr>
          <w:rFonts w:ascii="Arial" w:hAnsi="Arial" w:cs="Arial"/>
          <w:sz w:val="22"/>
          <w:szCs w:val="22"/>
        </w:rPr>
      </w:pPr>
      <w:r w:rsidRPr="00751E34">
        <w:rPr>
          <w:rFonts w:ascii="Arial" w:hAnsi="Arial" w:cs="Arial"/>
          <w:sz w:val="22"/>
          <w:szCs w:val="22"/>
        </w:rPr>
        <w:t>w Kędzierzynie przy ul. Grunwaldzkiej,</w:t>
      </w:r>
    </w:p>
    <w:p w:rsidR="00FF755E" w:rsidRPr="00751E34" w:rsidRDefault="00FF755E" w:rsidP="004576B3">
      <w:pPr>
        <w:pStyle w:val="Akapitzlist1"/>
        <w:numPr>
          <w:ilvl w:val="0"/>
          <w:numId w:val="129"/>
        </w:numPr>
        <w:jc w:val="both"/>
        <w:rPr>
          <w:rFonts w:ascii="Arial" w:hAnsi="Arial" w:cs="Arial"/>
          <w:sz w:val="22"/>
          <w:szCs w:val="22"/>
        </w:rPr>
      </w:pPr>
      <w:r w:rsidRPr="00751E34">
        <w:rPr>
          <w:rFonts w:ascii="Arial" w:hAnsi="Arial" w:cs="Arial"/>
          <w:sz w:val="22"/>
          <w:szCs w:val="22"/>
        </w:rPr>
        <w:t>w Koźlu przy ul. Filtrowej,</w:t>
      </w:r>
    </w:p>
    <w:p w:rsidR="00FF755E" w:rsidRPr="00751E34" w:rsidRDefault="00FF755E" w:rsidP="004576B3">
      <w:pPr>
        <w:pStyle w:val="Akapitzlist1"/>
        <w:numPr>
          <w:ilvl w:val="0"/>
          <w:numId w:val="129"/>
        </w:numPr>
        <w:autoSpaceDE w:val="0"/>
        <w:autoSpaceDN w:val="0"/>
        <w:adjustRightInd w:val="0"/>
        <w:jc w:val="both"/>
        <w:rPr>
          <w:rFonts w:ascii="Arial" w:hAnsi="Arial" w:cs="Arial"/>
          <w:sz w:val="22"/>
          <w:szCs w:val="22"/>
        </w:rPr>
      </w:pPr>
      <w:r w:rsidRPr="00751E34">
        <w:rPr>
          <w:rFonts w:ascii="Arial" w:hAnsi="Arial" w:cs="Arial"/>
          <w:sz w:val="22"/>
          <w:szCs w:val="22"/>
        </w:rPr>
        <w:t>w Kłodnicy przy ul. Dunikowskiego i ul. Wyspiańskiego (ujęcie awaryjne),</w:t>
      </w:r>
    </w:p>
    <w:p w:rsidR="00FF755E" w:rsidRPr="00751E34" w:rsidRDefault="00FF755E" w:rsidP="004576B3">
      <w:pPr>
        <w:pStyle w:val="Akapitzlist1"/>
        <w:numPr>
          <w:ilvl w:val="0"/>
          <w:numId w:val="129"/>
        </w:numPr>
        <w:autoSpaceDE w:val="0"/>
        <w:autoSpaceDN w:val="0"/>
        <w:adjustRightInd w:val="0"/>
        <w:jc w:val="both"/>
        <w:rPr>
          <w:rFonts w:ascii="Arial" w:hAnsi="Arial" w:cs="Arial"/>
          <w:sz w:val="22"/>
          <w:szCs w:val="22"/>
        </w:rPr>
      </w:pPr>
      <w:r w:rsidRPr="00751E34">
        <w:rPr>
          <w:rFonts w:ascii="Arial" w:hAnsi="Arial" w:cs="Arial"/>
          <w:sz w:val="22"/>
          <w:szCs w:val="22"/>
        </w:rPr>
        <w:t>w Koźle-Port – ujęcie awaryjne.</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Włączone są do wspólnego układu wodociągowego i zaopatrują w wodę odbiorców Kędzierzyna, Koźla oraz Blachownię i Lenartowice. Ujęcia i stacje uzdatniania wody w Sławięcicach i w Cisowej zasilają odrębne sieci wodociągowe tych dzielnic.</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Obecnie realizowane jest wyłączenie z eksploatacji obu stacji uzdatniania wody i połączenie tych dzielnic z wodociągową siecią miasta. Dobowa produkcja wody wszystkich stacji uzdatniania wodywynosi średnio od 9 000 do 11 000 m³/d.</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Układ sieci wodociągowej rozdzielczej miasta jest układem pierścieniowym. Dzielnice Lenartowice, Cisowa, Miejsce Kłodnickie i Sławięcice mają sieć wodociągową w układzie rozgałęzieniowym. Ze stacji uzdatniania wody w dz. Kłodnica wychodzi wodociąg Ø400 w kierunku Koźla i Ø500 w kierunku Kędzierzyna. Sieć wodociągowa wykonana jest głównie z rur żeliwnych i PCW, przyłącza są wykonane z rur stalowych i polietylenowych. Sukcesywnie jest prowadzona wymiana rurociągów sieci wodociągowej oraz modernizacja ujęć i stacji uzdatniania wody. Rozwój sieci wodociągowej jest ściśle związany z rozwojem miasta.</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Ujęcia wód podziemnych dla celów przemysłowych:</w:t>
      </w:r>
    </w:p>
    <w:p w:rsidR="00FF755E" w:rsidRPr="00751E34" w:rsidRDefault="00FF755E" w:rsidP="004576B3">
      <w:pPr>
        <w:pStyle w:val="Akapitzlist1"/>
        <w:numPr>
          <w:ilvl w:val="0"/>
          <w:numId w:val="130"/>
        </w:numPr>
        <w:autoSpaceDE w:val="0"/>
        <w:autoSpaceDN w:val="0"/>
        <w:adjustRightInd w:val="0"/>
        <w:jc w:val="both"/>
        <w:rPr>
          <w:rFonts w:ascii="Arial" w:hAnsi="Arial" w:cs="Arial"/>
          <w:sz w:val="22"/>
          <w:szCs w:val="22"/>
        </w:rPr>
      </w:pPr>
      <w:r w:rsidRPr="00751E34">
        <w:rPr>
          <w:rFonts w:ascii="Arial" w:hAnsi="Arial" w:cs="Arial"/>
          <w:sz w:val="22"/>
          <w:szCs w:val="22"/>
        </w:rPr>
        <w:t>ZAK S.A. posiadają na swoim terenie 17 studni oraz 3 studnie na os. Zacisze, 4 studnie w Starym Koźlu, 1 stud. w Brzeźcach, 3 studnie na os. Korzonek. Z zakładowej sieci wodociągowej zaopatrywane są osiedla mieszkaniowe „Azoty” i „Zacisze”. ZAK S.A. posiadają również ujęcie wody powierzchniowej na Odrze w sąsiednich Brzeźcach. Ujmowana woda transportowana jest do ZAK S.A. rurociągami 2xØ1000 oraz do sąsiednich firm rurociągami 2xØ1000. Ujmowana woda odpowiednio uzdatniona zużywana jest do celów technologicznych i chłodniczych.</w:t>
      </w:r>
    </w:p>
    <w:p w:rsidR="00FF755E" w:rsidRPr="00751E34" w:rsidRDefault="00FF755E" w:rsidP="004576B3">
      <w:pPr>
        <w:pStyle w:val="Akapitzlist1"/>
        <w:numPr>
          <w:ilvl w:val="0"/>
          <w:numId w:val="130"/>
        </w:numPr>
        <w:autoSpaceDE w:val="0"/>
        <w:autoSpaceDN w:val="0"/>
        <w:adjustRightInd w:val="0"/>
        <w:jc w:val="both"/>
        <w:rPr>
          <w:rFonts w:ascii="Arial" w:hAnsi="Arial" w:cs="Arial"/>
          <w:sz w:val="22"/>
          <w:szCs w:val="22"/>
        </w:rPr>
      </w:pPr>
      <w:r w:rsidRPr="00751E34">
        <w:rPr>
          <w:rFonts w:ascii="Arial" w:hAnsi="Arial" w:cs="Arial"/>
          <w:sz w:val="22"/>
          <w:szCs w:val="22"/>
        </w:rPr>
        <w:t>na terenie byłych Zakładów Chemicznych „Blachownia” znajduje się 12 studni, uzdatniona woda jest wprowadzana do sieci rozdzielczej zakładu oraz do sieci rozdzielczej osiedla Blachownia i osiedla Awaryjnego.</w:t>
      </w:r>
    </w:p>
    <w:p w:rsidR="00FF755E" w:rsidRPr="00751E34" w:rsidRDefault="00FF755E" w:rsidP="004576B3">
      <w:pPr>
        <w:pStyle w:val="Akapitzlist1"/>
        <w:numPr>
          <w:ilvl w:val="0"/>
          <w:numId w:val="130"/>
        </w:numPr>
        <w:autoSpaceDE w:val="0"/>
        <w:autoSpaceDN w:val="0"/>
        <w:adjustRightInd w:val="0"/>
        <w:jc w:val="both"/>
        <w:rPr>
          <w:rFonts w:ascii="Arial" w:hAnsi="Arial" w:cs="Arial"/>
          <w:sz w:val="22"/>
          <w:szCs w:val="22"/>
        </w:rPr>
      </w:pPr>
      <w:r w:rsidRPr="00751E34">
        <w:rPr>
          <w:rFonts w:ascii="Arial" w:hAnsi="Arial" w:cs="Arial"/>
          <w:sz w:val="22"/>
          <w:szCs w:val="22"/>
        </w:rPr>
        <w:t>Elektrownia Blachownia Nowa posiada 3 studnie na terenie elektrowni. Woda po odpowiednim uzdatnieniu używana jest do celów technologicznych.</w:t>
      </w:r>
    </w:p>
    <w:p w:rsidR="00FF755E" w:rsidRPr="00751E34" w:rsidRDefault="00FF755E" w:rsidP="00403B3F">
      <w:pPr>
        <w:jc w:val="both"/>
        <w:rPr>
          <w:rFonts w:ascii="Arial" w:hAnsi="Arial" w:cs="Arial"/>
          <w:sz w:val="22"/>
          <w:szCs w:val="22"/>
        </w:rPr>
      </w:pPr>
      <w:r w:rsidRPr="00751E34">
        <w:rPr>
          <w:rFonts w:ascii="Arial" w:hAnsi="Arial" w:cs="Arial"/>
          <w:sz w:val="22"/>
          <w:szCs w:val="22"/>
        </w:rPr>
        <w:t>Zwodociągowanie Gminy wynosi 100,0 %, długość czynnej sieci rozdzielczej na terenie gminy wynosiła w 2015 roku 191,3 km.</w:t>
      </w:r>
    </w:p>
    <w:p w:rsidR="00FF755E" w:rsidRPr="00751E34" w:rsidRDefault="00FF755E" w:rsidP="00403B3F">
      <w:pPr>
        <w:jc w:val="both"/>
        <w:rPr>
          <w:rFonts w:ascii="Arial" w:hAnsi="Arial" w:cs="Arial"/>
          <w:sz w:val="22"/>
          <w:szCs w:val="22"/>
        </w:rPr>
      </w:pPr>
      <w:r w:rsidRPr="00751E34">
        <w:rPr>
          <w:rFonts w:ascii="Arial" w:hAnsi="Arial" w:cs="Arial"/>
          <w:sz w:val="22"/>
          <w:szCs w:val="22"/>
        </w:rPr>
        <w:t>W chwili obecnej do sieci wodociągowej podłączonych jest około 99,4 % mieszkańców Gminy, funkcjonuje 6 245 przyłączy wodociągowych, średnie zużycie wody na mieszkańca wynosi 30,6 m</w:t>
      </w:r>
      <w:r w:rsidRPr="00751E34">
        <w:rPr>
          <w:rFonts w:ascii="Arial" w:hAnsi="Arial" w:cs="Arial"/>
          <w:sz w:val="22"/>
          <w:szCs w:val="22"/>
          <w:vertAlign w:val="superscript"/>
        </w:rPr>
        <w:t>3</w:t>
      </w:r>
      <w:r w:rsidRPr="00751E34">
        <w:rPr>
          <w:rFonts w:ascii="Arial" w:hAnsi="Arial" w:cs="Arial"/>
          <w:sz w:val="22"/>
          <w:szCs w:val="22"/>
        </w:rPr>
        <w:t>/rok. Do gospodarstw domowych w 2015 roku dostarczono 1 916,4 dam</w:t>
      </w:r>
      <w:r w:rsidRPr="00751E34">
        <w:rPr>
          <w:rFonts w:ascii="Arial" w:hAnsi="Arial" w:cs="Arial"/>
          <w:sz w:val="22"/>
          <w:szCs w:val="22"/>
          <w:vertAlign w:val="superscript"/>
        </w:rPr>
        <w:t>3</w:t>
      </w:r>
      <w:r w:rsidRPr="00751E34">
        <w:rPr>
          <w:rFonts w:ascii="Arial" w:hAnsi="Arial" w:cs="Arial"/>
          <w:sz w:val="22"/>
          <w:szCs w:val="22"/>
        </w:rPr>
        <w:t xml:space="preserve"> wody.</w:t>
      </w:r>
    </w:p>
    <w:p w:rsidR="00FF755E" w:rsidRPr="00751E34" w:rsidRDefault="00FF755E" w:rsidP="0079210F">
      <w:pPr>
        <w:pStyle w:val="NoSpacing"/>
        <w:jc w:val="both"/>
        <w:rPr>
          <w:rFonts w:ascii="Arial" w:hAnsi="Arial" w:cs="Arial"/>
          <w:i/>
          <w:color w:val="FF0000"/>
          <w:sz w:val="18"/>
          <w:szCs w:val="18"/>
        </w:rPr>
      </w:pPr>
    </w:p>
    <w:p w:rsidR="00FF755E" w:rsidRPr="00751E34" w:rsidRDefault="00FF755E" w:rsidP="0079210F">
      <w:pPr>
        <w:jc w:val="both"/>
        <w:rPr>
          <w:rFonts w:ascii="Arial" w:hAnsi="Arial" w:cs="Arial"/>
          <w:sz w:val="22"/>
          <w:szCs w:val="22"/>
        </w:rPr>
      </w:pPr>
      <w:r w:rsidRPr="00751E34">
        <w:rPr>
          <w:rFonts w:ascii="Arial" w:hAnsi="Arial" w:cs="Arial"/>
          <w:sz w:val="22"/>
          <w:szCs w:val="22"/>
        </w:rPr>
        <w:t>Na przestrzeni lat 2011-2015 ogólna długość sieci wodociągowej na terenie Gminy powiększyła się o ok. 5,7 km (wg GUS).</w:t>
      </w:r>
    </w:p>
    <w:p w:rsidR="00FF755E" w:rsidRPr="00751E34" w:rsidRDefault="00FF755E" w:rsidP="00D445B4">
      <w:pPr>
        <w:jc w:val="both"/>
        <w:rPr>
          <w:color w:val="FF0000"/>
          <w:sz w:val="22"/>
          <w:szCs w:val="22"/>
        </w:rPr>
      </w:pPr>
    </w:p>
    <w:p w:rsidR="00FF755E" w:rsidRPr="00751E34" w:rsidRDefault="00FF755E" w:rsidP="00312BB6">
      <w:pPr>
        <w:adjustRightInd w:val="0"/>
        <w:jc w:val="both"/>
        <w:rPr>
          <w:rFonts w:ascii="Arial" w:hAnsi="Arial" w:cs="Arial"/>
          <w:sz w:val="22"/>
          <w:szCs w:val="22"/>
        </w:rPr>
      </w:pPr>
      <w:r w:rsidRPr="00751E34">
        <w:rPr>
          <w:rFonts w:ascii="Arial" w:hAnsi="Arial" w:cs="Arial"/>
          <w:sz w:val="22"/>
          <w:szCs w:val="22"/>
        </w:rPr>
        <w:t xml:space="preserve">Zaopatrzenie w wodę w Gminie Kędzierzyn-Koźle odbywa się  przede wszystkim poprzez pobór wód podziemnych ze zbiorników GZWP nr 332. </w:t>
      </w:r>
    </w:p>
    <w:p w:rsidR="00FF755E" w:rsidRPr="00751E34" w:rsidRDefault="00FF755E" w:rsidP="00D445B4">
      <w:pPr>
        <w:jc w:val="both"/>
        <w:rPr>
          <w:color w:val="FF0000"/>
          <w:sz w:val="22"/>
          <w:szCs w:val="22"/>
        </w:rPr>
      </w:pPr>
      <w:r w:rsidRPr="00751E34">
        <w:rPr>
          <w:rFonts w:ascii="Arial" w:hAnsi="Arial" w:cs="Arial"/>
          <w:sz w:val="22"/>
          <w:szCs w:val="22"/>
        </w:rPr>
        <w:t>Główny pobór wód odbywa się na potrzeby wodociągów komunalnych gminnych, a w Kędzierzynie-Koźlu dodatkowo na potrzeby zakładów przemysłowych głównie ZAK S.A. i terenu przemysłowego Blachownia.</w:t>
      </w:r>
    </w:p>
    <w:p w:rsidR="00FF755E" w:rsidRPr="00751E34" w:rsidRDefault="00FF755E" w:rsidP="00D445B4">
      <w:pPr>
        <w:pStyle w:val="BodyText2"/>
        <w:rPr>
          <w:rFonts w:ascii="Arial" w:hAnsi="Arial" w:cs="Arial"/>
          <w:b/>
          <w:i/>
        </w:rPr>
      </w:pPr>
      <w:r w:rsidRPr="00751E34">
        <w:rPr>
          <w:rFonts w:ascii="Arial" w:hAnsi="Arial" w:cs="Arial"/>
          <w:b/>
          <w:i/>
        </w:rPr>
        <w:t>Odprowadzenie ścieków</w:t>
      </w:r>
    </w:p>
    <w:p w:rsidR="00FF755E" w:rsidRPr="00751E34" w:rsidRDefault="00FF755E" w:rsidP="0079210F">
      <w:pPr>
        <w:autoSpaceDE w:val="0"/>
        <w:autoSpaceDN w:val="0"/>
        <w:adjustRightInd w:val="0"/>
        <w:jc w:val="both"/>
        <w:rPr>
          <w:rFonts w:ascii="Arial" w:hAnsi="Arial" w:cs="Arial"/>
          <w:sz w:val="22"/>
          <w:szCs w:val="22"/>
        </w:rPr>
      </w:pPr>
      <w:r w:rsidRPr="00751E34">
        <w:rPr>
          <w:rFonts w:ascii="Arial" w:hAnsi="Arial" w:cs="Arial"/>
          <w:sz w:val="22"/>
          <w:szCs w:val="22"/>
        </w:rPr>
        <w:t xml:space="preserve">Zanieczyszczenie wód odbywa się na wszystkich etapach jej obiegu w środowisku, a główne źródła zanieczyszczenia wód stanowią: </w:t>
      </w:r>
    </w:p>
    <w:p w:rsidR="00FF755E" w:rsidRPr="00751E34" w:rsidRDefault="00FF755E" w:rsidP="0079210F">
      <w:pPr>
        <w:autoSpaceDE w:val="0"/>
        <w:autoSpaceDN w:val="0"/>
        <w:adjustRightInd w:val="0"/>
        <w:ind w:left="927" w:hanging="397"/>
        <w:jc w:val="both"/>
        <w:rPr>
          <w:rFonts w:ascii="Arial" w:hAnsi="Arial" w:cs="Arial"/>
          <w:sz w:val="22"/>
          <w:szCs w:val="22"/>
        </w:rPr>
      </w:pPr>
      <w:r w:rsidRPr="00751E34">
        <w:rPr>
          <w:rFonts w:ascii="Arial" w:hAnsi="Arial" w:cs="Arial"/>
          <w:sz w:val="22"/>
          <w:szCs w:val="22"/>
        </w:rPr>
        <w:t xml:space="preserve">- ścieki komunalne i przemysłowe odprowadzane z miast i wsi; </w:t>
      </w:r>
    </w:p>
    <w:p w:rsidR="00FF755E" w:rsidRPr="00751E34" w:rsidRDefault="00FF755E" w:rsidP="0079210F">
      <w:pPr>
        <w:autoSpaceDE w:val="0"/>
        <w:autoSpaceDN w:val="0"/>
        <w:adjustRightInd w:val="0"/>
        <w:ind w:left="927" w:hanging="397"/>
        <w:jc w:val="both"/>
        <w:rPr>
          <w:rFonts w:ascii="Arial" w:hAnsi="Arial" w:cs="Arial"/>
          <w:sz w:val="22"/>
          <w:szCs w:val="22"/>
        </w:rPr>
      </w:pPr>
      <w:r w:rsidRPr="00751E34">
        <w:rPr>
          <w:rFonts w:ascii="Arial" w:hAnsi="Arial" w:cs="Arial"/>
          <w:sz w:val="22"/>
          <w:szCs w:val="22"/>
        </w:rPr>
        <w:t xml:space="preserve">- spływy powierzchniowe z terenów rolniczych; </w:t>
      </w:r>
    </w:p>
    <w:p w:rsidR="00FF755E" w:rsidRPr="00751E34" w:rsidRDefault="00FF755E" w:rsidP="0079210F">
      <w:pPr>
        <w:autoSpaceDE w:val="0"/>
        <w:autoSpaceDN w:val="0"/>
        <w:adjustRightInd w:val="0"/>
        <w:ind w:left="927" w:hanging="397"/>
        <w:jc w:val="both"/>
        <w:rPr>
          <w:rFonts w:ascii="Arial" w:hAnsi="Arial" w:cs="Arial"/>
          <w:sz w:val="22"/>
          <w:szCs w:val="22"/>
        </w:rPr>
      </w:pPr>
      <w:r w:rsidRPr="00751E34">
        <w:rPr>
          <w:rFonts w:ascii="Arial" w:hAnsi="Arial" w:cs="Arial"/>
          <w:sz w:val="22"/>
          <w:szCs w:val="22"/>
        </w:rPr>
        <w:t xml:space="preserve">- spływy z terenów przemysłowych oraz składowisk odpadów; </w:t>
      </w:r>
    </w:p>
    <w:p w:rsidR="00FF755E" w:rsidRPr="00751E34" w:rsidRDefault="00FF755E" w:rsidP="0079210F">
      <w:pPr>
        <w:autoSpaceDE w:val="0"/>
        <w:autoSpaceDN w:val="0"/>
        <w:adjustRightInd w:val="0"/>
        <w:ind w:left="927" w:hanging="397"/>
        <w:jc w:val="both"/>
        <w:rPr>
          <w:rFonts w:ascii="Arial" w:hAnsi="Arial" w:cs="Arial"/>
          <w:sz w:val="22"/>
          <w:szCs w:val="22"/>
        </w:rPr>
      </w:pPr>
      <w:r w:rsidRPr="00751E34">
        <w:rPr>
          <w:rFonts w:ascii="Arial" w:hAnsi="Arial" w:cs="Arial"/>
          <w:sz w:val="22"/>
          <w:szCs w:val="22"/>
        </w:rPr>
        <w:t xml:space="preserve">- zrzuty niezorganizowane ze źródeł lokalnych (z terenów nie posiadających kanalizacji); </w:t>
      </w:r>
    </w:p>
    <w:p w:rsidR="00FF755E" w:rsidRPr="00751E34" w:rsidRDefault="00FF755E" w:rsidP="0079210F">
      <w:pPr>
        <w:autoSpaceDE w:val="0"/>
        <w:autoSpaceDN w:val="0"/>
        <w:adjustRightInd w:val="0"/>
        <w:ind w:left="927" w:hanging="397"/>
        <w:jc w:val="both"/>
        <w:rPr>
          <w:rFonts w:ascii="Arial" w:hAnsi="Arial" w:cs="Arial"/>
          <w:sz w:val="22"/>
          <w:szCs w:val="22"/>
        </w:rPr>
      </w:pPr>
      <w:r w:rsidRPr="00751E34">
        <w:rPr>
          <w:rFonts w:ascii="Arial" w:hAnsi="Arial" w:cs="Arial"/>
          <w:sz w:val="22"/>
          <w:szCs w:val="22"/>
        </w:rPr>
        <w:t xml:space="preserve">- zanieczyszczenia atmosferyczne. </w:t>
      </w:r>
    </w:p>
    <w:p w:rsidR="00FF755E" w:rsidRPr="00751E34" w:rsidRDefault="00FF755E" w:rsidP="0079210F">
      <w:pPr>
        <w:pStyle w:val="BodyText"/>
        <w:rPr>
          <w:sz w:val="22"/>
          <w:szCs w:val="22"/>
        </w:rPr>
      </w:pPr>
    </w:p>
    <w:p w:rsidR="00FF755E" w:rsidRPr="00751E34" w:rsidRDefault="00FF755E" w:rsidP="0079210F">
      <w:pPr>
        <w:pStyle w:val="BodyText"/>
        <w:ind w:right="0"/>
        <w:rPr>
          <w:sz w:val="22"/>
          <w:szCs w:val="22"/>
        </w:rPr>
      </w:pPr>
      <w:r w:rsidRPr="00751E34">
        <w:rPr>
          <w:sz w:val="22"/>
          <w:szCs w:val="22"/>
        </w:rPr>
        <w:t>Źródłem zanieczyszczeń wód powierzchniowych i gruntowych są związki biogenne (fosforu i azotu), stosowane jako nawozy, spływające z użytków rolnych, opady atmosferyczne, które spłukują zanieczyszczenia zalegające na drogach, dachach i placach, jak również zużyta woda na cele bytowo – gospodarcze, z substancjami chemicznymi (m.in. pochodzącymi ze zużytych środków do mycia i prania).</w:t>
      </w:r>
    </w:p>
    <w:p w:rsidR="00FF755E" w:rsidRPr="00751E34" w:rsidRDefault="00FF755E" w:rsidP="00656EB4">
      <w:pPr>
        <w:autoSpaceDE w:val="0"/>
        <w:autoSpaceDN w:val="0"/>
        <w:adjustRightInd w:val="0"/>
        <w:jc w:val="both"/>
        <w:rPr>
          <w:rFonts w:ascii="Arial" w:hAnsi="Arial" w:cs="Arial"/>
          <w:sz w:val="22"/>
          <w:szCs w:val="22"/>
        </w:rPr>
      </w:pPr>
      <w:r w:rsidRPr="00751E34">
        <w:rPr>
          <w:rFonts w:ascii="Arial" w:hAnsi="Arial" w:cs="Arial"/>
          <w:sz w:val="22"/>
          <w:szCs w:val="22"/>
        </w:rPr>
        <w:t xml:space="preserve">Natomiast skład ścieków przemysłowych jest bardziej zróżnicowany i zależy od procesu technologicznego, w których ścieki powstają i stosowanych w procesie surowców. </w:t>
      </w:r>
    </w:p>
    <w:p w:rsidR="00FF755E" w:rsidRPr="00751E34" w:rsidRDefault="00FF755E" w:rsidP="00D445B4">
      <w:pPr>
        <w:jc w:val="both"/>
        <w:rPr>
          <w:rFonts w:ascii="Arial" w:hAnsi="Arial" w:cs="Arial"/>
          <w:i/>
          <w:color w:val="FF0000"/>
          <w:sz w:val="22"/>
          <w:szCs w:val="22"/>
          <w:u w:val="single"/>
        </w:rPr>
      </w:pPr>
    </w:p>
    <w:p w:rsidR="00FF755E" w:rsidRPr="00751E34" w:rsidRDefault="00FF755E" w:rsidP="00A719DC">
      <w:pPr>
        <w:pStyle w:val="BodyText"/>
        <w:ind w:right="0"/>
        <w:rPr>
          <w:sz w:val="22"/>
          <w:szCs w:val="22"/>
        </w:rPr>
      </w:pPr>
      <w:r w:rsidRPr="00751E34">
        <w:rPr>
          <w:sz w:val="22"/>
          <w:szCs w:val="22"/>
        </w:rPr>
        <w:t xml:space="preserve">Ścieki z terenu miasta obejmują zużytą wodę na cele bytowo – gospodarcze, z substancjami chemicznymi (m.in. fosforany pochodzące ze zużytych środków do mycia i prania). Źródłem zanieczyszczeń wód powierzchniowych i gruntowych są również opady atmosferyczne, które spłukują zanieczyszczenia zalegające na dachach, ulicach i placach. </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Natomiast skład ścieków przemysłowych jest bardziej zróżnicowany i zależy od procesu technologicznego, w których ścieki powstają i stosowanych w procesie surowców. Składnikami ścieków przemysłowych są najczęściej: siarczki, siarczany, azotany, kwasy i oleje kwasów, siarkowodór, dwusiarczek węgla, fenole, związki amonowe, oleje, metale ciężkie, cyjanki, chlorki, chlor, podchloryny, rozpuszczalniki organiczne, azotyny i fluorki. </w:t>
      </w:r>
    </w:p>
    <w:p w:rsidR="00FF755E" w:rsidRPr="00751E34" w:rsidRDefault="00FF755E" w:rsidP="00A719DC">
      <w:pPr>
        <w:autoSpaceDE w:val="0"/>
        <w:autoSpaceDN w:val="0"/>
        <w:adjustRightInd w:val="0"/>
        <w:rPr>
          <w:rFonts w:ascii="Arial" w:hAnsi="Arial" w:cs="Arial"/>
          <w:sz w:val="20"/>
        </w:rPr>
      </w:pP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 xml:space="preserve">Ścieki komunalne trafiają na oczyszczalnię ścieków w Kędzierzynie przy ul. Gliwickiej. Oczyszczalnia mechaniczno – biologiczna jest nowoczesną instalacją wyposażoną w pełną gospodarkę osadowo – gazową. Projektowana przepustowość wynosi Q=20 000 m³/d. Obecnie przez oczyszczalnię przepływa ok. 11 000 m³/d ścieków. </w:t>
      </w:r>
    </w:p>
    <w:p w:rsidR="00FF755E" w:rsidRPr="00751E34" w:rsidRDefault="00FF755E" w:rsidP="00A719DC">
      <w:pPr>
        <w:autoSpaceDE w:val="0"/>
        <w:autoSpaceDN w:val="0"/>
        <w:adjustRightInd w:val="0"/>
        <w:jc w:val="both"/>
        <w:rPr>
          <w:rFonts w:ascii="Arial" w:hAnsi="Arial" w:cs="Arial"/>
          <w:sz w:val="22"/>
          <w:szCs w:val="22"/>
        </w:rPr>
      </w:pPr>
      <w:r w:rsidRPr="00751E34">
        <w:rPr>
          <w:rFonts w:ascii="Arial" w:hAnsi="Arial" w:cs="Arial"/>
          <w:sz w:val="22"/>
          <w:szCs w:val="22"/>
        </w:rPr>
        <w:t>W nie skanalizowanych terenach stosuje się osadniki bezodpływowe, które wymagają okresowego opróżniania. Odbiornikiem wód opadowych jest rzeka Odra i Kłodnica oraz wody kanału Kłodnickiego i Gliwickiego.</w:t>
      </w:r>
    </w:p>
    <w:p w:rsidR="00FF755E" w:rsidRPr="00751E34" w:rsidRDefault="00FF755E" w:rsidP="00A719DC">
      <w:pPr>
        <w:pStyle w:val="BodyTextIndent"/>
      </w:pPr>
    </w:p>
    <w:p w:rsidR="00FF755E" w:rsidRPr="00751E34" w:rsidRDefault="00FF755E" w:rsidP="00A719DC">
      <w:pPr>
        <w:pStyle w:val="BodyTextIndent"/>
      </w:pPr>
      <w:r w:rsidRPr="00751E34">
        <w:t xml:space="preserve">W mieście istnieje kanalizacja rozdzielcza, która dzieli się na kanalizację sanitarną - odprowadzającą ścieki z gospodarstw domowych i innych obiektów do oczyszczalni ścieków oraz kanalizację deszczową - która odprowadza ścieki deszczowe z wpustów ulicznych bezpośrednio do odbiorników. Obydwa systemy kanalizacyjne funkcjonują niezależnie od siebie i zarządzane są przez Spółkę Miejskie Wodociągi i Kanalizacja w Kędzierzynie-Koźlu spółka z o.o., które to zajmują się też ich eksploatacją. Zasadnicza część ścieków dopływa do oczyszczalni grawitacyjnie kanałami o średnicach od 0,15 do 1,2 m a tam gdzie nie jest to możliwe ze względu na ukształtowanie terenu pracują przepompownie, które tłoczą ścieki w kierunku oczyszczalni ścieków. </w:t>
      </w:r>
    </w:p>
    <w:p w:rsidR="00FF755E" w:rsidRPr="00751E34" w:rsidRDefault="00FF755E" w:rsidP="00A719DC">
      <w:pPr>
        <w:pStyle w:val="BodyTextIndent"/>
      </w:pPr>
      <w:r w:rsidRPr="00751E34">
        <w:t>Ponadto 2 duże zakłady posiadają oczyszczalnie ścieków własnych:</w:t>
      </w:r>
    </w:p>
    <w:p w:rsidR="00FF755E" w:rsidRPr="00751E34" w:rsidRDefault="00FF755E" w:rsidP="00A719DC">
      <w:pPr>
        <w:adjustRightInd w:val="0"/>
        <w:ind w:left="708"/>
        <w:jc w:val="both"/>
        <w:rPr>
          <w:rFonts w:ascii="Arial" w:hAnsi="Arial" w:cs="Arial"/>
          <w:sz w:val="22"/>
          <w:szCs w:val="22"/>
        </w:rPr>
      </w:pPr>
      <w:r w:rsidRPr="00751E34">
        <w:rPr>
          <w:rFonts w:ascii="Arial" w:hAnsi="Arial" w:cs="Arial"/>
          <w:sz w:val="22"/>
          <w:szCs w:val="22"/>
        </w:rPr>
        <w:t>- ZAK S.A.,</w:t>
      </w:r>
    </w:p>
    <w:p w:rsidR="00FF755E" w:rsidRPr="00751E34" w:rsidRDefault="00FF755E" w:rsidP="00A719DC">
      <w:pPr>
        <w:adjustRightInd w:val="0"/>
        <w:ind w:left="708"/>
        <w:jc w:val="both"/>
        <w:rPr>
          <w:rFonts w:ascii="Arial" w:hAnsi="Arial" w:cs="Arial"/>
          <w:sz w:val="22"/>
          <w:szCs w:val="22"/>
        </w:rPr>
      </w:pPr>
      <w:r w:rsidRPr="00751E34">
        <w:rPr>
          <w:rFonts w:ascii="Arial" w:hAnsi="Arial" w:cs="Arial"/>
          <w:sz w:val="22"/>
          <w:szCs w:val="22"/>
        </w:rPr>
        <w:t>- PCC Energetyka Blachownia.</w:t>
      </w:r>
    </w:p>
    <w:p w:rsidR="00FF755E" w:rsidRPr="00751E34" w:rsidRDefault="00FF755E" w:rsidP="00A719DC">
      <w:pPr>
        <w:pStyle w:val="BodyTextIndent"/>
        <w:tabs>
          <w:tab w:val="left" w:pos="6237"/>
        </w:tabs>
      </w:pPr>
    </w:p>
    <w:p w:rsidR="00FF755E" w:rsidRPr="00751E34" w:rsidRDefault="00FF755E" w:rsidP="00A719DC">
      <w:pPr>
        <w:pStyle w:val="BodyTextIndent"/>
        <w:tabs>
          <w:tab w:val="left" w:pos="6237"/>
        </w:tabs>
      </w:pPr>
      <w:r w:rsidRPr="00751E34">
        <w:t>Obiekt jest nowoczesną oczyszczalnią mechaniczno - biologiczną z pełną gospodarką osadowo – gazową. Gaz, który powstaje w wyniku fermentacji osadów w WKF po odsiarczeniu kierowany jest do zbiornika gazu a następnie spalany w kotłowni, która ogrzewa obiekty oczyszczalni, wykorzystywany jest również do suszenia osadów ściekowych w nowo wybudowanej instalacji do suszenia osadów ściekowych. W celu kontroli pracy oczyszczalni, odpływające z niej ścieki poddawane są analizom w laboratorium mieszczącym się na obiekcie. Wyniki analiz pokazują, że oczyszczalnia z dużym zapasem spełnia warunki pozwolenia wodno - prawnego. W chwili obecnej przez oczyszczalnie przepływa ponad 105 00 m</w:t>
      </w:r>
      <w:r w:rsidRPr="00751E34">
        <w:rPr>
          <w:vertAlign w:val="superscript"/>
        </w:rPr>
        <w:t>3</w:t>
      </w:r>
      <w:r w:rsidRPr="00751E34">
        <w:t xml:space="preserve"> ścieków w ciągu doby. </w:t>
      </w:r>
    </w:p>
    <w:p w:rsidR="00FF755E" w:rsidRPr="00751E34" w:rsidRDefault="00FF755E" w:rsidP="00A719DC">
      <w:pPr>
        <w:rPr>
          <w:rFonts w:ascii="Arial" w:hAnsi="Arial" w:cs="Arial"/>
          <w:sz w:val="22"/>
          <w:szCs w:val="22"/>
        </w:rPr>
      </w:pPr>
    </w:p>
    <w:p w:rsidR="00FF755E" w:rsidRPr="00751E34" w:rsidRDefault="00FF755E" w:rsidP="00403B3F">
      <w:pPr>
        <w:jc w:val="both"/>
        <w:rPr>
          <w:rFonts w:ascii="Arial" w:hAnsi="Arial" w:cs="Arial"/>
          <w:sz w:val="22"/>
          <w:szCs w:val="22"/>
        </w:rPr>
      </w:pPr>
      <w:r w:rsidRPr="00751E34">
        <w:rPr>
          <w:rFonts w:ascii="Arial" w:hAnsi="Arial" w:cs="Arial"/>
          <w:sz w:val="22"/>
          <w:szCs w:val="22"/>
        </w:rPr>
        <w:t>Skanalizowanie Gminy wynosi ok. 89,1 %, długość sieci kanalizacyjnej należącej do zakładów przemysłowych (ZAK S.A. i PCC Energetyka Blachownia) wynosi 51 km. Długość czynnej sieci kanalizacyjnej na terenie gminy wynosiła w 2015 roku 190,3 km.</w:t>
      </w:r>
    </w:p>
    <w:p w:rsidR="00FF755E" w:rsidRPr="00751E34" w:rsidRDefault="00FF755E" w:rsidP="00403B3F">
      <w:pPr>
        <w:jc w:val="both"/>
        <w:rPr>
          <w:rFonts w:ascii="Arial" w:hAnsi="Arial" w:cs="Arial"/>
          <w:sz w:val="22"/>
          <w:szCs w:val="22"/>
        </w:rPr>
      </w:pPr>
      <w:r w:rsidRPr="00751E34">
        <w:rPr>
          <w:rFonts w:ascii="Arial" w:hAnsi="Arial" w:cs="Arial"/>
          <w:sz w:val="22"/>
          <w:szCs w:val="22"/>
        </w:rPr>
        <w:t>W chwili funkcjonuje 5 839 przyłączy kanalizacyjnych, w ciągu 2015 roku odprowadzono 2 724 dam</w:t>
      </w:r>
      <w:r w:rsidRPr="00751E34">
        <w:rPr>
          <w:rFonts w:ascii="Arial" w:hAnsi="Arial" w:cs="Arial"/>
          <w:sz w:val="22"/>
          <w:szCs w:val="22"/>
          <w:vertAlign w:val="superscript"/>
        </w:rPr>
        <w:t>3</w:t>
      </w:r>
      <w:r w:rsidRPr="00751E34">
        <w:rPr>
          <w:rFonts w:ascii="Arial" w:hAnsi="Arial" w:cs="Arial"/>
          <w:sz w:val="22"/>
          <w:szCs w:val="22"/>
        </w:rPr>
        <w:t xml:space="preserve"> wody.</w:t>
      </w:r>
    </w:p>
    <w:p w:rsidR="00FF755E" w:rsidRPr="00751E34" w:rsidRDefault="00FF755E" w:rsidP="00403B3F">
      <w:pPr>
        <w:pStyle w:val="NoSpacing"/>
        <w:jc w:val="both"/>
        <w:rPr>
          <w:rFonts w:ascii="Arial" w:hAnsi="Arial" w:cs="Arial"/>
          <w:i/>
          <w:color w:val="FF0000"/>
          <w:sz w:val="18"/>
          <w:szCs w:val="18"/>
        </w:rPr>
      </w:pPr>
    </w:p>
    <w:p w:rsidR="00FF755E" w:rsidRPr="00751E34" w:rsidRDefault="00FF755E" w:rsidP="00403B3F">
      <w:pPr>
        <w:jc w:val="both"/>
        <w:rPr>
          <w:rFonts w:ascii="Arial" w:hAnsi="Arial" w:cs="Arial"/>
          <w:sz w:val="22"/>
          <w:szCs w:val="22"/>
        </w:rPr>
      </w:pPr>
      <w:r w:rsidRPr="00751E34">
        <w:rPr>
          <w:rFonts w:ascii="Arial" w:hAnsi="Arial" w:cs="Arial"/>
          <w:sz w:val="22"/>
          <w:szCs w:val="22"/>
        </w:rPr>
        <w:t>Na przestrzeni lat 2011-2015 ogólna długość sieci wodociągowej na terenie Gminy powiększyła się o ok. 5,7 km (wg GUS).</w:t>
      </w:r>
    </w:p>
    <w:p w:rsidR="00FF755E" w:rsidRPr="00751E34" w:rsidRDefault="00FF755E" w:rsidP="00D445B4">
      <w:pPr>
        <w:jc w:val="both"/>
        <w:rPr>
          <w:rFonts w:ascii="Arial" w:hAnsi="Arial" w:cs="Arial"/>
          <w:color w:val="FF0000"/>
          <w:sz w:val="22"/>
          <w:szCs w:val="22"/>
        </w:rPr>
      </w:pPr>
    </w:p>
    <w:p w:rsidR="00FF755E" w:rsidRPr="00751E34" w:rsidRDefault="00FF755E" w:rsidP="008274D0">
      <w:pPr>
        <w:pStyle w:val="Caption"/>
        <w:widowControl/>
        <w:autoSpaceDE w:val="0"/>
        <w:autoSpaceDN w:val="0"/>
        <w:adjustRightInd/>
        <w:spacing w:line="240" w:lineRule="auto"/>
        <w:textAlignment w:val="auto"/>
        <w:outlineLvl w:val="9"/>
        <w:rPr>
          <w:rFonts w:ascii="Arial" w:hAnsi="Arial"/>
          <w:b/>
          <w:bCs/>
          <w:szCs w:val="22"/>
        </w:rPr>
      </w:pPr>
      <w:bookmarkStart w:id="1011" w:name="_Toc469656386"/>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22</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Ładunki zanieczyszczeń w komunalnych oczyszczalniach ścieków w Gminie Kędzierzyn-Koźle.</w:t>
      </w:r>
      <w:bookmarkEnd w:id="10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5"/>
        <w:gridCol w:w="789"/>
        <w:gridCol w:w="1087"/>
        <w:gridCol w:w="1084"/>
        <w:gridCol w:w="1081"/>
        <w:gridCol w:w="1054"/>
        <w:gridCol w:w="1134"/>
      </w:tblGrid>
      <w:tr w:rsidR="00FF755E" w:rsidRPr="00751E34" w:rsidTr="00F77118">
        <w:tc>
          <w:tcPr>
            <w:tcW w:w="0" w:type="auto"/>
          </w:tcPr>
          <w:p w:rsidR="00FF755E" w:rsidRPr="00751E34" w:rsidRDefault="00FF755E" w:rsidP="008274D0">
            <w:pPr>
              <w:spacing w:before="100" w:beforeAutospacing="1" w:after="100" w:afterAutospacing="1" w:line="284" w:lineRule="atLeast"/>
              <w:jc w:val="both"/>
              <w:rPr>
                <w:rFonts w:ascii="Arial" w:hAnsi="Arial" w:cs="Arial"/>
                <w:b/>
                <w:sz w:val="20"/>
              </w:rPr>
            </w:pPr>
          </w:p>
        </w:tc>
        <w:tc>
          <w:tcPr>
            <w:tcW w:w="0" w:type="auto"/>
            <w:shd w:val="clear" w:color="auto" w:fill="D9D9D9"/>
            <w:vAlign w:val="center"/>
          </w:tcPr>
          <w:p w:rsidR="00FF755E" w:rsidRPr="00751E34" w:rsidRDefault="00FF755E" w:rsidP="008274D0">
            <w:pPr>
              <w:spacing w:before="100" w:beforeAutospacing="1" w:after="100" w:afterAutospacing="1" w:line="284" w:lineRule="atLeast"/>
              <w:jc w:val="center"/>
              <w:rPr>
                <w:rFonts w:ascii="Arial" w:hAnsi="Arial" w:cs="Arial"/>
                <w:b/>
                <w:sz w:val="20"/>
              </w:rPr>
            </w:pPr>
            <w:r w:rsidRPr="00751E34">
              <w:rPr>
                <w:rFonts w:ascii="Arial" w:hAnsi="Arial" w:cs="Arial"/>
                <w:b/>
                <w:sz w:val="20"/>
              </w:rPr>
              <w:t>jm.</w:t>
            </w:r>
          </w:p>
        </w:tc>
        <w:tc>
          <w:tcPr>
            <w:tcW w:w="0" w:type="auto"/>
            <w:shd w:val="clear" w:color="auto" w:fill="D9D9D9"/>
            <w:vAlign w:val="center"/>
          </w:tcPr>
          <w:p w:rsidR="00FF755E" w:rsidRPr="00A13EE6" w:rsidRDefault="00FF755E" w:rsidP="008274D0">
            <w:pPr>
              <w:pStyle w:val="BodyText2"/>
              <w:spacing w:before="100" w:beforeAutospacing="1" w:after="100" w:afterAutospacing="1" w:line="284" w:lineRule="atLeast"/>
              <w:jc w:val="center"/>
              <w:rPr>
                <w:rFonts w:ascii="Arial" w:hAnsi="Arial" w:cs="Arial"/>
                <w:b/>
                <w:sz w:val="20"/>
                <w:szCs w:val="20"/>
              </w:rPr>
            </w:pPr>
            <w:r w:rsidRPr="00A13EE6">
              <w:rPr>
                <w:rFonts w:ascii="Arial" w:hAnsi="Arial" w:cs="Arial"/>
                <w:b/>
                <w:sz w:val="20"/>
                <w:szCs w:val="20"/>
              </w:rPr>
              <w:t>2011</w:t>
            </w:r>
          </w:p>
        </w:tc>
        <w:tc>
          <w:tcPr>
            <w:tcW w:w="0" w:type="auto"/>
            <w:shd w:val="clear" w:color="auto" w:fill="D9D9D9"/>
          </w:tcPr>
          <w:p w:rsidR="00FF755E" w:rsidRPr="00A13EE6" w:rsidRDefault="00FF755E" w:rsidP="008274D0">
            <w:pPr>
              <w:pStyle w:val="BodyText2"/>
              <w:spacing w:before="100" w:beforeAutospacing="1" w:after="100" w:afterAutospacing="1" w:line="284" w:lineRule="atLeast"/>
              <w:jc w:val="center"/>
              <w:rPr>
                <w:rFonts w:ascii="Arial" w:hAnsi="Arial" w:cs="Arial"/>
                <w:b/>
                <w:sz w:val="20"/>
                <w:szCs w:val="20"/>
              </w:rPr>
            </w:pPr>
            <w:r w:rsidRPr="00A13EE6">
              <w:rPr>
                <w:rFonts w:ascii="Arial" w:hAnsi="Arial" w:cs="Arial"/>
                <w:b/>
                <w:sz w:val="20"/>
                <w:szCs w:val="20"/>
              </w:rPr>
              <w:t>2012</w:t>
            </w:r>
          </w:p>
        </w:tc>
        <w:tc>
          <w:tcPr>
            <w:tcW w:w="0" w:type="auto"/>
            <w:shd w:val="clear" w:color="auto" w:fill="D9D9D9"/>
          </w:tcPr>
          <w:p w:rsidR="00FF755E" w:rsidRPr="00A13EE6" w:rsidRDefault="00FF755E" w:rsidP="008274D0">
            <w:pPr>
              <w:pStyle w:val="BodyText2"/>
              <w:spacing w:before="100" w:beforeAutospacing="1" w:after="100" w:afterAutospacing="1" w:line="284" w:lineRule="atLeast"/>
              <w:jc w:val="center"/>
              <w:rPr>
                <w:rFonts w:ascii="Arial" w:hAnsi="Arial" w:cs="Arial"/>
                <w:b/>
                <w:sz w:val="20"/>
                <w:szCs w:val="20"/>
              </w:rPr>
            </w:pPr>
            <w:r w:rsidRPr="00A13EE6">
              <w:rPr>
                <w:rFonts w:ascii="Arial" w:hAnsi="Arial" w:cs="Arial"/>
                <w:b/>
                <w:sz w:val="20"/>
                <w:szCs w:val="20"/>
              </w:rPr>
              <w:t>2013</w:t>
            </w:r>
          </w:p>
        </w:tc>
        <w:tc>
          <w:tcPr>
            <w:tcW w:w="1054" w:type="dxa"/>
            <w:shd w:val="clear" w:color="auto" w:fill="D9D9D9"/>
          </w:tcPr>
          <w:p w:rsidR="00FF755E" w:rsidRPr="00A13EE6" w:rsidRDefault="00FF755E" w:rsidP="008274D0">
            <w:pPr>
              <w:pStyle w:val="BodyText2"/>
              <w:spacing w:before="100" w:beforeAutospacing="1" w:after="100" w:afterAutospacing="1" w:line="284" w:lineRule="atLeast"/>
              <w:jc w:val="center"/>
              <w:rPr>
                <w:rFonts w:ascii="Arial" w:hAnsi="Arial" w:cs="Arial"/>
                <w:b/>
                <w:sz w:val="20"/>
                <w:szCs w:val="20"/>
              </w:rPr>
            </w:pPr>
            <w:r w:rsidRPr="00A13EE6">
              <w:rPr>
                <w:rFonts w:ascii="Arial" w:hAnsi="Arial" w:cs="Arial"/>
                <w:b/>
                <w:sz w:val="20"/>
                <w:szCs w:val="20"/>
              </w:rPr>
              <w:t>2014</w:t>
            </w:r>
          </w:p>
        </w:tc>
        <w:tc>
          <w:tcPr>
            <w:tcW w:w="1134" w:type="dxa"/>
            <w:shd w:val="clear" w:color="auto" w:fill="D9D9D9"/>
          </w:tcPr>
          <w:p w:rsidR="00FF755E" w:rsidRPr="00A13EE6" w:rsidRDefault="00FF755E" w:rsidP="008274D0">
            <w:pPr>
              <w:pStyle w:val="BodyText2"/>
              <w:spacing w:before="100" w:beforeAutospacing="1" w:after="100" w:afterAutospacing="1" w:line="284" w:lineRule="atLeast"/>
              <w:jc w:val="center"/>
              <w:rPr>
                <w:rFonts w:ascii="Arial" w:hAnsi="Arial" w:cs="Arial"/>
                <w:b/>
                <w:sz w:val="20"/>
                <w:szCs w:val="20"/>
              </w:rPr>
            </w:pPr>
            <w:r w:rsidRPr="00A13EE6">
              <w:rPr>
                <w:rFonts w:ascii="Arial" w:hAnsi="Arial" w:cs="Arial"/>
                <w:b/>
                <w:sz w:val="20"/>
                <w:szCs w:val="20"/>
              </w:rPr>
              <w:t>2015</w:t>
            </w: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both"/>
              <w:rPr>
                <w:rFonts w:ascii="Arial" w:hAnsi="Arial" w:cs="Arial"/>
                <w:sz w:val="20"/>
              </w:rPr>
            </w:pPr>
            <w:r w:rsidRPr="00751E34">
              <w:rPr>
                <w:rFonts w:ascii="Arial" w:hAnsi="Arial" w:cs="Arial"/>
                <w:sz w:val="20"/>
              </w:rPr>
              <w:t>Ładunki zanieczyszczeń w ściekach po oczyszczeniu:</w:t>
            </w:r>
          </w:p>
        </w:tc>
        <w:tc>
          <w:tcPr>
            <w:tcW w:w="0" w:type="auto"/>
          </w:tcPr>
          <w:p w:rsidR="00FF755E" w:rsidRPr="00751E34" w:rsidRDefault="00FF755E" w:rsidP="008274D0">
            <w:pPr>
              <w:spacing w:before="100" w:beforeAutospacing="1" w:after="100" w:afterAutospacing="1" w:line="284" w:lineRule="atLeast"/>
              <w:jc w:val="center"/>
              <w:rPr>
                <w:rFonts w:ascii="Arial" w:hAnsi="Arial" w:cs="Arial"/>
                <w:sz w:val="20"/>
              </w:rPr>
            </w:pPr>
          </w:p>
        </w:tc>
        <w:tc>
          <w:tcPr>
            <w:tcW w:w="1087" w:type="dxa"/>
            <w:vAlign w:val="center"/>
          </w:tcPr>
          <w:p w:rsidR="00FF755E" w:rsidRPr="00751E34" w:rsidRDefault="00FF755E" w:rsidP="008274D0">
            <w:pPr>
              <w:spacing w:before="100" w:beforeAutospacing="1" w:after="100" w:afterAutospacing="1" w:line="284" w:lineRule="atLeast"/>
              <w:jc w:val="center"/>
              <w:rPr>
                <w:rFonts w:ascii="Arial" w:hAnsi="Arial" w:cs="Arial"/>
                <w:sz w:val="20"/>
              </w:rPr>
            </w:pPr>
          </w:p>
        </w:tc>
        <w:tc>
          <w:tcPr>
            <w:tcW w:w="1084" w:type="dxa"/>
          </w:tcPr>
          <w:p w:rsidR="00FF755E" w:rsidRPr="00751E34" w:rsidRDefault="00FF755E" w:rsidP="008274D0">
            <w:pPr>
              <w:spacing w:before="100" w:beforeAutospacing="1" w:after="100" w:afterAutospacing="1" w:line="284" w:lineRule="atLeast"/>
              <w:jc w:val="center"/>
              <w:rPr>
                <w:rFonts w:ascii="Arial" w:hAnsi="Arial" w:cs="Arial"/>
                <w:sz w:val="20"/>
              </w:rPr>
            </w:pPr>
          </w:p>
        </w:tc>
        <w:tc>
          <w:tcPr>
            <w:tcW w:w="1081" w:type="dxa"/>
          </w:tcPr>
          <w:p w:rsidR="00FF755E" w:rsidRPr="00751E34" w:rsidRDefault="00FF755E" w:rsidP="008274D0">
            <w:pPr>
              <w:spacing w:before="100" w:beforeAutospacing="1" w:after="100" w:afterAutospacing="1" w:line="284" w:lineRule="atLeast"/>
              <w:jc w:val="center"/>
              <w:rPr>
                <w:rFonts w:ascii="Arial" w:hAnsi="Arial" w:cs="Arial"/>
                <w:sz w:val="20"/>
              </w:rPr>
            </w:pPr>
          </w:p>
        </w:tc>
        <w:tc>
          <w:tcPr>
            <w:tcW w:w="1054" w:type="dxa"/>
          </w:tcPr>
          <w:p w:rsidR="00FF755E" w:rsidRPr="00751E34" w:rsidRDefault="00FF755E" w:rsidP="008274D0">
            <w:pPr>
              <w:spacing w:before="100" w:beforeAutospacing="1" w:after="100" w:afterAutospacing="1" w:line="284" w:lineRule="atLeast"/>
              <w:jc w:val="center"/>
              <w:rPr>
                <w:rFonts w:ascii="Arial" w:hAnsi="Arial" w:cs="Arial"/>
                <w:sz w:val="20"/>
              </w:rPr>
            </w:pPr>
          </w:p>
        </w:tc>
        <w:tc>
          <w:tcPr>
            <w:tcW w:w="1134" w:type="dxa"/>
          </w:tcPr>
          <w:p w:rsidR="00FF755E" w:rsidRPr="00751E34" w:rsidRDefault="00FF755E" w:rsidP="008274D0">
            <w:pPr>
              <w:spacing w:before="100" w:beforeAutospacing="1" w:after="100" w:afterAutospacing="1" w:line="284" w:lineRule="atLeast"/>
              <w:jc w:val="center"/>
              <w:rPr>
                <w:rFonts w:ascii="Arial" w:hAnsi="Arial" w:cs="Arial"/>
                <w:sz w:val="20"/>
              </w:rPr>
            </w:pP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right"/>
              <w:rPr>
                <w:rFonts w:ascii="Arial" w:hAnsi="Arial" w:cs="Arial"/>
                <w:sz w:val="20"/>
              </w:rPr>
            </w:pPr>
            <w:r w:rsidRPr="00751E34">
              <w:rPr>
                <w:rFonts w:ascii="Arial" w:hAnsi="Arial" w:cs="Arial"/>
                <w:sz w:val="20"/>
              </w:rPr>
              <w:t>BZT5</w:t>
            </w:r>
          </w:p>
        </w:tc>
        <w:tc>
          <w:tcPr>
            <w:tcW w:w="0" w:type="auto"/>
          </w:tcPr>
          <w:p w:rsidR="00FF755E" w:rsidRPr="00751E34" w:rsidRDefault="00FF755E" w:rsidP="00F77118">
            <w:pPr>
              <w:spacing w:before="20" w:after="20"/>
              <w:jc w:val="center"/>
              <w:rPr>
                <w:rFonts w:ascii="Arial" w:hAnsi="Arial" w:cs="Arial"/>
                <w:sz w:val="20"/>
              </w:rPr>
            </w:pPr>
            <w:r w:rsidRPr="00751E34">
              <w:rPr>
                <w:rFonts w:ascii="Arial" w:hAnsi="Arial" w:cs="Arial"/>
                <w:sz w:val="20"/>
              </w:rPr>
              <w:t>kg/rok</w:t>
            </w:r>
          </w:p>
        </w:tc>
        <w:tc>
          <w:tcPr>
            <w:tcW w:w="1087"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6 726</w:t>
            </w:r>
          </w:p>
        </w:tc>
        <w:tc>
          <w:tcPr>
            <w:tcW w:w="108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12 568</w:t>
            </w:r>
          </w:p>
        </w:tc>
        <w:tc>
          <w:tcPr>
            <w:tcW w:w="1081"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16 045</w:t>
            </w:r>
          </w:p>
        </w:tc>
        <w:tc>
          <w:tcPr>
            <w:tcW w:w="105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10 990</w:t>
            </w:r>
          </w:p>
        </w:tc>
        <w:tc>
          <w:tcPr>
            <w:tcW w:w="113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7 386</w:t>
            </w: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right"/>
              <w:rPr>
                <w:rFonts w:ascii="Arial" w:hAnsi="Arial" w:cs="Arial"/>
                <w:sz w:val="20"/>
              </w:rPr>
            </w:pPr>
            <w:r w:rsidRPr="00751E34">
              <w:rPr>
                <w:rFonts w:ascii="Arial" w:hAnsi="Arial" w:cs="Arial"/>
                <w:sz w:val="20"/>
              </w:rPr>
              <w:t>ChZT</w:t>
            </w:r>
          </w:p>
        </w:tc>
        <w:tc>
          <w:tcPr>
            <w:tcW w:w="0" w:type="auto"/>
          </w:tcPr>
          <w:p w:rsidR="00FF755E" w:rsidRPr="00751E34" w:rsidRDefault="00FF755E" w:rsidP="00F77118">
            <w:pPr>
              <w:spacing w:before="20" w:after="20"/>
              <w:jc w:val="center"/>
              <w:rPr>
                <w:rFonts w:ascii="Arial" w:hAnsi="Arial" w:cs="Arial"/>
                <w:sz w:val="20"/>
              </w:rPr>
            </w:pPr>
            <w:r w:rsidRPr="00751E34">
              <w:rPr>
                <w:rFonts w:ascii="Arial" w:hAnsi="Arial" w:cs="Arial"/>
                <w:sz w:val="20"/>
              </w:rPr>
              <w:t>kg/rok</w:t>
            </w:r>
          </w:p>
        </w:tc>
        <w:tc>
          <w:tcPr>
            <w:tcW w:w="1087"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104 196</w:t>
            </w:r>
          </w:p>
        </w:tc>
        <w:tc>
          <w:tcPr>
            <w:tcW w:w="108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105 281</w:t>
            </w:r>
          </w:p>
        </w:tc>
        <w:tc>
          <w:tcPr>
            <w:tcW w:w="1081"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108 115</w:t>
            </w:r>
          </w:p>
        </w:tc>
        <w:tc>
          <w:tcPr>
            <w:tcW w:w="105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96 285</w:t>
            </w:r>
          </w:p>
        </w:tc>
        <w:tc>
          <w:tcPr>
            <w:tcW w:w="113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99 139</w:t>
            </w: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right"/>
              <w:rPr>
                <w:rFonts w:ascii="Arial" w:hAnsi="Arial" w:cs="Arial"/>
                <w:sz w:val="20"/>
              </w:rPr>
            </w:pPr>
            <w:r w:rsidRPr="00751E34">
              <w:rPr>
                <w:rFonts w:ascii="Arial" w:hAnsi="Arial" w:cs="Arial"/>
                <w:sz w:val="20"/>
              </w:rPr>
              <w:t>Zawiesina ogólna</w:t>
            </w:r>
          </w:p>
        </w:tc>
        <w:tc>
          <w:tcPr>
            <w:tcW w:w="0" w:type="auto"/>
          </w:tcPr>
          <w:p w:rsidR="00FF755E" w:rsidRPr="00751E34" w:rsidRDefault="00FF755E" w:rsidP="00F77118">
            <w:pPr>
              <w:spacing w:before="20" w:after="20"/>
              <w:jc w:val="center"/>
              <w:rPr>
                <w:rFonts w:ascii="Arial" w:hAnsi="Arial" w:cs="Arial"/>
                <w:sz w:val="20"/>
              </w:rPr>
            </w:pPr>
            <w:r w:rsidRPr="00751E34">
              <w:rPr>
                <w:rFonts w:ascii="Arial" w:hAnsi="Arial" w:cs="Arial"/>
                <w:sz w:val="20"/>
              </w:rPr>
              <w:t>kg/rok</w:t>
            </w:r>
          </w:p>
        </w:tc>
        <w:tc>
          <w:tcPr>
            <w:tcW w:w="1087"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11 058</w:t>
            </w:r>
          </w:p>
        </w:tc>
        <w:tc>
          <w:tcPr>
            <w:tcW w:w="108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12 173</w:t>
            </w:r>
          </w:p>
        </w:tc>
        <w:tc>
          <w:tcPr>
            <w:tcW w:w="1081"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15 095</w:t>
            </w:r>
          </w:p>
        </w:tc>
        <w:tc>
          <w:tcPr>
            <w:tcW w:w="105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11 062</w:t>
            </w:r>
          </w:p>
        </w:tc>
        <w:tc>
          <w:tcPr>
            <w:tcW w:w="113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10 545</w:t>
            </w: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right"/>
              <w:rPr>
                <w:rFonts w:ascii="Arial" w:hAnsi="Arial" w:cs="Arial"/>
                <w:sz w:val="20"/>
              </w:rPr>
            </w:pPr>
            <w:r w:rsidRPr="00751E34">
              <w:rPr>
                <w:rFonts w:ascii="Arial" w:hAnsi="Arial" w:cs="Arial"/>
                <w:sz w:val="20"/>
              </w:rPr>
              <w:t>Azot ogólny</w:t>
            </w:r>
          </w:p>
        </w:tc>
        <w:tc>
          <w:tcPr>
            <w:tcW w:w="0" w:type="auto"/>
          </w:tcPr>
          <w:p w:rsidR="00FF755E" w:rsidRPr="00751E34" w:rsidRDefault="00FF755E" w:rsidP="00F77118">
            <w:pPr>
              <w:spacing w:before="20" w:after="20"/>
              <w:jc w:val="center"/>
              <w:rPr>
                <w:rFonts w:ascii="Arial" w:hAnsi="Arial" w:cs="Arial"/>
                <w:sz w:val="20"/>
              </w:rPr>
            </w:pPr>
            <w:r w:rsidRPr="00751E34">
              <w:rPr>
                <w:rFonts w:ascii="Arial" w:hAnsi="Arial" w:cs="Arial"/>
                <w:sz w:val="20"/>
              </w:rPr>
              <w:t>kg/rok</w:t>
            </w:r>
          </w:p>
        </w:tc>
        <w:tc>
          <w:tcPr>
            <w:tcW w:w="1087"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17 100</w:t>
            </w:r>
          </w:p>
        </w:tc>
        <w:tc>
          <w:tcPr>
            <w:tcW w:w="108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14 970</w:t>
            </w:r>
          </w:p>
        </w:tc>
        <w:tc>
          <w:tcPr>
            <w:tcW w:w="1081"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30 931</w:t>
            </w:r>
          </w:p>
        </w:tc>
        <w:tc>
          <w:tcPr>
            <w:tcW w:w="105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20 435</w:t>
            </w:r>
          </w:p>
        </w:tc>
        <w:tc>
          <w:tcPr>
            <w:tcW w:w="113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12 076</w:t>
            </w: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right"/>
              <w:rPr>
                <w:rFonts w:ascii="Arial" w:hAnsi="Arial" w:cs="Arial"/>
                <w:sz w:val="20"/>
              </w:rPr>
            </w:pPr>
            <w:r w:rsidRPr="00751E34">
              <w:rPr>
                <w:rFonts w:ascii="Arial" w:hAnsi="Arial" w:cs="Arial"/>
                <w:sz w:val="20"/>
              </w:rPr>
              <w:t>Fosfor ogólny</w:t>
            </w:r>
          </w:p>
        </w:tc>
        <w:tc>
          <w:tcPr>
            <w:tcW w:w="0" w:type="auto"/>
          </w:tcPr>
          <w:p w:rsidR="00FF755E" w:rsidRPr="00751E34" w:rsidRDefault="00FF755E" w:rsidP="00F77118">
            <w:pPr>
              <w:spacing w:before="20" w:after="20"/>
              <w:jc w:val="center"/>
              <w:rPr>
                <w:rFonts w:ascii="Arial" w:hAnsi="Arial" w:cs="Arial"/>
                <w:sz w:val="20"/>
              </w:rPr>
            </w:pPr>
            <w:r w:rsidRPr="00751E34">
              <w:rPr>
                <w:rFonts w:ascii="Arial" w:hAnsi="Arial" w:cs="Arial"/>
                <w:sz w:val="20"/>
              </w:rPr>
              <w:t>kg/rok</w:t>
            </w:r>
          </w:p>
        </w:tc>
        <w:tc>
          <w:tcPr>
            <w:tcW w:w="1087"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1 140</w:t>
            </w:r>
          </w:p>
        </w:tc>
        <w:tc>
          <w:tcPr>
            <w:tcW w:w="108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1 546</w:t>
            </w:r>
          </w:p>
        </w:tc>
        <w:tc>
          <w:tcPr>
            <w:tcW w:w="1081"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1 952</w:t>
            </w:r>
          </w:p>
        </w:tc>
        <w:tc>
          <w:tcPr>
            <w:tcW w:w="105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1 688</w:t>
            </w:r>
          </w:p>
        </w:tc>
        <w:tc>
          <w:tcPr>
            <w:tcW w:w="113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1 241</w:t>
            </w:r>
          </w:p>
        </w:tc>
      </w:tr>
      <w:tr w:rsidR="00FF755E" w:rsidRPr="00751E34" w:rsidTr="00F77118">
        <w:tc>
          <w:tcPr>
            <w:tcW w:w="3235" w:type="dxa"/>
          </w:tcPr>
          <w:p w:rsidR="00FF755E" w:rsidRPr="00751E34" w:rsidRDefault="00FF755E" w:rsidP="008274D0">
            <w:pPr>
              <w:spacing w:before="100" w:beforeAutospacing="1" w:after="100" w:afterAutospacing="1" w:line="284" w:lineRule="atLeast"/>
              <w:jc w:val="right"/>
              <w:rPr>
                <w:rFonts w:ascii="Arial" w:hAnsi="Arial" w:cs="Arial"/>
                <w:sz w:val="20"/>
              </w:rPr>
            </w:pPr>
            <w:r w:rsidRPr="00751E34">
              <w:rPr>
                <w:rFonts w:ascii="Arial" w:hAnsi="Arial" w:cs="Arial"/>
                <w:sz w:val="20"/>
              </w:rPr>
              <w:t>Osady wytworzone w ciągu roku</w:t>
            </w:r>
          </w:p>
        </w:tc>
        <w:tc>
          <w:tcPr>
            <w:tcW w:w="0" w:type="auto"/>
          </w:tcPr>
          <w:p w:rsidR="00FF755E" w:rsidRPr="00751E34" w:rsidRDefault="00FF755E" w:rsidP="00F77118">
            <w:pPr>
              <w:spacing w:before="20" w:after="20"/>
              <w:jc w:val="center"/>
              <w:rPr>
                <w:rFonts w:ascii="Arial" w:hAnsi="Arial" w:cs="Arial"/>
                <w:sz w:val="20"/>
              </w:rPr>
            </w:pPr>
            <w:r w:rsidRPr="00751E34">
              <w:rPr>
                <w:rFonts w:ascii="Arial" w:hAnsi="Arial" w:cs="Arial"/>
                <w:sz w:val="20"/>
              </w:rPr>
              <w:t>Mg</w:t>
            </w:r>
          </w:p>
        </w:tc>
        <w:tc>
          <w:tcPr>
            <w:tcW w:w="1087"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2 617</w:t>
            </w:r>
          </w:p>
        </w:tc>
        <w:tc>
          <w:tcPr>
            <w:tcW w:w="108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1 631</w:t>
            </w:r>
          </w:p>
        </w:tc>
        <w:tc>
          <w:tcPr>
            <w:tcW w:w="1081"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1 598</w:t>
            </w:r>
          </w:p>
        </w:tc>
        <w:tc>
          <w:tcPr>
            <w:tcW w:w="105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1 166</w:t>
            </w:r>
          </w:p>
        </w:tc>
        <w:tc>
          <w:tcPr>
            <w:tcW w:w="1134" w:type="dxa"/>
            <w:vAlign w:val="center"/>
          </w:tcPr>
          <w:p w:rsidR="00FF755E" w:rsidRPr="00751E34" w:rsidRDefault="00FF755E" w:rsidP="00F77118">
            <w:pPr>
              <w:spacing w:before="20" w:after="20"/>
              <w:jc w:val="center"/>
              <w:rPr>
                <w:rFonts w:ascii="Arial" w:hAnsi="Arial" w:cs="Arial"/>
                <w:sz w:val="20"/>
              </w:rPr>
            </w:pPr>
            <w:r w:rsidRPr="00751E34">
              <w:rPr>
                <w:rFonts w:ascii="Arial" w:hAnsi="Arial" w:cs="Arial"/>
                <w:sz w:val="20"/>
              </w:rPr>
              <w:t>1 732</w:t>
            </w:r>
          </w:p>
        </w:tc>
      </w:tr>
    </w:tbl>
    <w:p w:rsidR="00FF755E" w:rsidRPr="00751E34" w:rsidRDefault="00FF755E" w:rsidP="00D445B4">
      <w:pPr>
        <w:pStyle w:val="BodyText2"/>
        <w:rPr>
          <w:rFonts w:ascii="Arial" w:hAnsi="Arial" w:cs="Arial"/>
          <w:i/>
          <w:sz w:val="16"/>
          <w:szCs w:val="16"/>
        </w:rPr>
      </w:pPr>
      <w:r w:rsidRPr="00751E34">
        <w:rPr>
          <w:rFonts w:ascii="Arial" w:hAnsi="Arial" w:cs="Arial"/>
          <w:i/>
          <w:sz w:val="16"/>
          <w:szCs w:val="16"/>
        </w:rPr>
        <w:t xml:space="preserve">Źródło: www.stat.gov.pl  </w:t>
      </w:r>
    </w:p>
    <w:p w:rsidR="00FF755E" w:rsidRPr="00751E34" w:rsidRDefault="00FF755E" w:rsidP="00D445B4">
      <w:pPr>
        <w:jc w:val="both"/>
        <w:rPr>
          <w:rFonts w:ascii="Arial" w:hAnsi="Arial" w:cs="Arial"/>
          <w:color w:val="FF0000"/>
          <w:sz w:val="22"/>
          <w:szCs w:val="22"/>
        </w:rPr>
      </w:pPr>
    </w:p>
    <w:p w:rsidR="00FF755E" w:rsidRPr="00751E34" w:rsidRDefault="00FF755E" w:rsidP="00D445B4">
      <w:pPr>
        <w:rPr>
          <w:rFonts w:ascii="Arial" w:hAnsi="Arial" w:cs="Arial"/>
          <w:b/>
          <w:i/>
          <w:sz w:val="22"/>
          <w:szCs w:val="22"/>
        </w:rPr>
      </w:pPr>
      <w:r w:rsidRPr="00751E34">
        <w:rPr>
          <w:rFonts w:ascii="Arial" w:hAnsi="Arial" w:cs="Arial"/>
          <w:b/>
          <w:i/>
          <w:sz w:val="22"/>
          <w:szCs w:val="22"/>
        </w:rPr>
        <w:t>Kanalizacja deszczowa</w:t>
      </w:r>
    </w:p>
    <w:p w:rsidR="00FF755E" w:rsidRPr="00751E34" w:rsidRDefault="00FF755E" w:rsidP="00D445B4">
      <w:pPr>
        <w:jc w:val="both"/>
        <w:rPr>
          <w:rFonts w:ascii="Arial" w:hAnsi="Arial" w:cs="Arial"/>
          <w:sz w:val="22"/>
          <w:szCs w:val="22"/>
        </w:rPr>
      </w:pPr>
      <w:r w:rsidRPr="00751E34">
        <w:rPr>
          <w:rFonts w:ascii="Arial" w:hAnsi="Arial" w:cs="Arial"/>
          <w:sz w:val="22"/>
          <w:szCs w:val="22"/>
        </w:rPr>
        <w:t>Oprócz ścieków wytwarzanych przez bytowanie ludzi na terenie miejscowości powstają ścieki opadowe. Ten rodzaj ścieków związany jest z występowa</w:t>
      </w:r>
      <w:r w:rsidRPr="00751E34">
        <w:rPr>
          <w:rFonts w:ascii="Arial" w:hAnsi="Arial" w:cs="Arial"/>
          <w:sz w:val="22"/>
          <w:szCs w:val="22"/>
        </w:rPr>
        <w:softHyphen/>
        <w:t>niem zwartej zabudowy z małą ilością odsłoniętej gleby. Konieczne jest zatem zbieranie tych wód i od</w:t>
      </w:r>
      <w:r w:rsidRPr="00751E34">
        <w:rPr>
          <w:rFonts w:ascii="Arial" w:hAnsi="Arial" w:cs="Arial"/>
          <w:sz w:val="22"/>
          <w:szCs w:val="22"/>
        </w:rPr>
        <w:softHyphen/>
        <w:t>prowadzanie poza obręb miejscowości. Zanieczyszczenia wód ujmowanych do kanalizacji opa</w:t>
      </w:r>
      <w:r w:rsidRPr="00751E34">
        <w:rPr>
          <w:rFonts w:ascii="Arial" w:hAnsi="Arial" w:cs="Arial"/>
          <w:sz w:val="22"/>
          <w:szCs w:val="22"/>
        </w:rPr>
        <w:softHyphen/>
        <w:t>dowej może mieć różne przyczyny:</w:t>
      </w:r>
    </w:p>
    <w:p w:rsidR="00FF755E" w:rsidRPr="00751E34" w:rsidRDefault="00FF755E" w:rsidP="003523AA">
      <w:pPr>
        <w:numPr>
          <w:ilvl w:val="0"/>
          <w:numId w:val="5"/>
        </w:numPr>
        <w:tabs>
          <w:tab w:val="clear" w:pos="360"/>
          <w:tab w:val="num" w:pos="720"/>
        </w:tabs>
        <w:ind w:left="720"/>
        <w:jc w:val="both"/>
        <w:rPr>
          <w:rFonts w:ascii="Arial" w:hAnsi="Arial" w:cs="Arial"/>
          <w:sz w:val="22"/>
          <w:szCs w:val="22"/>
        </w:rPr>
      </w:pPr>
      <w:r w:rsidRPr="00751E34">
        <w:rPr>
          <w:rFonts w:ascii="Arial" w:hAnsi="Arial" w:cs="Arial"/>
          <w:sz w:val="22"/>
          <w:szCs w:val="22"/>
        </w:rPr>
        <w:t>zanieczyszczenie obejść wiejskich odchodami zwierzęcymi, resztkami pasz itp.</w:t>
      </w:r>
    </w:p>
    <w:p w:rsidR="00FF755E" w:rsidRPr="00751E34" w:rsidRDefault="00FF755E" w:rsidP="003523AA">
      <w:pPr>
        <w:numPr>
          <w:ilvl w:val="0"/>
          <w:numId w:val="5"/>
        </w:numPr>
        <w:tabs>
          <w:tab w:val="clear" w:pos="360"/>
          <w:tab w:val="num" w:pos="720"/>
        </w:tabs>
        <w:ind w:left="720"/>
        <w:jc w:val="both"/>
        <w:rPr>
          <w:rFonts w:ascii="Arial" w:hAnsi="Arial" w:cs="Arial"/>
          <w:sz w:val="22"/>
          <w:szCs w:val="22"/>
        </w:rPr>
      </w:pPr>
      <w:r w:rsidRPr="00751E34">
        <w:rPr>
          <w:rFonts w:ascii="Arial" w:hAnsi="Arial" w:cs="Arial"/>
          <w:sz w:val="22"/>
          <w:szCs w:val="22"/>
        </w:rPr>
        <w:t>zanieczyszczenie ulic substancjami ropopochodnymi,</w:t>
      </w:r>
    </w:p>
    <w:p w:rsidR="00FF755E" w:rsidRPr="00751E34" w:rsidRDefault="00FF755E" w:rsidP="003523AA">
      <w:pPr>
        <w:numPr>
          <w:ilvl w:val="0"/>
          <w:numId w:val="5"/>
        </w:numPr>
        <w:tabs>
          <w:tab w:val="clear" w:pos="360"/>
          <w:tab w:val="num" w:pos="720"/>
        </w:tabs>
        <w:ind w:left="720"/>
        <w:jc w:val="both"/>
        <w:rPr>
          <w:rFonts w:ascii="Arial" w:hAnsi="Arial" w:cs="Arial"/>
          <w:sz w:val="22"/>
          <w:szCs w:val="22"/>
        </w:rPr>
      </w:pPr>
      <w:r w:rsidRPr="00751E34">
        <w:rPr>
          <w:rFonts w:ascii="Arial" w:hAnsi="Arial" w:cs="Arial"/>
          <w:sz w:val="22"/>
          <w:szCs w:val="22"/>
        </w:rPr>
        <w:t>śmieci wyrzucone poza kubły, sterty śmieci usytuowanych na terenach do tego nie przygotowanych,</w:t>
      </w:r>
    </w:p>
    <w:p w:rsidR="00FF755E" w:rsidRPr="00751E34" w:rsidRDefault="00FF755E" w:rsidP="003523AA">
      <w:pPr>
        <w:numPr>
          <w:ilvl w:val="0"/>
          <w:numId w:val="5"/>
        </w:numPr>
        <w:tabs>
          <w:tab w:val="clear" w:pos="360"/>
          <w:tab w:val="num" w:pos="720"/>
        </w:tabs>
        <w:ind w:left="720"/>
        <w:jc w:val="both"/>
        <w:rPr>
          <w:rFonts w:ascii="Arial" w:hAnsi="Arial" w:cs="Arial"/>
          <w:sz w:val="22"/>
          <w:szCs w:val="22"/>
        </w:rPr>
      </w:pPr>
      <w:r w:rsidRPr="00751E34">
        <w:rPr>
          <w:rFonts w:ascii="Arial" w:hAnsi="Arial" w:cs="Arial"/>
          <w:sz w:val="22"/>
          <w:szCs w:val="22"/>
        </w:rPr>
        <w:t xml:space="preserve">zanieczyszczenie dróg i ulic wynikające z ruchu samochodów i pieszych. </w:t>
      </w:r>
    </w:p>
    <w:p w:rsidR="00FF755E" w:rsidRPr="00751E34" w:rsidRDefault="00FF755E" w:rsidP="00A719DC">
      <w:pPr>
        <w:jc w:val="both"/>
        <w:rPr>
          <w:rFonts w:ascii="Arial" w:hAnsi="Arial" w:cs="Arial"/>
          <w:color w:val="FF0000"/>
          <w:sz w:val="22"/>
          <w:szCs w:val="22"/>
        </w:rPr>
      </w:pPr>
      <w:r w:rsidRPr="00751E34">
        <w:rPr>
          <w:rFonts w:ascii="Arial" w:hAnsi="Arial" w:cs="Arial"/>
          <w:sz w:val="22"/>
          <w:szCs w:val="22"/>
        </w:rPr>
        <w:t>Kanalizacja burzowa (deszczowa) składa się z wpustów ulicznych, które zbierając ścieki deszczowe odprowadzają je do grawitacyjnych kanałów burzowych, aby następnie za pomocą wylotów odprowadzić je do odbiorników, którymi są rowy lub cieki wodne przepływające przez teren Gminy Kędzierzyn-Koźle. Na kanałach deszczowych zainstalowane są również obiekty podczyszczające ścieki deszczowe, do jakości umożliwiającej ich zrzut do cieków.</w:t>
      </w:r>
    </w:p>
    <w:p w:rsidR="00FF755E" w:rsidRPr="00751E34" w:rsidRDefault="00FF755E" w:rsidP="00A719DC">
      <w:pPr>
        <w:jc w:val="both"/>
        <w:rPr>
          <w:rFonts w:ascii="Arial" w:hAnsi="Arial" w:cs="Arial"/>
          <w:sz w:val="22"/>
          <w:szCs w:val="22"/>
        </w:rPr>
      </w:pPr>
      <w:r w:rsidRPr="00751E34">
        <w:rPr>
          <w:rFonts w:ascii="Arial" w:hAnsi="Arial" w:cs="Arial"/>
          <w:sz w:val="22"/>
          <w:szCs w:val="22"/>
        </w:rPr>
        <w:t>Właścicielem i zarządcą kanałów burzowych na terenie gminy są Miejskie Wodociągi i Kanalizacja w Kędzierzynie-Koźlu (MWiK).</w:t>
      </w:r>
    </w:p>
    <w:p w:rsidR="00FF755E" w:rsidRPr="00751E34" w:rsidRDefault="00FF755E" w:rsidP="00A719DC">
      <w:pPr>
        <w:jc w:val="both"/>
        <w:rPr>
          <w:rFonts w:ascii="Arial" w:hAnsi="Arial" w:cs="Arial"/>
          <w:color w:val="FF0000"/>
          <w:sz w:val="22"/>
          <w:szCs w:val="22"/>
        </w:rPr>
      </w:pPr>
      <w:r w:rsidRPr="00751E34">
        <w:rPr>
          <w:rFonts w:ascii="Arial" w:hAnsi="Arial" w:cs="Arial"/>
          <w:sz w:val="22"/>
          <w:szCs w:val="22"/>
        </w:rPr>
        <w:t>MWiK w Kędzierzynie-Koźlu zarządza ponad 94 km kanalizacji burzowej zlokalizowanej na terenie gminy. Wykonana jest ona głównie z kształtek betonowych lub żelbetowych, lokalnie na mniejszych średnicach wykorzystywane są rury PVC. Średnice przewodów deszczowych wahają się od Ø150 mm – Ø1200 mm.</w:t>
      </w:r>
    </w:p>
    <w:p w:rsidR="00FF755E" w:rsidRPr="00751E34" w:rsidRDefault="00FF755E" w:rsidP="00D445B4">
      <w:pPr>
        <w:jc w:val="both"/>
        <w:rPr>
          <w:rFonts w:ascii="Arial" w:hAnsi="Arial" w:cs="Arial"/>
          <w:color w:val="FF0000"/>
          <w:sz w:val="22"/>
          <w:szCs w:val="22"/>
        </w:rPr>
      </w:pPr>
    </w:p>
    <w:p w:rsidR="00FF755E" w:rsidRPr="00751E34" w:rsidRDefault="00FF755E" w:rsidP="00D445B4">
      <w:pPr>
        <w:autoSpaceDE w:val="0"/>
        <w:autoSpaceDN w:val="0"/>
        <w:adjustRightInd w:val="0"/>
        <w:ind w:right="-567"/>
        <w:jc w:val="both"/>
        <w:rPr>
          <w:rFonts w:ascii="Arial" w:hAnsi="Arial" w:cs="Arial"/>
          <w:i/>
          <w:sz w:val="22"/>
          <w:szCs w:val="22"/>
          <w:u w:val="single"/>
        </w:rPr>
      </w:pPr>
      <w:r w:rsidRPr="00751E34">
        <w:rPr>
          <w:rFonts w:ascii="Arial" w:hAnsi="Arial" w:cs="Arial"/>
          <w:i/>
          <w:sz w:val="22"/>
          <w:szCs w:val="22"/>
          <w:u w:val="single"/>
        </w:rPr>
        <w:t>Krajowy Program Oczyszczania Ścieków Komunalnych:</w:t>
      </w:r>
    </w:p>
    <w:p w:rsidR="00FF755E" w:rsidRPr="00751E34" w:rsidRDefault="00FF755E" w:rsidP="00D445B4">
      <w:pPr>
        <w:autoSpaceDE w:val="0"/>
        <w:autoSpaceDN w:val="0"/>
        <w:adjustRightInd w:val="0"/>
        <w:jc w:val="both"/>
        <w:rPr>
          <w:rFonts w:ascii="Arial" w:hAnsi="Arial" w:cs="Arial"/>
          <w:i/>
          <w:sz w:val="22"/>
          <w:szCs w:val="22"/>
        </w:rPr>
      </w:pPr>
      <w:r w:rsidRPr="00751E34">
        <w:rPr>
          <w:rFonts w:ascii="Arial" w:hAnsi="Arial" w:cs="Arial"/>
          <w:sz w:val="22"/>
          <w:szCs w:val="22"/>
        </w:rPr>
        <w:t>Uwzględniając wymagania zawarte w dyrektywie 91/271/EWG w sprawie oczyszczania ścieków komunalnych  ustawa  Prawo wodne  nałożyła  na  aglomeracje  o  równoważnej  liczbie mieszkańców powyżej 2 000 (RLM) obowiązek wyposażenia ich w sieci kanalizacyjne dla ścieków komunalnych zakończone oczyszczalniami ścieków. Ramy czasowe dla realizacji tego obowiązku określone zostały w Krajowym Programie Oczyszczania Ścieków Komunalnych.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W celu realizacji ww. Programu na terenie Gminy Kędzierzyn-Koźle utworzono aglomerację: </w:t>
      </w:r>
    </w:p>
    <w:p w:rsidR="00FF755E" w:rsidRPr="00751E34" w:rsidRDefault="00FF755E" w:rsidP="00312BB6">
      <w:pPr>
        <w:autoSpaceDE w:val="0"/>
        <w:autoSpaceDN w:val="0"/>
        <w:adjustRightInd w:val="0"/>
        <w:jc w:val="both"/>
        <w:rPr>
          <w:rFonts w:ascii="Arial" w:hAnsi="Arial" w:cs="Arial"/>
          <w:sz w:val="22"/>
          <w:szCs w:val="22"/>
          <w:u w:val="single"/>
        </w:rPr>
      </w:pPr>
      <w:r w:rsidRPr="00751E34">
        <w:rPr>
          <w:rFonts w:ascii="Arial" w:hAnsi="Arial" w:cs="Arial"/>
          <w:i/>
          <w:sz w:val="22"/>
          <w:szCs w:val="22"/>
          <w:u w:val="single"/>
        </w:rPr>
        <w:t>Aglomeracje priorytetowe dla wypełnienia wymogów Traktatu Akcesyjnego</w:t>
      </w:r>
    </w:p>
    <w:p w:rsidR="00FF755E" w:rsidRPr="00751E34" w:rsidRDefault="00FF755E" w:rsidP="00312BB6">
      <w:pPr>
        <w:autoSpaceDE w:val="0"/>
        <w:autoSpaceDN w:val="0"/>
        <w:adjustRightInd w:val="0"/>
        <w:jc w:val="both"/>
        <w:rPr>
          <w:rFonts w:ascii="Arial" w:hAnsi="Arial" w:cs="Arial"/>
          <w:sz w:val="22"/>
          <w:szCs w:val="22"/>
        </w:rPr>
      </w:pPr>
      <w:r w:rsidRPr="00751E34">
        <w:rPr>
          <w:rFonts w:ascii="Arial" w:hAnsi="Arial" w:cs="Arial"/>
          <w:sz w:val="22"/>
          <w:szCs w:val="22"/>
        </w:rPr>
        <w:t>PLOP004 – Kędzierzyn-Koźle.</w:t>
      </w:r>
    </w:p>
    <w:p w:rsidR="00FF755E" w:rsidRPr="00751E34" w:rsidRDefault="00FF755E" w:rsidP="00D445B4">
      <w:pPr>
        <w:autoSpaceDE w:val="0"/>
        <w:autoSpaceDN w:val="0"/>
        <w:adjustRightInd w:val="0"/>
        <w:ind w:right="-567"/>
        <w:jc w:val="both"/>
        <w:rPr>
          <w:rFonts w:ascii="Arial" w:hAnsi="Arial" w:cs="Arial"/>
          <w:sz w:val="22"/>
          <w:szCs w:val="22"/>
        </w:rPr>
      </w:pP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Według opracowanego „</w:t>
      </w:r>
      <w:r w:rsidRPr="00751E34">
        <w:rPr>
          <w:rFonts w:ascii="Arial" w:hAnsi="Arial" w:cs="Arial"/>
          <w:iCs/>
          <w:sz w:val="22"/>
          <w:szCs w:val="22"/>
        </w:rPr>
        <w:t xml:space="preserve">Sprawozdania z wykonania Krajowego Programu Oczyszczania Ścieków Komunalnych za rok 2014 dla województwa opolskiego w zakresie realizacji zadań inwestycyjnych w dziedzinie gospodarki wodno – ściekowej ujętych w </w:t>
      </w:r>
      <w:r w:rsidRPr="00751E34">
        <w:rPr>
          <w:rFonts w:ascii="Arial" w:hAnsi="Arial" w:cs="Arial"/>
          <w:sz w:val="22"/>
          <w:szCs w:val="22"/>
        </w:rPr>
        <w:t>AKPOŚK” stan realizacji zadań (w zakresie tylko parametru „% mieszkańców korzystających z systemu kanalizacyjnego”) przedstawia tabela poniżej:</w:t>
      </w:r>
    </w:p>
    <w:p w:rsidR="00FF755E" w:rsidRPr="00751E34" w:rsidRDefault="00FF755E" w:rsidP="00D445B4">
      <w:pPr>
        <w:jc w:val="both"/>
        <w:rPr>
          <w:rFonts w:ascii="Arial" w:hAnsi="Arial" w:cs="Arial"/>
          <w:color w:val="FF0000"/>
          <w:sz w:val="22"/>
          <w:szCs w:val="22"/>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pPr>
      <w:bookmarkStart w:id="1012" w:name="_Toc309982045"/>
      <w:bookmarkStart w:id="1013" w:name="_Toc311726013"/>
      <w:bookmarkStart w:id="1014" w:name="_Toc469656387"/>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23</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Wykonanie KPOSK w aglomeracji PLOP004 Kędzierzyn-Koźle (2014).</w:t>
      </w:r>
      <w:bookmarkEnd w:id="1012"/>
      <w:bookmarkEnd w:id="1013"/>
      <w:bookmarkEnd w:id="1014"/>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7"/>
        <w:gridCol w:w="1396"/>
        <w:gridCol w:w="1384"/>
        <w:gridCol w:w="1997"/>
        <w:gridCol w:w="1996"/>
        <w:gridCol w:w="1616"/>
      </w:tblGrid>
      <w:tr w:rsidR="00FF755E" w:rsidRPr="00751E34" w:rsidTr="00312BB6">
        <w:trPr>
          <w:trHeight w:val="287"/>
        </w:trPr>
        <w:tc>
          <w:tcPr>
            <w:tcW w:w="0" w:type="auto"/>
            <w:vMerge w:val="restart"/>
            <w:shd w:val="clear" w:color="auto" w:fill="BFBFBF"/>
            <w:vAlign w:val="center"/>
          </w:tcPr>
          <w:p w:rsidR="00FF755E" w:rsidRPr="00751E34" w:rsidRDefault="00FF755E" w:rsidP="00312BB6">
            <w:pPr>
              <w:autoSpaceDE w:val="0"/>
              <w:autoSpaceDN w:val="0"/>
              <w:adjustRightInd w:val="0"/>
              <w:jc w:val="center"/>
              <w:rPr>
                <w:rFonts w:ascii="Arial" w:hAnsi="Arial" w:cs="Arial"/>
                <w:b/>
                <w:sz w:val="18"/>
                <w:szCs w:val="18"/>
              </w:rPr>
            </w:pPr>
            <w:r w:rsidRPr="00751E34">
              <w:rPr>
                <w:rFonts w:ascii="Arial" w:hAnsi="Arial" w:cs="Arial"/>
                <w:b/>
                <w:sz w:val="18"/>
                <w:szCs w:val="18"/>
              </w:rPr>
              <w:t>Numer aglomeracji</w:t>
            </w:r>
          </w:p>
        </w:tc>
        <w:tc>
          <w:tcPr>
            <w:tcW w:w="0" w:type="auto"/>
            <w:vMerge w:val="restart"/>
            <w:shd w:val="clear" w:color="auto" w:fill="BFBFBF"/>
            <w:vAlign w:val="center"/>
          </w:tcPr>
          <w:p w:rsidR="00FF755E" w:rsidRPr="00751E34" w:rsidRDefault="00FF755E" w:rsidP="00312BB6">
            <w:pPr>
              <w:autoSpaceDE w:val="0"/>
              <w:autoSpaceDN w:val="0"/>
              <w:adjustRightInd w:val="0"/>
              <w:jc w:val="center"/>
              <w:rPr>
                <w:rFonts w:ascii="Arial" w:hAnsi="Arial" w:cs="Arial"/>
                <w:b/>
                <w:sz w:val="18"/>
                <w:szCs w:val="18"/>
              </w:rPr>
            </w:pPr>
            <w:r w:rsidRPr="00751E34">
              <w:rPr>
                <w:rFonts w:ascii="Arial" w:hAnsi="Arial" w:cs="Arial"/>
                <w:b/>
                <w:sz w:val="18"/>
                <w:szCs w:val="18"/>
              </w:rPr>
              <w:t>Nazwa aglomeracji</w:t>
            </w:r>
          </w:p>
        </w:tc>
        <w:tc>
          <w:tcPr>
            <w:tcW w:w="0" w:type="auto"/>
            <w:vMerge w:val="restart"/>
            <w:shd w:val="clear" w:color="auto" w:fill="BFBFBF"/>
            <w:vAlign w:val="center"/>
          </w:tcPr>
          <w:p w:rsidR="00FF755E" w:rsidRPr="00751E34" w:rsidRDefault="00FF755E" w:rsidP="00312BB6">
            <w:pPr>
              <w:autoSpaceDE w:val="0"/>
              <w:autoSpaceDN w:val="0"/>
              <w:adjustRightInd w:val="0"/>
              <w:jc w:val="center"/>
              <w:rPr>
                <w:rFonts w:ascii="Arial" w:hAnsi="Arial" w:cs="Arial"/>
                <w:b/>
                <w:sz w:val="18"/>
                <w:szCs w:val="18"/>
              </w:rPr>
            </w:pPr>
            <w:r w:rsidRPr="00751E34">
              <w:rPr>
                <w:rFonts w:ascii="Arial" w:hAnsi="Arial" w:cs="Arial"/>
                <w:b/>
                <w:sz w:val="18"/>
                <w:szCs w:val="18"/>
              </w:rPr>
              <w:t>Gmina wiodąca</w:t>
            </w:r>
          </w:p>
        </w:tc>
        <w:tc>
          <w:tcPr>
            <w:tcW w:w="0" w:type="auto"/>
            <w:vMerge w:val="restart"/>
            <w:shd w:val="clear" w:color="auto" w:fill="BFBFBF"/>
            <w:vAlign w:val="center"/>
          </w:tcPr>
          <w:p w:rsidR="00FF755E" w:rsidRPr="00751E34" w:rsidRDefault="00FF755E" w:rsidP="00312BB6">
            <w:pPr>
              <w:autoSpaceDE w:val="0"/>
              <w:autoSpaceDN w:val="0"/>
              <w:adjustRightInd w:val="0"/>
              <w:jc w:val="center"/>
              <w:rPr>
                <w:rFonts w:ascii="Arial" w:hAnsi="Arial" w:cs="Arial"/>
                <w:b/>
                <w:bCs/>
                <w:sz w:val="18"/>
                <w:szCs w:val="18"/>
              </w:rPr>
            </w:pPr>
            <w:r w:rsidRPr="00751E34">
              <w:rPr>
                <w:rFonts w:ascii="Arial" w:hAnsi="Arial" w:cs="Arial"/>
                <w:b/>
                <w:bCs/>
                <w:sz w:val="18"/>
                <w:szCs w:val="18"/>
              </w:rPr>
              <w:t>Gminy w aglomeracji</w:t>
            </w:r>
          </w:p>
        </w:tc>
        <w:tc>
          <w:tcPr>
            <w:tcW w:w="0" w:type="auto"/>
            <w:gridSpan w:val="2"/>
            <w:shd w:val="clear" w:color="auto" w:fill="BFBFBF"/>
          </w:tcPr>
          <w:p w:rsidR="00FF755E" w:rsidRPr="00751E34" w:rsidRDefault="00FF755E" w:rsidP="00312BB6">
            <w:pPr>
              <w:autoSpaceDE w:val="0"/>
              <w:autoSpaceDN w:val="0"/>
              <w:adjustRightInd w:val="0"/>
              <w:jc w:val="center"/>
              <w:rPr>
                <w:rFonts w:ascii="Arial" w:hAnsi="Arial" w:cs="Arial"/>
                <w:b/>
                <w:sz w:val="18"/>
                <w:szCs w:val="18"/>
              </w:rPr>
            </w:pPr>
            <w:r w:rsidRPr="00751E34">
              <w:rPr>
                <w:rFonts w:ascii="Arial" w:hAnsi="Arial" w:cs="Arial"/>
                <w:b/>
                <w:bCs/>
                <w:sz w:val="18"/>
                <w:szCs w:val="18"/>
              </w:rPr>
              <w:t xml:space="preserve">Udział </w:t>
            </w:r>
            <w:r w:rsidRPr="00751E34">
              <w:rPr>
                <w:rFonts w:ascii="Arial" w:hAnsi="Arial" w:cs="Arial"/>
                <w:b/>
                <w:sz w:val="18"/>
                <w:szCs w:val="18"/>
              </w:rPr>
              <w:t xml:space="preserve">(%) </w:t>
            </w:r>
            <w:r w:rsidRPr="00751E34">
              <w:rPr>
                <w:rFonts w:ascii="Arial" w:hAnsi="Arial" w:cs="Arial"/>
                <w:b/>
                <w:bCs/>
                <w:sz w:val="18"/>
                <w:szCs w:val="18"/>
              </w:rPr>
              <w:t>mieszkańców korzystających z systemu kanalizacyjnego</w:t>
            </w:r>
          </w:p>
        </w:tc>
      </w:tr>
      <w:tr w:rsidR="00FF755E" w:rsidRPr="00751E34" w:rsidTr="00EA1A30">
        <w:tc>
          <w:tcPr>
            <w:tcW w:w="0" w:type="auto"/>
            <w:vMerge/>
            <w:vAlign w:val="center"/>
          </w:tcPr>
          <w:p w:rsidR="00FF755E" w:rsidRPr="00751E34" w:rsidRDefault="00FF755E" w:rsidP="00312BB6">
            <w:pPr>
              <w:autoSpaceDE w:val="0"/>
              <w:autoSpaceDN w:val="0"/>
              <w:adjustRightInd w:val="0"/>
              <w:jc w:val="center"/>
              <w:rPr>
                <w:rFonts w:ascii="Arial" w:hAnsi="Arial" w:cs="Arial"/>
                <w:b/>
                <w:sz w:val="18"/>
                <w:szCs w:val="18"/>
              </w:rPr>
            </w:pPr>
          </w:p>
        </w:tc>
        <w:tc>
          <w:tcPr>
            <w:tcW w:w="0" w:type="auto"/>
            <w:vMerge/>
          </w:tcPr>
          <w:p w:rsidR="00FF755E" w:rsidRPr="00751E34" w:rsidRDefault="00FF755E" w:rsidP="00312BB6">
            <w:pPr>
              <w:autoSpaceDE w:val="0"/>
              <w:autoSpaceDN w:val="0"/>
              <w:adjustRightInd w:val="0"/>
              <w:jc w:val="center"/>
              <w:rPr>
                <w:rFonts w:ascii="Arial" w:hAnsi="Arial" w:cs="Arial"/>
                <w:b/>
                <w:sz w:val="18"/>
                <w:szCs w:val="18"/>
              </w:rPr>
            </w:pPr>
          </w:p>
        </w:tc>
        <w:tc>
          <w:tcPr>
            <w:tcW w:w="0" w:type="auto"/>
            <w:vMerge/>
            <w:vAlign w:val="center"/>
          </w:tcPr>
          <w:p w:rsidR="00FF755E" w:rsidRPr="00751E34" w:rsidRDefault="00FF755E" w:rsidP="00312BB6">
            <w:pPr>
              <w:autoSpaceDE w:val="0"/>
              <w:autoSpaceDN w:val="0"/>
              <w:adjustRightInd w:val="0"/>
              <w:jc w:val="center"/>
              <w:rPr>
                <w:rFonts w:ascii="Arial" w:hAnsi="Arial" w:cs="Arial"/>
                <w:b/>
                <w:sz w:val="18"/>
                <w:szCs w:val="18"/>
              </w:rPr>
            </w:pPr>
          </w:p>
        </w:tc>
        <w:tc>
          <w:tcPr>
            <w:tcW w:w="0" w:type="auto"/>
            <w:vMerge/>
            <w:shd w:val="clear" w:color="auto" w:fill="D9D9D9"/>
          </w:tcPr>
          <w:p w:rsidR="00FF755E" w:rsidRPr="00751E34" w:rsidRDefault="00FF755E" w:rsidP="00312BB6">
            <w:pPr>
              <w:autoSpaceDE w:val="0"/>
              <w:autoSpaceDN w:val="0"/>
              <w:adjustRightInd w:val="0"/>
              <w:jc w:val="center"/>
              <w:rPr>
                <w:rFonts w:ascii="Arial" w:hAnsi="Arial" w:cs="Arial"/>
                <w:b/>
                <w:sz w:val="18"/>
                <w:szCs w:val="18"/>
              </w:rPr>
            </w:pPr>
          </w:p>
        </w:tc>
        <w:tc>
          <w:tcPr>
            <w:tcW w:w="0" w:type="auto"/>
            <w:shd w:val="clear" w:color="auto" w:fill="D9D9D9"/>
            <w:vAlign w:val="center"/>
          </w:tcPr>
          <w:p w:rsidR="00FF755E" w:rsidRPr="00751E34" w:rsidRDefault="00FF755E" w:rsidP="00312BB6">
            <w:pPr>
              <w:autoSpaceDE w:val="0"/>
              <w:autoSpaceDN w:val="0"/>
              <w:adjustRightInd w:val="0"/>
              <w:jc w:val="center"/>
              <w:rPr>
                <w:rFonts w:ascii="Arial" w:hAnsi="Arial" w:cs="Arial"/>
                <w:b/>
                <w:sz w:val="18"/>
                <w:szCs w:val="18"/>
              </w:rPr>
            </w:pPr>
            <w:r w:rsidRPr="00751E34">
              <w:rPr>
                <w:rFonts w:ascii="Arial" w:hAnsi="Arial" w:cs="Arial"/>
                <w:b/>
                <w:sz w:val="18"/>
                <w:szCs w:val="18"/>
              </w:rPr>
              <w:t>Plan wg KPOŚK 2010 (plan na dzień 31.12.2015r.)</w:t>
            </w:r>
          </w:p>
        </w:tc>
        <w:tc>
          <w:tcPr>
            <w:tcW w:w="0" w:type="auto"/>
            <w:shd w:val="clear" w:color="auto" w:fill="D9D9D9"/>
            <w:vAlign w:val="center"/>
          </w:tcPr>
          <w:p w:rsidR="00FF755E" w:rsidRPr="00751E34" w:rsidRDefault="00FF755E" w:rsidP="00312BB6">
            <w:pPr>
              <w:autoSpaceDE w:val="0"/>
              <w:autoSpaceDN w:val="0"/>
              <w:adjustRightInd w:val="0"/>
              <w:jc w:val="center"/>
              <w:rPr>
                <w:rFonts w:ascii="Arial" w:hAnsi="Arial" w:cs="Arial"/>
                <w:b/>
                <w:sz w:val="18"/>
                <w:szCs w:val="18"/>
              </w:rPr>
            </w:pPr>
            <w:r w:rsidRPr="00751E34">
              <w:rPr>
                <w:rFonts w:ascii="Arial" w:hAnsi="Arial" w:cs="Arial"/>
                <w:b/>
                <w:sz w:val="18"/>
                <w:szCs w:val="18"/>
              </w:rPr>
              <w:t>Realizacja na dzień 31.12.2014r.</w:t>
            </w:r>
          </w:p>
        </w:tc>
      </w:tr>
      <w:tr w:rsidR="00FF755E" w:rsidRPr="00751E34" w:rsidTr="00312BB6">
        <w:trPr>
          <w:trHeight w:val="357"/>
        </w:trPr>
        <w:tc>
          <w:tcPr>
            <w:tcW w:w="0" w:type="auto"/>
            <w:gridSpan w:val="6"/>
            <w:vAlign w:val="center"/>
          </w:tcPr>
          <w:p w:rsidR="00FF755E" w:rsidRPr="00751E34" w:rsidRDefault="00FF755E" w:rsidP="00312BB6">
            <w:pPr>
              <w:autoSpaceDE w:val="0"/>
              <w:autoSpaceDN w:val="0"/>
              <w:adjustRightInd w:val="0"/>
              <w:jc w:val="center"/>
              <w:rPr>
                <w:rFonts w:ascii="Arial" w:hAnsi="Arial" w:cs="Arial"/>
                <w:b/>
                <w:i/>
                <w:sz w:val="20"/>
              </w:rPr>
            </w:pPr>
            <w:r w:rsidRPr="00751E34">
              <w:rPr>
                <w:rFonts w:ascii="Arial" w:hAnsi="Arial" w:cs="Arial"/>
                <w:b/>
                <w:i/>
                <w:sz w:val="20"/>
              </w:rPr>
              <w:t>Aglomeracje priorytetowe dla wypełnienia wymogów Traktatu Akcesyjnego</w:t>
            </w:r>
          </w:p>
        </w:tc>
      </w:tr>
      <w:tr w:rsidR="00FF755E" w:rsidRPr="00751E34" w:rsidTr="00EA1A30">
        <w:tc>
          <w:tcPr>
            <w:tcW w:w="0" w:type="auto"/>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PLOP004</w:t>
            </w:r>
          </w:p>
        </w:tc>
        <w:tc>
          <w:tcPr>
            <w:tcW w:w="0" w:type="auto"/>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Kędzierzyn-Koźle</w:t>
            </w:r>
          </w:p>
        </w:tc>
        <w:tc>
          <w:tcPr>
            <w:tcW w:w="0" w:type="auto"/>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Kędzierzyn-Koźle</w:t>
            </w:r>
          </w:p>
        </w:tc>
        <w:tc>
          <w:tcPr>
            <w:tcW w:w="0" w:type="auto"/>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Kędzierzyn-Koźle, Bierawa, Cisek, Reńska Wieś</w:t>
            </w:r>
          </w:p>
        </w:tc>
        <w:tc>
          <w:tcPr>
            <w:tcW w:w="0" w:type="auto"/>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99,56</w:t>
            </w:r>
          </w:p>
        </w:tc>
        <w:tc>
          <w:tcPr>
            <w:tcW w:w="0" w:type="auto"/>
            <w:vAlign w:val="center"/>
          </w:tcPr>
          <w:p w:rsidR="00FF755E" w:rsidRPr="00751E34" w:rsidRDefault="00FF755E" w:rsidP="00312BB6">
            <w:pPr>
              <w:autoSpaceDE w:val="0"/>
              <w:autoSpaceDN w:val="0"/>
              <w:adjustRightInd w:val="0"/>
              <w:jc w:val="center"/>
              <w:rPr>
                <w:rFonts w:ascii="Arial" w:hAnsi="Arial" w:cs="Arial"/>
                <w:sz w:val="20"/>
              </w:rPr>
            </w:pPr>
            <w:r w:rsidRPr="00751E34">
              <w:rPr>
                <w:rFonts w:ascii="Arial" w:hAnsi="Arial" w:cs="Arial"/>
                <w:sz w:val="20"/>
              </w:rPr>
              <w:t>80,3</w:t>
            </w:r>
          </w:p>
        </w:tc>
      </w:tr>
    </w:tbl>
    <w:p w:rsidR="00FF755E" w:rsidRPr="00751E34" w:rsidRDefault="00FF755E" w:rsidP="00D445B4">
      <w:pPr>
        <w:pStyle w:val="ListParagraph"/>
        <w:ind w:left="0"/>
        <w:contextualSpacing/>
        <w:jc w:val="both"/>
        <w:rPr>
          <w:rFonts w:ascii="Arial" w:hAnsi="Arial" w:cs="Arial"/>
          <w:i/>
          <w:sz w:val="18"/>
          <w:szCs w:val="18"/>
        </w:rPr>
      </w:pPr>
      <w:r w:rsidRPr="00751E34">
        <w:rPr>
          <w:rFonts w:ascii="Arial" w:hAnsi="Arial" w:cs="Arial"/>
          <w:i/>
          <w:sz w:val="18"/>
          <w:szCs w:val="18"/>
        </w:rPr>
        <w:t xml:space="preserve">Źródło: </w:t>
      </w:r>
      <w:r w:rsidRPr="00751E34">
        <w:rPr>
          <w:rFonts w:ascii="Arial" w:hAnsi="Arial" w:cs="Arial"/>
          <w:i/>
          <w:iCs/>
          <w:sz w:val="18"/>
          <w:szCs w:val="18"/>
        </w:rPr>
        <w:t xml:space="preserve">Sprawozdanie z wykonania Krajowego Programu Oczyszczania Ścieków Komunalnych za rok 2014  w zakresie realizacji zadań inwestycyjnych w dziedzinie gospodarki wodno – ściekowej ujętych w </w:t>
      </w:r>
      <w:r w:rsidRPr="00751E34">
        <w:rPr>
          <w:rFonts w:ascii="Arial" w:hAnsi="Arial" w:cs="Arial"/>
          <w:i/>
          <w:sz w:val="18"/>
          <w:szCs w:val="18"/>
        </w:rPr>
        <w:t>AKPOŚK</w:t>
      </w:r>
    </w:p>
    <w:p w:rsidR="00FF755E" w:rsidRPr="00751E34" w:rsidRDefault="00FF755E" w:rsidP="00D445B4">
      <w:pPr>
        <w:pStyle w:val="ListParagraph"/>
        <w:ind w:left="0"/>
        <w:contextualSpacing/>
        <w:jc w:val="both"/>
        <w:rPr>
          <w:rFonts w:ascii="Arial" w:hAnsi="Arial" w:cs="Arial"/>
          <w:i/>
          <w:sz w:val="18"/>
          <w:szCs w:val="18"/>
        </w:rPr>
      </w:pPr>
    </w:p>
    <w:p w:rsidR="00FF755E" w:rsidRPr="00751E34" w:rsidRDefault="00FF755E" w:rsidP="00D445B4">
      <w:pPr>
        <w:pStyle w:val="ListParagraph"/>
        <w:ind w:left="0"/>
        <w:contextualSpacing/>
        <w:jc w:val="both"/>
        <w:rPr>
          <w:rFonts w:ascii="Arial" w:hAnsi="Arial" w:cs="Arial"/>
          <w:sz w:val="22"/>
          <w:szCs w:val="22"/>
        </w:rPr>
      </w:pPr>
      <w:r w:rsidRPr="00751E34">
        <w:rPr>
          <w:rFonts w:ascii="Arial" w:hAnsi="Arial" w:cs="Arial"/>
          <w:sz w:val="22"/>
          <w:szCs w:val="22"/>
        </w:rPr>
        <w:t>Wykonanie zadań Krajowego Programu Oczyszczania Ścieków Komunalnych - AKPOSK 2010” w przypadku większości aglomeracji wiąże się z intensyfikacją zadań inwestycyjnych, wydatkowaniem dużych środków, zarówno własnych, pożyczek jak i środków pomocowych i RPO WO.</w:t>
      </w:r>
    </w:p>
    <w:p w:rsidR="00FF755E" w:rsidRPr="00751E34" w:rsidRDefault="00FF755E" w:rsidP="00D445B4">
      <w:pPr>
        <w:pStyle w:val="ListParagraph"/>
        <w:contextualSpacing/>
        <w:jc w:val="both"/>
        <w:rPr>
          <w:rFonts w:ascii="Arial" w:hAnsi="Arial" w:cs="Arial"/>
          <w:sz w:val="22"/>
          <w:szCs w:val="22"/>
        </w:rPr>
      </w:pPr>
    </w:p>
    <w:p w:rsidR="00FF755E" w:rsidRPr="00751E34" w:rsidRDefault="00FF755E" w:rsidP="00414C9D">
      <w:pPr>
        <w:pStyle w:val="Heading3"/>
        <w:spacing w:after="0"/>
        <w:rPr>
          <w:rFonts w:ascii="Arial" w:hAnsi="Arial" w:cs="Arial"/>
          <w:sz w:val="22"/>
          <w:szCs w:val="22"/>
        </w:rPr>
      </w:pPr>
      <w:bookmarkStart w:id="1015" w:name="_Toc469656306"/>
      <w:r w:rsidRPr="00751E34">
        <w:rPr>
          <w:rFonts w:ascii="Arial" w:hAnsi="Arial" w:cs="Arial"/>
          <w:sz w:val="22"/>
          <w:szCs w:val="22"/>
        </w:rPr>
        <w:t xml:space="preserve">5.4.4. </w:t>
      </w:r>
      <w:bookmarkStart w:id="1016" w:name="_Toc205012222"/>
      <w:bookmarkStart w:id="1017" w:name="_Toc225303108"/>
      <w:r w:rsidRPr="00751E34">
        <w:rPr>
          <w:rFonts w:ascii="Arial" w:hAnsi="Arial" w:cs="Arial"/>
          <w:sz w:val="22"/>
          <w:szCs w:val="22"/>
        </w:rPr>
        <w:t>Kształtowanie stosunków wodnych i ochrona przed powodzią</w:t>
      </w:r>
      <w:bookmarkEnd w:id="1016"/>
      <w:bookmarkEnd w:id="1017"/>
      <w:r w:rsidRPr="00751E34">
        <w:rPr>
          <w:rFonts w:ascii="Arial" w:hAnsi="Arial" w:cs="Arial"/>
          <w:sz w:val="22"/>
          <w:szCs w:val="22"/>
        </w:rPr>
        <w:t>.</w:t>
      </w:r>
      <w:bookmarkEnd w:id="1015"/>
    </w:p>
    <w:p w:rsidR="00FF755E" w:rsidRPr="00751E34" w:rsidRDefault="00FF755E" w:rsidP="00414C9D">
      <w:pPr>
        <w:pStyle w:val="NoSpacing"/>
        <w:jc w:val="both"/>
        <w:rPr>
          <w:rFonts w:ascii="Arial" w:hAnsi="Arial" w:cs="Arial"/>
          <w:sz w:val="22"/>
          <w:szCs w:val="22"/>
        </w:rPr>
      </w:pPr>
      <w:bookmarkStart w:id="1018" w:name="_Toc238527535"/>
      <w:bookmarkStart w:id="1019" w:name="_Toc239741888"/>
      <w:r w:rsidRPr="00751E34">
        <w:rPr>
          <w:rFonts w:ascii="Arial" w:hAnsi="Arial" w:cs="Arial"/>
          <w:sz w:val="22"/>
          <w:szCs w:val="22"/>
        </w:rPr>
        <w:t>Teren gminy najbardziej zagrożony jest trzema rodzajami powodzi:</w:t>
      </w:r>
    </w:p>
    <w:p w:rsidR="00FF755E" w:rsidRPr="00751E34" w:rsidRDefault="00FF755E" w:rsidP="00414C9D">
      <w:pPr>
        <w:pStyle w:val="NoSpacing"/>
        <w:ind w:left="284"/>
        <w:jc w:val="both"/>
        <w:rPr>
          <w:rFonts w:ascii="Arial" w:hAnsi="Arial" w:cs="Arial"/>
          <w:sz w:val="22"/>
          <w:szCs w:val="22"/>
        </w:rPr>
      </w:pPr>
      <w:r w:rsidRPr="00751E34">
        <w:rPr>
          <w:rFonts w:ascii="Arial" w:hAnsi="Arial" w:cs="Arial"/>
          <w:sz w:val="22"/>
          <w:szCs w:val="22"/>
        </w:rPr>
        <w:t>- powodzie opadowe,</w:t>
      </w:r>
    </w:p>
    <w:p w:rsidR="00FF755E" w:rsidRPr="00751E34" w:rsidRDefault="00FF755E" w:rsidP="00414C9D">
      <w:pPr>
        <w:pStyle w:val="NoSpacing"/>
        <w:ind w:left="284"/>
        <w:jc w:val="both"/>
        <w:rPr>
          <w:rFonts w:ascii="Arial" w:hAnsi="Arial" w:cs="Arial"/>
          <w:sz w:val="22"/>
          <w:szCs w:val="22"/>
        </w:rPr>
      </w:pPr>
      <w:r w:rsidRPr="00751E34">
        <w:rPr>
          <w:rFonts w:ascii="Arial" w:hAnsi="Arial" w:cs="Arial"/>
          <w:sz w:val="22"/>
          <w:szCs w:val="22"/>
        </w:rPr>
        <w:t>- powodzie roztopowe,</w:t>
      </w:r>
    </w:p>
    <w:p w:rsidR="00FF755E" w:rsidRPr="00751E34" w:rsidRDefault="00FF755E" w:rsidP="00414C9D">
      <w:pPr>
        <w:pStyle w:val="NoSpacing"/>
        <w:ind w:left="284"/>
        <w:jc w:val="both"/>
        <w:rPr>
          <w:rFonts w:ascii="Arial" w:hAnsi="Arial" w:cs="Arial"/>
          <w:sz w:val="22"/>
          <w:szCs w:val="22"/>
        </w:rPr>
      </w:pPr>
      <w:r w:rsidRPr="00751E34">
        <w:rPr>
          <w:rFonts w:ascii="Arial" w:hAnsi="Arial" w:cs="Arial"/>
          <w:sz w:val="22"/>
          <w:szCs w:val="22"/>
        </w:rPr>
        <w:t>- powodzie zimowe.</w:t>
      </w:r>
    </w:p>
    <w:p w:rsidR="00FF755E" w:rsidRPr="00751E34" w:rsidRDefault="00FF755E" w:rsidP="00414C9D">
      <w:pPr>
        <w:pStyle w:val="tre"/>
        <w:spacing w:line="240" w:lineRule="auto"/>
        <w:ind w:firstLine="0"/>
        <w:rPr>
          <w:rFonts w:cs="Arial"/>
          <w:bCs/>
          <w:i/>
          <w:color w:val="FF0000"/>
          <w:szCs w:val="22"/>
          <w:u w:val="single"/>
        </w:rPr>
      </w:pPr>
    </w:p>
    <w:p w:rsidR="00FF755E" w:rsidRPr="00751E34" w:rsidRDefault="00FF755E" w:rsidP="00414C9D">
      <w:pPr>
        <w:pStyle w:val="tre"/>
        <w:spacing w:line="240" w:lineRule="auto"/>
        <w:ind w:firstLine="0"/>
        <w:rPr>
          <w:rFonts w:cs="Arial"/>
          <w:bCs/>
          <w:i/>
          <w:szCs w:val="22"/>
          <w:u w:val="single"/>
        </w:rPr>
      </w:pPr>
      <w:r w:rsidRPr="00751E34">
        <w:rPr>
          <w:rFonts w:cs="Arial"/>
          <w:bCs/>
          <w:i/>
          <w:szCs w:val="22"/>
          <w:u w:val="single"/>
        </w:rPr>
        <w:t xml:space="preserve">Charakterystyka obszarów zagrożonych powodzią i istniejące systemy zabezpieczeń: </w:t>
      </w:r>
    </w:p>
    <w:p w:rsidR="00FF755E" w:rsidRPr="00751E34" w:rsidRDefault="00FF755E" w:rsidP="00414C9D">
      <w:pPr>
        <w:autoSpaceDE w:val="0"/>
        <w:autoSpaceDN w:val="0"/>
        <w:adjustRightInd w:val="0"/>
        <w:ind w:right="-2"/>
        <w:jc w:val="both"/>
        <w:rPr>
          <w:rFonts w:ascii="Arial" w:hAnsi="Arial" w:cs="Arial"/>
          <w:sz w:val="22"/>
          <w:szCs w:val="22"/>
        </w:rPr>
      </w:pPr>
      <w:r w:rsidRPr="00751E34">
        <w:rPr>
          <w:rFonts w:ascii="Arial" w:hAnsi="Arial" w:cs="Arial"/>
          <w:sz w:val="22"/>
          <w:szCs w:val="22"/>
        </w:rPr>
        <w:t>Obszar miejski Koźla i lewobrzeżne tereny podmiejskie należą do najbardziej zagrożonych powodziami w całej dolinie rzeki Odry, ponieważ już przepływy powyżej 1 200 m</w:t>
      </w:r>
      <w:r w:rsidRPr="00751E34">
        <w:rPr>
          <w:rFonts w:ascii="Arial" w:hAnsi="Arial" w:cs="Arial"/>
          <w:sz w:val="22"/>
          <w:szCs w:val="22"/>
          <w:vertAlign w:val="superscript"/>
        </w:rPr>
        <w:t>3</w:t>
      </w:r>
      <w:r w:rsidRPr="00751E34">
        <w:rPr>
          <w:rFonts w:ascii="Arial" w:hAnsi="Arial" w:cs="Arial"/>
          <w:sz w:val="22"/>
          <w:szCs w:val="22"/>
        </w:rPr>
        <w:t>/s wywołują poważne szkody.</w:t>
      </w:r>
    </w:p>
    <w:p w:rsidR="00FF755E" w:rsidRPr="00751E34" w:rsidRDefault="00FF755E" w:rsidP="00414C9D">
      <w:pPr>
        <w:autoSpaceDE w:val="0"/>
        <w:autoSpaceDN w:val="0"/>
        <w:adjustRightInd w:val="0"/>
        <w:ind w:right="-2"/>
        <w:jc w:val="both"/>
        <w:rPr>
          <w:rFonts w:ascii="Arial" w:hAnsi="Arial" w:cs="Arial"/>
          <w:sz w:val="22"/>
          <w:szCs w:val="22"/>
        </w:rPr>
      </w:pPr>
      <w:r w:rsidRPr="00751E34">
        <w:rPr>
          <w:rFonts w:ascii="Arial" w:hAnsi="Arial" w:cs="Arial"/>
          <w:sz w:val="22"/>
          <w:szCs w:val="22"/>
        </w:rPr>
        <w:t>Miasto leży w stosunkowo płaskiej dolinie rzeki Odry na wysokości 167 do 175 m npm. Większość terenów w czasie wezbrań powodziowych znajduje się w dużej depresji. W dwudziestym wieku wystąpiły trzy szczególnie niszczące fale powodziowe, których rzędne kulminacji przed miastem wynosiły:</w:t>
      </w:r>
    </w:p>
    <w:p w:rsidR="00FF755E" w:rsidRPr="00751E34" w:rsidRDefault="00FF755E" w:rsidP="00414C9D">
      <w:pPr>
        <w:pStyle w:val="Akapitzlist1"/>
        <w:numPr>
          <w:ilvl w:val="0"/>
          <w:numId w:val="131"/>
        </w:numPr>
        <w:autoSpaceDE w:val="0"/>
        <w:autoSpaceDN w:val="0"/>
        <w:adjustRightInd w:val="0"/>
        <w:ind w:right="-2"/>
        <w:jc w:val="both"/>
        <w:rPr>
          <w:rFonts w:ascii="Arial" w:hAnsi="Arial" w:cs="Arial"/>
          <w:sz w:val="22"/>
          <w:szCs w:val="22"/>
        </w:rPr>
      </w:pPr>
      <w:r w:rsidRPr="00751E34">
        <w:rPr>
          <w:rFonts w:ascii="Arial" w:hAnsi="Arial" w:cs="Arial"/>
          <w:sz w:val="22"/>
          <w:szCs w:val="22"/>
        </w:rPr>
        <w:t>w 1903 roku – 172,64 m n.p.m.,</w:t>
      </w:r>
    </w:p>
    <w:p w:rsidR="00FF755E" w:rsidRPr="00751E34" w:rsidRDefault="00FF755E" w:rsidP="00414C9D">
      <w:pPr>
        <w:pStyle w:val="Akapitzlist1"/>
        <w:numPr>
          <w:ilvl w:val="0"/>
          <w:numId w:val="131"/>
        </w:numPr>
        <w:autoSpaceDE w:val="0"/>
        <w:autoSpaceDN w:val="0"/>
        <w:adjustRightInd w:val="0"/>
        <w:ind w:right="-2"/>
        <w:jc w:val="both"/>
        <w:rPr>
          <w:rFonts w:ascii="Arial" w:hAnsi="Arial" w:cs="Arial"/>
          <w:sz w:val="22"/>
          <w:szCs w:val="22"/>
        </w:rPr>
      </w:pPr>
      <w:r w:rsidRPr="00751E34">
        <w:rPr>
          <w:rFonts w:ascii="Arial" w:hAnsi="Arial" w:cs="Arial"/>
          <w:sz w:val="22"/>
          <w:szCs w:val="22"/>
        </w:rPr>
        <w:t>w 1985 roku – 172,30 m n.p.m.,</w:t>
      </w:r>
    </w:p>
    <w:p w:rsidR="00FF755E" w:rsidRPr="00751E34" w:rsidRDefault="00FF755E" w:rsidP="00414C9D">
      <w:pPr>
        <w:pStyle w:val="Akapitzlist1"/>
        <w:numPr>
          <w:ilvl w:val="0"/>
          <w:numId w:val="131"/>
        </w:numPr>
        <w:autoSpaceDE w:val="0"/>
        <w:autoSpaceDN w:val="0"/>
        <w:adjustRightInd w:val="0"/>
        <w:ind w:right="-2"/>
        <w:jc w:val="both"/>
        <w:rPr>
          <w:rFonts w:ascii="Arial" w:hAnsi="Arial" w:cs="Arial"/>
          <w:sz w:val="22"/>
          <w:szCs w:val="22"/>
        </w:rPr>
      </w:pPr>
      <w:r w:rsidRPr="00751E34">
        <w:rPr>
          <w:rFonts w:ascii="Arial" w:hAnsi="Arial" w:cs="Arial"/>
          <w:sz w:val="22"/>
          <w:szCs w:val="22"/>
        </w:rPr>
        <w:t>w 1997 roku – 173,50 m n.p.m.</w:t>
      </w:r>
    </w:p>
    <w:p w:rsidR="00FF755E" w:rsidRPr="00751E34" w:rsidRDefault="00FF755E" w:rsidP="00414C9D">
      <w:pPr>
        <w:autoSpaceDE w:val="0"/>
        <w:autoSpaceDN w:val="0"/>
        <w:adjustRightInd w:val="0"/>
        <w:ind w:right="-2"/>
        <w:jc w:val="both"/>
        <w:rPr>
          <w:rFonts w:ascii="Arial" w:hAnsi="Arial" w:cs="Arial"/>
          <w:sz w:val="22"/>
          <w:szCs w:val="22"/>
        </w:rPr>
      </w:pPr>
      <w:r w:rsidRPr="00751E34">
        <w:rPr>
          <w:rFonts w:ascii="Arial" w:hAnsi="Arial" w:cs="Arial"/>
          <w:sz w:val="22"/>
          <w:szCs w:val="22"/>
        </w:rPr>
        <w:t>Obszar Kędzierzyna-Koźla można podzielić na dwie strefy:</w:t>
      </w:r>
    </w:p>
    <w:p w:rsidR="00FF755E" w:rsidRPr="00751E34" w:rsidRDefault="00FF755E" w:rsidP="00414C9D">
      <w:pPr>
        <w:pStyle w:val="Akapitzlist1"/>
        <w:numPr>
          <w:ilvl w:val="0"/>
          <w:numId w:val="132"/>
        </w:numPr>
        <w:autoSpaceDE w:val="0"/>
        <w:autoSpaceDN w:val="0"/>
        <w:adjustRightInd w:val="0"/>
        <w:ind w:right="-2"/>
        <w:jc w:val="both"/>
        <w:rPr>
          <w:rFonts w:ascii="Arial" w:hAnsi="Arial" w:cs="Arial"/>
          <w:sz w:val="22"/>
          <w:szCs w:val="22"/>
        </w:rPr>
      </w:pPr>
      <w:r w:rsidRPr="00751E34">
        <w:rPr>
          <w:rFonts w:ascii="Arial" w:hAnsi="Arial" w:cs="Arial"/>
          <w:sz w:val="22"/>
          <w:szCs w:val="22"/>
        </w:rPr>
        <w:t>I strefa o bezpośrednim zagrożeniu powodziowym, do której zalicza się Koźle (Stare Miasto) osiedle Rogi, osiedle Kłodnica, oczyszczalnia i tereny rolne na osiedlu Pogorzelec. Tereny te są położone bezpośrednio w dolinie rzeki Odry na wysokościach 167-175 m npm.</w:t>
      </w:r>
    </w:p>
    <w:p w:rsidR="00FF755E" w:rsidRPr="00751E34" w:rsidRDefault="00FF755E" w:rsidP="00414C9D">
      <w:pPr>
        <w:pStyle w:val="Akapitzlist1"/>
        <w:numPr>
          <w:ilvl w:val="0"/>
          <w:numId w:val="132"/>
        </w:num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II strefa o pośrednim zagrożeniu powodziowym, do której należy zaliczyć: osiedla Pogorzelec, Kuźniczka, Blachownia, Lenartowice, Sławięcice. </w:t>
      </w:r>
    </w:p>
    <w:p w:rsidR="00FF755E" w:rsidRPr="00751E34" w:rsidRDefault="00FF755E" w:rsidP="00414C9D">
      <w:pPr>
        <w:autoSpaceDE w:val="0"/>
        <w:autoSpaceDN w:val="0"/>
        <w:adjustRightInd w:val="0"/>
        <w:ind w:right="-2"/>
        <w:jc w:val="both"/>
        <w:rPr>
          <w:rFonts w:ascii="Arial" w:hAnsi="Arial" w:cs="Arial"/>
          <w:sz w:val="22"/>
          <w:szCs w:val="22"/>
        </w:rPr>
      </w:pPr>
    </w:p>
    <w:p w:rsidR="00FF755E" w:rsidRPr="00751E34" w:rsidRDefault="00FF755E" w:rsidP="00414C9D">
      <w:pPr>
        <w:autoSpaceDE w:val="0"/>
        <w:autoSpaceDN w:val="0"/>
        <w:adjustRightInd w:val="0"/>
        <w:ind w:right="-2"/>
        <w:jc w:val="both"/>
        <w:rPr>
          <w:rFonts w:ascii="Arial" w:hAnsi="Arial" w:cs="Arial"/>
          <w:color w:val="FF0000"/>
          <w:sz w:val="22"/>
          <w:szCs w:val="22"/>
        </w:rPr>
      </w:pPr>
      <w:r w:rsidRPr="00751E34">
        <w:rPr>
          <w:rFonts w:ascii="Arial" w:hAnsi="Arial" w:cs="Arial"/>
          <w:sz w:val="22"/>
          <w:szCs w:val="22"/>
        </w:rPr>
        <w:t>Część obszarów zabudowanych miasta, w czasie wezbrań Odry, znajduje się w dużej depresji. Depresja ta zwiększa przenikanie wód pod górną warstwą nieprzepuszczalną, w podłożu żwirowym. Obecnie uważa się, że miasto jest chronione przed wodami wezbranych rzek Odry i Kłodnicy. Za zagrożenie uważa się dopływ wód z terenów sąsiednich przy wysokim stanie głównych rzek. Brak możliwości odpływu do Odry powoduje piętrzenie wód przed wałami. Za szczególnie zagrożone dopływającymi wodami obszary uważa się tereny graniczące z Wałem W7 na północ od Kłodnicy i Lasoki na osiedlu Rogi przy Wale W3. Wpływ budowli hydrotechnicznych Kanału Gliwickiego oraz samego Kanału na przebieg powodzi w Kędzierzynie – Koźlu jest drugorzędny. Jedynie dla odciążenia węzła kozielskiego wody rzeki Kłodnicy przepuszcza się częściowo poprzez śluzę w Kłodnicy, bezpośrednio poniżej węzła tj. w km 89+100 rzeki Odry. Również rzeka Kłodnica z własnej zlewni nie zagraża powodzią miastu. Wybudowane zbiorniki retencyjne: Dzierżno Duże, Dzierżno Małe i Pławniowice pozwalają na sterowanie falą powodziową na rzece Kłodnicy.</w:t>
      </w:r>
    </w:p>
    <w:p w:rsidR="00FF755E" w:rsidRPr="00751E34" w:rsidRDefault="00FF755E" w:rsidP="00414C9D">
      <w:pPr>
        <w:autoSpaceDE w:val="0"/>
        <w:autoSpaceDN w:val="0"/>
        <w:adjustRightInd w:val="0"/>
        <w:ind w:right="-2"/>
        <w:jc w:val="both"/>
        <w:rPr>
          <w:rFonts w:ascii="Arial" w:hAnsi="Arial" w:cs="Arial"/>
          <w:color w:val="FF0000"/>
          <w:sz w:val="22"/>
          <w:szCs w:val="22"/>
        </w:rPr>
      </w:pPr>
    </w:p>
    <w:p w:rsidR="00FF755E" w:rsidRPr="00751E34" w:rsidRDefault="00FF755E" w:rsidP="00414C9D">
      <w:pPr>
        <w:autoSpaceDE w:val="0"/>
        <w:autoSpaceDN w:val="0"/>
        <w:adjustRightInd w:val="0"/>
        <w:ind w:right="-2"/>
        <w:jc w:val="both"/>
        <w:rPr>
          <w:rFonts w:ascii="Arial" w:hAnsi="Arial" w:cs="Arial"/>
          <w:sz w:val="22"/>
          <w:szCs w:val="22"/>
        </w:rPr>
      </w:pPr>
      <w:r w:rsidRPr="00751E34">
        <w:rPr>
          <w:rFonts w:ascii="Arial" w:hAnsi="Arial" w:cs="Arial"/>
          <w:sz w:val="22"/>
          <w:szCs w:val="22"/>
        </w:rPr>
        <w:t xml:space="preserve">Wg operatu ochrony przed powodzią terenami w obrębie gminy Kędzierzyn - Koźle o wysokim prawdopodobieństwie wystąpienia powodzi na lewym brzegu Odry są: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zabudowa przy ulicy Raciborskiej, najniżej położona część zlokalizowana na południowy-wschód od wału przeciwpowodziowego Koźle - Szpital - Głubczycka, woda może również podtopić budynki przy sąsiadującej ulicy Cmentarnej,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gospodarstwo przy ulicy Stara Odra oraz zlokalizowane w pobliżu grunty orne. </w:t>
      </w:r>
    </w:p>
    <w:p w:rsidR="00FF755E" w:rsidRPr="00751E34" w:rsidRDefault="00FF755E" w:rsidP="00414C9D">
      <w:pPr>
        <w:pStyle w:val="Default"/>
        <w:ind w:right="-2"/>
        <w:jc w:val="both"/>
        <w:rPr>
          <w:rFonts w:ascii="Arial" w:hAnsi="Arial" w:cs="Arial"/>
          <w:sz w:val="22"/>
          <w:szCs w:val="22"/>
        </w:rPr>
      </w:pPr>
      <w:r w:rsidRPr="00751E34">
        <w:rPr>
          <w:rFonts w:ascii="Arial" w:hAnsi="Arial" w:cs="Arial"/>
          <w:sz w:val="22"/>
          <w:szCs w:val="22"/>
        </w:rPr>
        <w:t xml:space="preserve">Na prawym brzegu Odry, terenami o wysokim prawdopodobieństwie wystąpienia powodzi są: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teren łąk i gruntów ornych przy ujściu rzeki Kłodnicy, pomiędzy wałami Koźle (ścieżka rowerowa) i Kędzierzyn (chroniącego obszar oczyszczalni i dawnego wysypiska),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teren przylegający do brzegów Odry (km 94+000 – km 95+000), obszar dawnej jednostki wojskowej,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zabudowa zlokalizowana przy ulicy Chełmońskiego (wysunięta najbardziej na północny-zachód),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najniżej położone obszary gruntów ornych na północ od Kanału Gliwickiego. </w:t>
      </w:r>
    </w:p>
    <w:p w:rsidR="00FF755E" w:rsidRPr="00751E34" w:rsidRDefault="00FF755E" w:rsidP="00414C9D">
      <w:pPr>
        <w:pStyle w:val="Default"/>
        <w:ind w:right="-2"/>
        <w:jc w:val="both"/>
        <w:rPr>
          <w:rFonts w:ascii="Arial" w:hAnsi="Arial" w:cs="Arial"/>
          <w:sz w:val="22"/>
          <w:szCs w:val="22"/>
        </w:rPr>
      </w:pPr>
      <w:r w:rsidRPr="00751E34">
        <w:rPr>
          <w:rFonts w:ascii="Arial" w:hAnsi="Arial" w:cs="Arial"/>
          <w:sz w:val="22"/>
          <w:szCs w:val="22"/>
        </w:rPr>
        <w:t xml:space="preserve">Do obszarów o wysokim prawdopodobieństwie zagrożenia powodzią zalanych wodami Kłodnicy należą: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Sławięcice - zakłady zlokalizowane pomiędzy ulicą J. von Eichendorffa a rzeką Kłodnicą,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łąki zlokalizowane w Lenartowicach,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zabudowa jednorodzinna przy ulicy Raciborskiej i Cmentarnej, w południowo-zachodniej części gminy oraz zlokalizowany w pobliżu cmentarz i grunty orne,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Pogorzelec - oczyszczalnia, dawne wysypisko śmieci, najniżej położona zabudowa przy ulicy Gliwickiej oraz znajdujące si</w:t>
      </w:r>
      <w:r>
        <w:rPr>
          <w:rFonts w:ascii="Arial" w:hAnsi="Arial" w:cs="Arial"/>
          <w:sz w:val="22"/>
          <w:szCs w:val="22"/>
        </w:rPr>
        <w:t>ę w pobliżu ogródki działkowe (R</w:t>
      </w:r>
      <w:r w:rsidRPr="00751E34">
        <w:rPr>
          <w:rFonts w:ascii="Arial" w:hAnsi="Arial" w:cs="Arial"/>
          <w:sz w:val="22"/>
          <w:szCs w:val="22"/>
        </w:rPr>
        <w:t xml:space="preserve">OD „Jedność”, </w:t>
      </w:r>
      <w:r>
        <w:rPr>
          <w:rFonts w:ascii="Arial" w:hAnsi="Arial" w:cs="Arial"/>
          <w:sz w:val="22"/>
          <w:szCs w:val="22"/>
        </w:rPr>
        <w:t>R</w:t>
      </w:r>
      <w:r w:rsidRPr="00751E34">
        <w:rPr>
          <w:rFonts w:ascii="Arial" w:hAnsi="Arial" w:cs="Arial"/>
          <w:sz w:val="22"/>
          <w:szCs w:val="22"/>
        </w:rPr>
        <w:t xml:space="preserve">OD „Synteza”),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najni</w:t>
      </w:r>
      <w:r>
        <w:rPr>
          <w:rFonts w:ascii="Arial" w:hAnsi="Arial" w:cs="Arial"/>
          <w:sz w:val="22"/>
          <w:szCs w:val="22"/>
        </w:rPr>
        <w:t>żej położone ogródki działkowe ROD „Zacisze” oraz R</w:t>
      </w:r>
      <w:r w:rsidRPr="00751E34">
        <w:rPr>
          <w:rFonts w:ascii="Arial" w:hAnsi="Arial" w:cs="Arial"/>
          <w:sz w:val="22"/>
          <w:szCs w:val="22"/>
        </w:rPr>
        <w:t xml:space="preserve">OD „Kuźniczka”, zlokalizowane wzdłuż Kłodnicy na zachód od Kanału Gliwickiego,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Kuźniczka – obszary położone najbliżej rzeki Kłodnicy, oraz zabudowa jednorodzinna znajdująca się pomiędzy ulicami Brzozową, Ogrodową, Lipową</w:t>
      </w:r>
      <w:r>
        <w:rPr>
          <w:rFonts w:ascii="Arial" w:hAnsi="Arial" w:cs="Arial"/>
          <w:sz w:val="22"/>
          <w:szCs w:val="22"/>
        </w:rPr>
        <w:t xml:space="preserve"> i Akacjową, ogródki działkowe R</w:t>
      </w:r>
      <w:r w:rsidRPr="00751E34">
        <w:rPr>
          <w:rFonts w:ascii="Arial" w:hAnsi="Arial" w:cs="Arial"/>
          <w:sz w:val="22"/>
          <w:szCs w:val="22"/>
        </w:rPr>
        <w:t xml:space="preserve">OD „Kolejarz” oraz obszar KS „Kuźniczka”,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ogródki działkowe </w:t>
      </w:r>
      <w:r>
        <w:rPr>
          <w:rFonts w:ascii="Arial" w:hAnsi="Arial" w:cs="Arial"/>
          <w:sz w:val="22"/>
          <w:szCs w:val="22"/>
        </w:rPr>
        <w:t>R</w:t>
      </w:r>
      <w:r w:rsidRPr="00751E34">
        <w:rPr>
          <w:rFonts w:ascii="Arial" w:hAnsi="Arial" w:cs="Arial"/>
          <w:sz w:val="22"/>
          <w:szCs w:val="22"/>
        </w:rPr>
        <w:t>OD „Energetyk” zlokalizowane na prawym brzegu Kłodnicy za przejazdem kolejowym oraz ogródki działkowe na prawym brzegu rzek</w:t>
      </w:r>
      <w:r>
        <w:rPr>
          <w:rFonts w:ascii="Arial" w:hAnsi="Arial" w:cs="Arial"/>
          <w:sz w:val="22"/>
          <w:szCs w:val="22"/>
        </w:rPr>
        <w:t>i Kłodnicy R</w:t>
      </w:r>
      <w:r w:rsidRPr="00751E34">
        <w:rPr>
          <w:rFonts w:ascii="Arial" w:hAnsi="Arial" w:cs="Arial"/>
          <w:sz w:val="22"/>
          <w:szCs w:val="22"/>
        </w:rPr>
        <w:t xml:space="preserve">OD „Komunalnik”. </w:t>
      </w:r>
    </w:p>
    <w:p w:rsidR="00FF755E" w:rsidRPr="00751E34" w:rsidRDefault="00FF755E" w:rsidP="00414C9D">
      <w:pPr>
        <w:pStyle w:val="Default"/>
        <w:ind w:right="-2"/>
        <w:jc w:val="both"/>
        <w:rPr>
          <w:rFonts w:ascii="Arial" w:hAnsi="Arial" w:cs="Arial"/>
          <w:sz w:val="22"/>
          <w:szCs w:val="22"/>
        </w:rPr>
      </w:pPr>
      <w:r w:rsidRPr="00751E34">
        <w:rPr>
          <w:rFonts w:ascii="Arial" w:hAnsi="Arial" w:cs="Arial"/>
          <w:sz w:val="22"/>
          <w:szCs w:val="22"/>
        </w:rPr>
        <w:t xml:space="preserve">Terenami o średnim prawdopodobieństwie zagrożenia powodzią, na lewym brzegu Odry są: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osiedle Południe – charakteryzujące się zabudową jednorodzinną,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niżej położona zabudowa Starego Miasta wraz z fosą i Rotundą Większycką, </w:t>
      </w:r>
    </w:p>
    <w:p w:rsidR="00FF755E" w:rsidRPr="00751E34" w:rsidRDefault="00FF755E" w:rsidP="00414C9D">
      <w:pPr>
        <w:pStyle w:val="Default"/>
        <w:ind w:left="426" w:right="-2"/>
        <w:jc w:val="both"/>
        <w:rPr>
          <w:rFonts w:ascii="Arial" w:hAnsi="Arial" w:cs="Arial"/>
          <w:sz w:val="22"/>
          <w:szCs w:val="22"/>
        </w:rPr>
      </w:pPr>
      <w:r>
        <w:rPr>
          <w:rFonts w:ascii="Arial" w:hAnsi="Arial" w:cs="Arial"/>
          <w:sz w:val="22"/>
          <w:szCs w:val="22"/>
        </w:rPr>
        <w:t>- ogródki działkowe (R</w:t>
      </w:r>
      <w:r w:rsidRPr="00751E34">
        <w:rPr>
          <w:rFonts w:ascii="Arial" w:hAnsi="Arial" w:cs="Arial"/>
          <w:sz w:val="22"/>
          <w:szCs w:val="22"/>
        </w:rPr>
        <w:t xml:space="preserve">OD im. Kopernika) zlokalizowane na południowy zachód od Starego Miasta, pomiędzy fosą i Linetą,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osiedle Zachód – znajduje się w zachodniej części gminy, na południe od linii kolejowej; na terenie osiedla znajdują się zarówno domy jednorodzinne jak i wielorodzinne oraz liczne budynki użyteczności publicznej (m.in. szkoły i przedszkola),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tereny przemysłowe na lewym brzegu Odry w km 96-97, na południe od mostu kolejowego na Odrze – teren zajęty jest głównie przez fabrykę betonu, oraz magazyny i place składowe,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Rogi – osiedle położone w zachodniej części gminy - tereny zabudowane oraz rozległe tereny gruntów ornych,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Stocznia „Koźle” – zlokalizowana w międzywalu, zagrożona zalaniem jest zabudowa znajdująca się najniżej,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Lasaki – północno-zachodnia część gminy, oprócz terenów zabudowanych (zabudowa jednorodzinna), na zalanie wodami powodziowymi narażone są grunty orne znajdujące się w najbliższym sąsiedztwie. </w:t>
      </w:r>
    </w:p>
    <w:p w:rsidR="00FF755E" w:rsidRPr="00751E34" w:rsidRDefault="00FF755E" w:rsidP="00414C9D">
      <w:pPr>
        <w:autoSpaceDE w:val="0"/>
        <w:autoSpaceDN w:val="0"/>
        <w:adjustRightInd w:val="0"/>
        <w:ind w:right="-2"/>
        <w:jc w:val="both"/>
        <w:rPr>
          <w:rFonts w:ascii="Arial" w:hAnsi="Arial" w:cs="Arial"/>
          <w:color w:val="FF0000"/>
          <w:sz w:val="22"/>
          <w:szCs w:val="22"/>
        </w:rPr>
      </w:pPr>
    </w:p>
    <w:p w:rsidR="00FF755E" w:rsidRPr="00751E34" w:rsidRDefault="00FF755E" w:rsidP="00414C9D">
      <w:pPr>
        <w:pStyle w:val="Default"/>
        <w:ind w:right="-2"/>
        <w:jc w:val="both"/>
        <w:rPr>
          <w:rFonts w:ascii="Arial" w:hAnsi="Arial" w:cs="Arial"/>
          <w:sz w:val="22"/>
          <w:szCs w:val="22"/>
        </w:rPr>
      </w:pPr>
      <w:r w:rsidRPr="00751E34">
        <w:rPr>
          <w:rFonts w:ascii="Arial" w:hAnsi="Arial" w:cs="Arial"/>
          <w:sz w:val="22"/>
          <w:szCs w:val="22"/>
        </w:rPr>
        <w:t xml:space="preserve">Na prawym brzegu Odry, do terenów o średnim prawdopodobieństwie zagrożenia powodzią należą: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Port „Koźle”, głównie najniżej położona zabudowa przy ulicach Żeglarskiej, Pocztowej, pomiędzy ulicami Szymanowskiego i Żeglarską, zabudowa zlokalizowana przy ulicy Chełmońskiego (wysunięta na północny-zachód) oraz tereny pomiędzy ulicą Kłodnicką i Elewatorową, </w:t>
      </w:r>
    </w:p>
    <w:p w:rsidR="00FF755E" w:rsidRPr="00751E34" w:rsidRDefault="00FF755E" w:rsidP="00414C9D">
      <w:pPr>
        <w:pStyle w:val="Default"/>
        <w:ind w:left="426" w:right="-2"/>
        <w:jc w:val="both"/>
        <w:rPr>
          <w:rFonts w:ascii="Arial" w:hAnsi="Arial" w:cs="Arial"/>
          <w:sz w:val="22"/>
          <w:szCs w:val="22"/>
        </w:rPr>
      </w:pPr>
      <w:r w:rsidRPr="00751E34">
        <w:rPr>
          <w:rFonts w:ascii="Arial" w:hAnsi="Arial" w:cs="Arial"/>
          <w:sz w:val="22"/>
          <w:szCs w:val="22"/>
        </w:rPr>
        <w:t xml:space="preserve">- około kilometrowy pas wzdłuż Odry poniżej Kanału Gliwickiego - głównie grunty orne,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Kłodnica – zabudowa jednorodzinna w okolicy ulicy Kłosowej (pomiędzy Kanałem Kłodnickim a torami kolejowymi) – wały przeciwpowodziowe na Kanale Kłodnickim są w tym miejscu za niskie,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wyspa – dolny obszar wyspy, poza jednym budynkiem, jest to teren niezabudowany, </w:t>
      </w:r>
    </w:p>
    <w:p w:rsidR="00FF755E" w:rsidRPr="00751E34" w:rsidRDefault="00FF755E" w:rsidP="00414C9D">
      <w:pPr>
        <w:autoSpaceDE w:val="0"/>
        <w:autoSpaceDN w:val="0"/>
        <w:adjustRightInd w:val="0"/>
        <w:ind w:right="-2"/>
        <w:jc w:val="both"/>
        <w:rPr>
          <w:rFonts w:ascii="Arial" w:hAnsi="Arial" w:cs="Arial"/>
          <w:color w:val="000000"/>
          <w:sz w:val="22"/>
          <w:szCs w:val="22"/>
        </w:rPr>
      </w:pPr>
      <w:r w:rsidRPr="00751E34">
        <w:rPr>
          <w:rFonts w:ascii="Arial" w:hAnsi="Arial" w:cs="Arial"/>
          <w:color w:val="000000"/>
          <w:sz w:val="22"/>
          <w:szCs w:val="22"/>
        </w:rPr>
        <w:t xml:space="preserve">oraz tereny zalane wodami Kłodnicy: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Sławięcice – obszary gruntów ornych oraz najniżej położona zabudowa w pobliżu ulicy Dembowskiego oraz zabudowa jednorodzinna pomiędzy ulicą Powstańca Filipa Pieli, a Dopływem spod Kopaniny,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Lenartowice – obszary nisko położonych gruntów ornych oraz nisko położona zabudowa jednorodzinna,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Kuźniczka – zabudowa jednorodzinna zlokalizowana na zachód od Alei Spokojnej,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Pogorzelec – najniżej położona zabudowa na północ od ulicy Kozielskiej, główn</w:t>
      </w:r>
      <w:r>
        <w:rPr>
          <w:rFonts w:ascii="Arial" w:hAnsi="Arial" w:cs="Arial"/>
          <w:color w:val="000000"/>
          <w:sz w:val="22"/>
          <w:szCs w:val="22"/>
        </w:rPr>
        <w:t>ie obszar ogródków działkowych R</w:t>
      </w:r>
      <w:r w:rsidRPr="00751E34">
        <w:rPr>
          <w:rFonts w:ascii="Arial" w:hAnsi="Arial" w:cs="Arial"/>
          <w:color w:val="000000"/>
          <w:sz w:val="22"/>
          <w:szCs w:val="22"/>
        </w:rPr>
        <w:t xml:space="preserve">OD „Tęcza”,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Pr>
          <w:rFonts w:ascii="Arial" w:hAnsi="Arial" w:cs="Arial"/>
          <w:color w:val="000000"/>
          <w:sz w:val="22"/>
          <w:szCs w:val="22"/>
        </w:rPr>
        <w:t>- ogródki działkowe R</w:t>
      </w:r>
      <w:r w:rsidRPr="00751E34">
        <w:rPr>
          <w:rFonts w:ascii="Arial" w:hAnsi="Arial" w:cs="Arial"/>
          <w:color w:val="000000"/>
          <w:sz w:val="22"/>
          <w:szCs w:val="22"/>
        </w:rPr>
        <w:t xml:space="preserve">OD „Komunalnik”, </w:t>
      </w:r>
    </w:p>
    <w:p w:rsidR="00FF755E" w:rsidRPr="00751E34" w:rsidRDefault="00FF755E" w:rsidP="00414C9D">
      <w:pPr>
        <w:autoSpaceDE w:val="0"/>
        <w:autoSpaceDN w:val="0"/>
        <w:adjustRightInd w:val="0"/>
        <w:ind w:left="426" w:right="-2"/>
        <w:jc w:val="both"/>
        <w:rPr>
          <w:rFonts w:ascii="Arial" w:hAnsi="Arial" w:cs="Arial"/>
          <w:color w:val="000000"/>
          <w:sz w:val="22"/>
          <w:szCs w:val="22"/>
        </w:rPr>
      </w:pPr>
      <w:r w:rsidRPr="00751E34">
        <w:rPr>
          <w:rFonts w:ascii="Arial" w:hAnsi="Arial" w:cs="Arial"/>
          <w:color w:val="000000"/>
          <w:sz w:val="22"/>
          <w:szCs w:val="22"/>
        </w:rPr>
        <w:t xml:space="preserve">- rozległe obszary gruntów ornych i łąk zlokalizowanych na prawym brzegu rzeki Kłodnicy (pomiędzy Kłodnicą a Kanałem Kłodnickim). </w:t>
      </w:r>
    </w:p>
    <w:p w:rsidR="00FF755E" w:rsidRPr="00751E34" w:rsidRDefault="00FF755E" w:rsidP="00414C9D">
      <w:pPr>
        <w:pStyle w:val="NoSpacing"/>
        <w:jc w:val="both"/>
        <w:rPr>
          <w:rFonts w:ascii="Arial" w:hAnsi="Arial" w:cs="Arial"/>
          <w:color w:val="FF0000"/>
          <w:sz w:val="22"/>
          <w:szCs w:val="22"/>
          <w:u w:val="single"/>
        </w:rPr>
      </w:pPr>
    </w:p>
    <w:p w:rsidR="00FF755E" w:rsidRPr="00751E34" w:rsidRDefault="00FF755E" w:rsidP="00414C9D">
      <w:pPr>
        <w:autoSpaceDE w:val="0"/>
        <w:autoSpaceDN w:val="0"/>
        <w:adjustRightInd w:val="0"/>
        <w:jc w:val="both"/>
        <w:rPr>
          <w:rFonts w:ascii="Arial" w:hAnsi="Arial" w:cs="Arial"/>
          <w:b/>
          <w:i/>
          <w:sz w:val="22"/>
          <w:szCs w:val="22"/>
        </w:rPr>
      </w:pPr>
      <w:r w:rsidRPr="00751E34">
        <w:rPr>
          <w:rFonts w:ascii="Arial" w:hAnsi="Arial" w:cs="Arial"/>
          <w:b/>
          <w:i/>
          <w:sz w:val="22"/>
          <w:szCs w:val="22"/>
        </w:rPr>
        <w:t>Zbiornik - Polder Racibórz Dolny</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Polder zlokalizowany jest na terenie dwóch powiatów: raciborskiego i wodzisławskiego (większa część na terenie Powiatu Raciborskiego). Na lokalizację polderu wybrano odcinek Doliny rz. Odry od mostu drogowego Krzyżanowice – Buków (km 33+580 rz. Odry) do rozdziału wód powyżej Raciborza (km 46+300 rz. Odry ). Kształt zbiornika został tak dobrany, aby powodować jak najmniejsze kolizje z istniejąca infrastrukturą techniczną tego obszaru.</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W ramach wykonanych opracowań studialnych przeprowadzono badania zbiornika na modelach matematycznych. Dzięki temu możliwe było określenie wpływu przyszłego zbiornika na transformację fali powodziowej oraz czasowego i przestrzennego rozwoju sytuacji powodziowej w dolinie Odry.</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W ocenie ekspertów opartej na dotychczas sporządzonych dokumentacjach, dla spełnienia funkcji przeciwpowodziowej niezbędna jest dyspozycyjna pojemność zbiornika co najmniej 185 mln m</w:t>
      </w:r>
      <w:r w:rsidRPr="00751E34">
        <w:rPr>
          <w:rFonts w:ascii="Arial" w:hAnsi="Arial" w:cs="Arial"/>
          <w:sz w:val="22"/>
          <w:szCs w:val="22"/>
          <w:vertAlign w:val="superscript"/>
        </w:rPr>
        <w:t>3</w:t>
      </w:r>
      <w:r w:rsidRPr="00751E34">
        <w:rPr>
          <w:rFonts w:ascii="Arial" w:hAnsi="Arial" w:cs="Arial"/>
          <w:sz w:val="22"/>
          <w:szCs w:val="22"/>
        </w:rPr>
        <w:t xml:space="preserve">. </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Wykazano, że zbiornik Racibórz pozwoli przywrócić prawie naturalną kolejność wezbrań na dopływach i rzece głównej. Szczególnie ważne jest to w odniesieniu do rzeki Nysa Kłodzka, której reżim został całkowicie zmieniony poprzez kaskadę zbiorników, przez co kulminacjazostała znacznie opóźniona i często nakładała się z kulminacją na Odrze. To nakładanie się szczytów fal obu rzek powodowało zwiększony odpływ wód do węzła wrocławskiego. </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Zbiornik Racibórz pozwoli na wcześniejsze odprowadzenie szczytu Nysy Kłodzkiej, a następnie Odry, przez co kulminacja będzie dłużej trwała, ale przepływ maksymalny będzie niższy od dotychczasowego. Na podstawie przeprowadzonych obliczeń modelowych możliwe było wyznaczenie terenów, które będą chronione dzięki zbiornikowi. Opracowano zeszyt map, na których porównano zasięg powodzi w przypadku braku realizacji zbiornika i ze zbiornikiem. Obraz ten powinny uzupełniać realizowane obwałowania, które w znaczny sposób ograniczać będą zasięg zalewów, przy jednoczesnym koncentrowaniu przepływu w międzywalu. Znaczna część projektowanego systemu już została wykonana lub zostanie wykonana w najbliższych latach. Bez wahania można stwierdzić, że wykonanie tych obwałowań bez zbiornika Racibórz Dolny w znaczny sposób pogorszy sytuację na terenach gęsto zaludnionych, tj. w wymienionych wcześniej miastach położonych w dolinie Odry. Dopiero połączenie tych dwóch elementów pozwoli na osiągnięcie efektu synergicznego.</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Według informacji RZGW w Gliwicach do 2016 roku wykonano:</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sz w:val="22"/>
          <w:szCs w:val="22"/>
        </w:rPr>
        <w:t xml:space="preserve">- </w:t>
      </w:r>
      <w:r w:rsidRPr="00751E34">
        <w:rPr>
          <w:rFonts w:ascii="Arial" w:hAnsi="Arial" w:cs="Arial"/>
          <w:i/>
          <w:sz w:val="22"/>
          <w:szCs w:val="22"/>
        </w:rPr>
        <w:t>Obiekt nr 1(Zapora czołowa z budowlami towarzyszącymi)</w:t>
      </w:r>
      <w:r w:rsidRPr="00751E34">
        <w:rPr>
          <w:rFonts w:ascii="Arial" w:hAnsi="Arial" w:cs="Arial"/>
          <w:sz w:val="22"/>
          <w:szCs w:val="22"/>
        </w:rPr>
        <w:t xml:space="preserve"> – wykonano roboty ziemne na kanale doprowadzającym – w 2016 roku kontynuowane będą roboty ziemne związane z nasypem korpusu zapory, wykopy kanału doprowadzającego, umocnienia narzutem kamiennym i koszami siatkowo – kamiennymi, budowla przelewowo – spustowa oraz budowla upustowa do Odry Miejskiej, a także inne mniejsze budowle,</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sz w:val="22"/>
          <w:szCs w:val="22"/>
        </w:rPr>
        <w:t xml:space="preserve">- </w:t>
      </w:r>
      <w:r w:rsidRPr="00751E34">
        <w:rPr>
          <w:rFonts w:ascii="Arial" w:hAnsi="Arial" w:cs="Arial"/>
          <w:i/>
          <w:sz w:val="22"/>
          <w:szCs w:val="22"/>
        </w:rPr>
        <w:t>Obiekt nr 2 (Zapora lewobrzeżna z budowlami towarzyszącymi)</w:t>
      </w:r>
      <w:r w:rsidRPr="00751E34">
        <w:rPr>
          <w:rFonts w:ascii="Arial" w:hAnsi="Arial" w:cs="Arial"/>
          <w:sz w:val="22"/>
          <w:szCs w:val="22"/>
        </w:rPr>
        <w:t xml:space="preserve"> – realizowane były zasypy starorzeczy i wyrobisk pożwirowych, wykonano wykop pod przełożone koryto rzeki Psiny – w 2016 roku kontynuowane będą roboty związane z nasypem korpusu zapory, realizowana będzie budowla „Rozdział wód rzeki Psiny”, wzmocnienie podłoża na odcinkach dotąd nie wzmocnionych oraz pozostałe budowle będące w zakresie Obiektu nr 3,</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i/>
          <w:sz w:val="22"/>
          <w:szCs w:val="22"/>
        </w:rPr>
        <w:t>- Obiekt nr 3 (Zapora prawobrzeżna z budowlami towarzyszącymi)</w:t>
      </w:r>
      <w:r w:rsidRPr="00751E34">
        <w:rPr>
          <w:rFonts w:ascii="Arial" w:hAnsi="Arial" w:cs="Arial"/>
          <w:sz w:val="22"/>
          <w:szCs w:val="22"/>
        </w:rPr>
        <w:t xml:space="preserve"> – wykonano warstwę konstrukcyjno – dociskową, nasyp z gruntu sypkiego oraz nasyp z gruntu spoistego, realizowano wykop pod zbiornik retencyjny Buków oraz rozpoczęto roboty żelbetowe pompowni Buków – w 2016 roku kontynuowane będą roboty związane z nasypem korpusu zapory, budowle związane z odprowadzeniem wody ze zlewni Buków, Lubomia,Pogrzebień – zbiorniki, pompownie,</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i/>
          <w:sz w:val="22"/>
          <w:szCs w:val="22"/>
        </w:rPr>
        <w:t>- Obiekt nr 4 (Zaplecze eksploatacyjne Zbiornika)</w:t>
      </w:r>
      <w:r w:rsidRPr="00751E34">
        <w:rPr>
          <w:rFonts w:ascii="Arial" w:hAnsi="Arial" w:cs="Arial"/>
          <w:sz w:val="22"/>
          <w:szCs w:val="22"/>
        </w:rPr>
        <w:t xml:space="preserve"> – wykonywano roboty na zapleczu zbiornika na zewnątrz jak i wewnątrz budynków,</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i/>
          <w:sz w:val="22"/>
          <w:szCs w:val="22"/>
        </w:rPr>
        <w:t>- Obiekt nr 5 (Zagospodarowanie czaszy Zbiornika</w:t>
      </w:r>
      <w:r w:rsidRPr="00751E34">
        <w:rPr>
          <w:rFonts w:ascii="Arial" w:hAnsi="Arial" w:cs="Arial"/>
          <w:sz w:val="22"/>
          <w:szCs w:val="22"/>
        </w:rPr>
        <w:t>) – wywóz nieczystości i odpadów czaszy zbiornika (składowisko „Las Tworkowski”), prowadzone były roboty związane z formowaniem nasypów wysp w czaszy zbiornika.</w:t>
      </w:r>
    </w:p>
    <w:p w:rsidR="00FF755E" w:rsidRPr="00751E34" w:rsidRDefault="00FF755E" w:rsidP="00414C9D">
      <w:pPr>
        <w:autoSpaceDE w:val="0"/>
        <w:autoSpaceDN w:val="0"/>
        <w:adjustRightInd w:val="0"/>
        <w:jc w:val="both"/>
        <w:rPr>
          <w:rFonts w:ascii="Arial" w:hAnsi="Arial" w:cs="Arial"/>
          <w:color w:val="FF0000"/>
          <w:sz w:val="22"/>
          <w:szCs w:val="22"/>
        </w:rPr>
      </w:pPr>
    </w:p>
    <w:p w:rsidR="00FF755E" w:rsidRPr="00751E34" w:rsidRDefault="00FF755E" w:rsidP="00414C9D">
      <w:pPr>
        <w:pStyle w:val="bulety"/>
        <w:spacing w:before="0" w:after="0" w:line="240" w:lineRule="auto"/>
        <w:rPr>
          <w:rFonts w:cs="Arial"/>
          <w:sz w:val="22"/>
          <w:szCs w:val="22"/>
        </w:rPr>
      </w:pPr>
      <w:r w:rsidRPr="00751E34">
        <w:rPr>
          <w:rFonts w:cs="Arial"/>
          <w:sz w:val="22"/>
          <w:szCs w:val="22"/>
        </w:rPr>
        <w:t>Ochronie przed powodzią służy również identyfikacja i ujęcie w Planach zagospodarowania przestrzennego miast i gmin terenów zagrożonych występowaniem powodzi, na tych terenach powinna być ograniczona możliwość budowy nowych i rozbudowy istniejących obiektów.</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Konieczne jest zaprzestanie marginalizowania udziału  metod  nietechnicznych i prewencyjnych  w ochronie  przeciwpowodziowej  i  suszy,  w  szczególności  przez zatrzymanie i spowolnienie odpływu wód poprzez mikro i naturalną retencję oraz zwiększanie  retencji w  zlewniach  cząstkowych. Ochrona  przed powodzią  nie powinna  skupiać się wyłącznie na  metodach technicznych,  ale  również stosować  metody  nietechniczne  tj. zalesianie  wododziałów,  odtwarzanie  naturalnej  retencji  na  terenach  dolin  rzecznych i w lasach, przywracanie retencji glebowo-gruntowej,  spowolnianie  odpływu  wód  przez  renaturyzację  cieków, zapobieganie lokalizacji zabudowy na terenach zalewowych i sterowanie systemem melioracji szczegółowej itp. </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Należy  jednocześnie  dokonać  analizy  możliwości  przywrócenia  środowisku  przyrodniczemu „zabranej naturalnej retencji dolinowej” do czego zobowiązuje inwestorów i właściwe organy ustawa Prawo wodne.  (Art.128  ust.2 pkt  5 cyt: „odtworzenia  retencji  przez budowę  służących  do  tego celu urządzeń  wodnych  lub  realizację  innych  przedsięwzięć,  jeżeliw wyniku  realizacji  pozwolenia wodnoprawnego nastąpi zmniejszenie naturalnej lub sztucznej retencji wód śródlądowych”).</w:t>
      </w:r>
    </w:p>
    <w:bookmarkEnd w:id="1018"/>
    <w:bookmarkEnd w:id="1019"/>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Obecny stan gospodarowania wodami  z  dominacją  technicznych  metod  rozwiązywania problemów  nie  przystaje  do  zasad  określonych  w  Ramowej  Dyrektywie  Wodnej  oraz  Dyrektywie Powodziowej.  Dyrektywa  Powodziowa  ściśle  wiąże  system  zarządzania  ryzykiem  powodziowym </w:t>
      </w:r>
      <w:r w:rsidRPr="00751E34">
        <w:rPr>
          <w:rFonts w:ascii="Arial" w:hAnsi="Arial" w:cs="Arial"/>
          <w:sz w:val="22"/>
          <w:szCs w:val="22"/>
          <w:u w:val="single"/>
        </w:rPr>
        <w:t xml:space="preserve">z </w:t>
      </w:r>
      <w:r w:rsidRPr="00751E34">
        <w:rPr>
          <w:rFonts w:ascii="Arial" w:hAnsi="Arial" w:cs="Arial"/>
          <w:bCs/>
          <w:sz w:val="22"/>
          <w:szCs w:val="22"/>
          <w:u w:val="single"/>
        </w:rPr>
        <w:t>koniecznością zapewnienia dobrego stanu ekosystemów wodnych</w:t>
      </w:r>
      <w:r w:rsidRPr="00751E34">
        <w:rPr>
          <w:rFonts w:ascii="Arial" w:hAnsi="Arial" w:cs="Arial"/>
          <w:bCs/>
          <w:sz w:val="22"/>
          <w:szCs w:val="22"/>
        </w:rPr>
        <w:t xml:space="preserve">i od wody zależnych </w:t>
      </w:r>
      <w:r w:rsidRPr="00751E34">
        <w:rPr>
          <w:rFonts w:ascii="Arial" w:hAnsi="Arial" w:cs="Arial"/>
          <w:sz w:val="22"/>
          <w:szCs w:val="22"/>
        </w:rPr>
        <w:t>jako skutecznej metody ochrony przed powodzią,  nie kwestionując przy  tym wagi  technicznych środków ochrony.</w:t>
      </w:r>
    </w:p>
    <w:p w:rsidR="00FF755E" w:rsidRPr="00751E34" w:rsidRDefault="00FF755E" w:rsidP="00414C9D">
      <w:pPr>
        <w:pStyle w:val="bulety"/>
        <w:spacing w:before="0" w:after="0" w:line="240" w:lineRule="auto"/>
        <w:rPr>
          <w:rFonts w:cs="Arial"/>
          <w:color w:val="FF0000"/>
          <w:sz w:val="22"/>
          <w:szCs w:val="22"/>
        </w:rPr>
      </w:pPr>
    </w:p>
    <w:p w:rsidR="00FF755E" w:rsidRPr="00751E34" w:rsidRDefault="00FF755E" w:rsidP="00414C9D">
      <w:pPr>
        <w:pStyle w:val="Heading1"/>
        <w:spacing w:before="0" w:after="0"/>
        <w:rPr>
          <w:rFonts w:ascii="Arial" w:hAnsi="Arial" w:cs="Arial"/>
          <w:sz w:val="22"/>
          <w:szCs w:val="22"/>
        </w:rPr>
      </w:pPr>
      <w:bookmarkStart w:id="1020" w:name="_Toc421785726"/>
      <w:bookmarkStart w:id="1021" w:name="_Toc422134041"/>
      <w:bookmarkStart w:id="1022" w:name="_Toc423695811"/>
      <w:bookmarkStart w:id="1023" w:name="_Toc440449846"/>
      <w:bookmarkStart w:id="1024" w:name="_Toc450810734"/>
      <w:bookmarkStart w:id="1025" w:name="_Toc451172281"/>
      <w:bookmarkStart w:id="1026" w:name="_Toc454177099"/>
      <w:bookmarkStart w:id="1027" w:name="_Toc461619442"/>
      <w:bookmarkStart w:id="1028" w:name="_Toc461706443"/>
      <w:bookmarkStart w:id="1029" w:name="_Toc464730084"/>
      <w:bookmarkStart w:id="1030" w:name="_Toc469656307"/>
      <w:r w:rsidRPr="00751E34">
        <w:rPr>
          <w:rFonts w:ascii="Arial" w:hAnsi="Arial" w:cs="Arial"/>
          <w:sz w:val="22"/>
          <w:szCs w:val="22"/>
        </w:rPr>
        <w:t>Wstępna ocena ryzyka powodziowego</w:t>
      </w:r>
      <w:bookmarkEnd w:id="1020"/>
      <w:bookmarkEnd w:id="1021"/>
      <w:bookmarkEnd w:id="1022"/>
      <w:bookmarkEnd w:id="1023"/>
      <w:bookmarkEnd w:id="1024"/>
      <w:bookmarkEnd w:id="1025"/>
      <w:bookmarkEnd w:id="1026"/>
      <w:bookmarkEnd w:id="1027"/>
      <w:bookmarkEnd w:id="1028"/>
      <w:bookmarkEnd w:id="1029"/>
      <w:bookmarkEnd w:id="1030"/>
    </w:p>
    <w:p w:rsidR="00FF755E" w:rsidRPr="00751E34" w:rsidRDefault="00FF755E" w:rsidP="00414C9D">
      <w:pPr>
        <w:pStyle w:val="NormalWeb"/>
        <w:spacing w:before="0" w:beforeAutospacing="0" w:after="0" w:afterAutospacing="0" w:line="240" w:lineRule="auto"/>
        <w:rPr>
          <w:rFonts w:cs="Arial"/>
          <w:color w:val="auto"/>
          <w:sz w:val="22"/>
          <w:szCs w:val="22"/>
        </w:rPr>
      </w:pPr>
      <w:r w:rsidRPr="00751E34">
        <w:rPr>
          <w:rFonts w:cs="Arial"/>
          <w:color w:val="auto"/>
          <w:sz w:val="22"/>
          <w:szCs w:val="22"/>
        </w:rPr>
        <w:t>Wstępna ocena ryzyka powodziowego (WORP) jest pierwszym z czterech dokumentów planistycznych wymaganych Dyrektywą 2007/60/WE Parlamentu Europejskiego i Rady z dnia 23 października 2007 r. w sprawie oceny ryzyka powodziowego  i zarządzania nim (Dyrektywa Powodziowa).</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Mapy zagrożenia powodziowego zostały sporządzone dla obszarów narażonych na niebezpieczeństwo powodzi, wskazanych we wstępnej ocenie ryzyka powodziowego (WORP). </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Celem WORP jest wstępna analiza ryzyka powodziowego i wskazanie rzek lub odcinków rzek i wybrzeża, dla których zostaną opracowane mapy zagrożenia powodziowego. Obszary narażone na niebezpieczeństwo powodzi obejmują rzeki, dla których istnieje znaczące ryzyko powodziowe lub wystąpienie tego ryzyka jest prawdopodobne. </w:t>
      </w:r>
    </w:p>
    <w:p w:rsidR="00FF755E" w:rsidRPr="00751E34" w:rsidRDefault="00FF755E" w:rsidP="00414C9D">
      <w:pPr>
        <w:pStyle w:val="NormalWeb"/>
        <w:spacing w:before="0" w:beforeAutospacing="0" w:after="0" w:afterAutospacing="0" w:line="240" w:lineRule="auto"/>
        <w:rPr>
          <w:rFonts w:cs="Arial"/>
          <w:color w:val="auto"/>
          <w:sz w:val="22"/>
          <w:szCs w:val="22"/>
        </w:rPr>
      </w:pPr>
      <w:r w:rsidRPr="00751E34">
        <w:rPr>
          <w:rFonts w:cs="Arial"/>
          <w:color w:val="auto"/>
          <w:sz w:val="22"/>
          <w:szCs w:val="22"/>
        </w:rPr>
        <w:t>WORP jest dokumentem poglądowym, został opracowany w oparciu o dostępne lub łatwe do uzyskania informacje i nie wymagał zastosowania danych o wysokiej dokładności. Zasięgi obszarów narażonych na niebezpieczeństwo powodzi wyznaczonych w ramach jej opracowania nie stanowią podstawy dla planowania przestrzennego na danym obszarze lub innych działań mających na celu ograniczanie ryzyka powodziowego. Podstawę taką stanowią dopiero obszary wskazane na mapach zagrożenia powodziowego.</w:t>
      </w:r>
    </w:p>
    <w:p w:rsidR="00FF755E" w:rsidRPr="00751E34" w:rsidRDefault="00FF755E" w:rsidP="00414C9D">
      <w:pPr>
        <w:pStyle w:val="NormalWeb"/>
        <w:spacing w:before="0" w:beforeAutospacing="0" w:after="0" w:afterAutospacing="0" w:line="240" w:lineRule="auto"/>
        <w:rPr>
          <w:rFonts w:cs="Arial"/>
          <w:color w:val="auto"/>
          <w:sz w:val="22"/>
          <w:szCs w:val="22"/>
        </w:rPr>
      </w:pPr>
      <w:r w:rsidRPr="00751E34">
        <w:rPr>
          <w:rFonts w:cs="Arial"/>
          <w:color w:val="auto"/>
          <w:sz w:val="22"/>
          <w:szCs w:val="22"/>
        </w:rPr>
        <w:t>W ramach WORP zostały zidentyfikowane znaczące powodzie historyczne, jak również powodzie, które mogą wystąpić w przyszłości (tzw. powodzie prawdopodobne), które stanowiły podstawę do wyznaczenia obszarów narażonych na niebezpieczeństwo powodzi.</w:t>
      </w:r>
    </w:p>
    <w:p w:rsidR="00FF755E" w:rsidRPr="00751E34" w:rsidRDefault="00FF755E" w:rsidP="00414C9D">
      <w:pPr>
        <w:pStyle w:val="NormalWeb"/>
        <w:spacing w:before="0" w:beforeAutospacing="0" w:after="0" w:afterAutospacing="0" w:line="240" w:lineRule="auto"/>
        <w:rPr>
          <w:rFonts w:cs="Arial"/>
          <w:color w:val="auto"/>
          <w:sz w:val="22"/>
          <w:szCs w:val="22"/>
        </w:rPr>
      </w:pPr>
    </w:p>
    <w:p w:rsidR="00FF755E" w:rsidRPr="00751E34" w:rsidRDefault="00FF755E" w:rsidP="00414C9D">
      <w:pPr>
        <w:pStyle w:val="NormalWeb"/>
        <w:spacing w:before="0" w:beforeAutospacing="0" w:after="0" w:afterAutospacing="0" w:line="240" w:lineRule="auto"/>
        <w:rPr>
          <w:rStyle w:val="Strong"/>
          <w:rFonts w:cs="Arial"/>
          <w:bCs/>
          <w:i/>
          <w:color w:val="auto"/>
          <w:sz w:val="22"/>
          <w:szCs w:val="22"/>
        </w:rPr>
      </w:pPr>
      <w:r w:rsidRPr="00751E34">
        <w:rPr>
          <w:rStyle w:val="Strong"/>
          <w:rFonts w:cs="Arial"/>
          <w:bCs/>
          <w:i/>
          <w:color w:val="auto"/>
          <w:sz w:val="22"/>
          <w:szCs w:val="22"/>
        </w:rPr>
        <w:t xml:space="preserve">Plan zarządzania ryzykiem powodziowym dla regionu wodnego </w:t>
      </w:r>
    </w:p>
    <w:p w:rsidR="00FF755E" w:rsidRPr="00751E34" w:rsidRDefault="00FF755E" w:rsidP="00414C9D">
      <w:pPr>
        <w:pStyle w:val="NormalWeb"/>
        <w:spacing w:before="0" w:beforeAutospacing="0" w:after="0" w:afterAutospacing="0" w:line="240" w:lineRule="auto"/>
        <w:rPr>
          <w:rFonts w:cs="Arial"/>
          <w:color w:val="auto"/>
          <w:sz w:val="22"/>
          <w:szCs w:val="22"/>
        </w:rPr>
      </w:pPr>
      <w:r w:rsidRPr="00751E34">
        <w:rPr>
          <w:rFonts w:cs="Arial"/>
          <w:color w:val="auto"/>
          <w:sz w:val="22"/>
          <w:szCs w:val="22"/>
        </w:rPr>
        <w:t xml:space="preserve">Plan zarządzania ryzykiem powodziowym (PZRP) jest końcowym, czwartym dokumentem planistycznym wymaganym </w:t>
      </w:r>
      <w:hyperlink r:id="rId62" w:history="1">
        <w:r w:rsidRPr="00751E34">
          <w:rPr>
            <w:rStyle w:val="Hyperlink"/>
            <w:rFonts w:cs="Arial"/>
            <w:color w:val="auto"/>
            <w:sz w:val="22"/>
            <w:szCs w:val="22"/>
            <w:u w:val="none"/>
          </w:rPr>
          <w:t>Dyrektywą 2007/60/WE Parlamentu Europejskiego i Rady z dnia 23 października 2007 r. w sprawie oceny ryzyka powodziowego  i zarządzania nim (Dyrektywa Powodziowa)</w:t>
        </w:r>
      </w:hyperlink>
      <w:r w:rsidRPr="00751E34">
        <w:rPr>
          <w:rFonts w:cs="Arial"/>
          <w:color w:val="auto"/>
          <w:sz w:val="22"/>
          <w:szCs w:val="22"/>
        </w:rPr>
        <w:t xml:space="preserve">. </w:t>
      </w:r>
    </w:p>
    <w:p w:rsidR="00FF755E" w:rsidRPr="00751E34" w:rsidRDefault="00FF755E" w:rsidP="00414C9D">
      <w:pPr>
        <w:pStyle w:val="NormalWeb"/>
        <w:spacing w:before="0" w:beforeAutospacing="0" w:after="0" w:afterAutospacing="0" w:line="240" w:lineRule="auto"/>
        <w:rPr>
          <w:rFonts w:cs="Arial"/>
          <w:color w:val="auto"/>
          <w:sz w:val="22"/>
          <w:szCs w:val="22"/>
        </w:rPr>
      </w:pPr>
      <w:r w:rsidRPr="00751E34">
        <w:rPr>
          <w:rFonts w:cs="Arial"/>
          <w:color w:val="auto"/>
          <w:sz w:val="22"/>
          <w:szCs w:val="22"/>
        </w:rPr>
        <w:t xml:space="preserve">Wstępna ocena ryzyka powodziowego oraz mapy zagrożenia powodziowego i mapy ryzyka powodziowego stanowią podstawę do opracowania </w:t>
      </w:r>
      <w:r w:rsidRPr="00751E34">
        <w:rPr>
          <w:rStyle w:val="Strong"/>
          <w:rFonts w:cs="Arial"/>
          <w:bCs/>
          <w:color w:val="auto"/>
          <w:sz w:val="22"/>
          <w:szCs w:val="22"/>
        </w:rPr>
        <w:t>planu zarządzania ryzykiem powodziowym (PZRP)</w:t>
      </w:r>
      <w:r w:rsidRPr="00751E34">
        <w:rPr>
          <w:rFonts w:cs="Arial"/>
          <w:color w:val="auto"/>
          <w:sz w:val="22"/>
          <w:szCs w:val="22"/>
        </w:rPr>
        <w:t xml:space="preserve">. Plan zarządzania ryzykiem powodziowym powinien zawierać katalog działań, zmierzających do osiągnięcia celów zarządzania ryzykiem powodziowym. Plan będzie obejmował wszystkie aspekty zarządzania ryzykiem powodziowym, kładąc nacisk na działania zapobiegawcze, ochronne, przygotowawcze, na rzecz zrównoważonego zagospodarowania przestrzennego, retencji wód, kontrolowanych zalewów łącznie z systemami wczesnego ostrzegania i prognozowania powodzi. Uwzględniać będzie cechy charakterystyczne dla danego dorzecza, zlewni, regionu przy jednoczesnym zapewnieniu odpowiedniej koordynacji w skali dorzecza, w tym w obszarach międzynarodowych. </w:t>
      </w:r>
    </w:p>
    <w:p w:rsidR="00FF755E" w:rsidRPr="00751E34" w:rsidRDefault="00FF755E" w:rsidP="00414C9D">
      <w:pPr>
        <w:pStyle w:val="NormalWeb"/>
        <w:spacing w:before="0" w:beforeAutospacing="0" w:after="0" w:afterAutospacing="0" w:line="240" w:lineRule="auto"/>
        <w:rPr>
          <w:rFonts w:cs="Arial"/>
          <w:color w:val="FF0000"/>
          <w:sz w:val="22"/>
          <w:szCs w:val="22"/>
        </w:rPr>
      </w:pPr>
    </w:p>
    <w:p w:rsidR="00FF755E" w:rsidRPr="00751E34" w:rsidRDefault="00FF755E" w:rsidP="00414C9D">
      <w:pPr>
        <w:pStyle w:val="bulety"/>
        <w:spacing w:before="0" w:after="0" w:line="240" w:lineRule="auto"/>
        <w:rPr>
          <w:rFonts w:cs="Arial"/>
          <w:sz w:val="22"/>
          <w:szCs w:val="22"/>
        </w:rPr>
      </w:pPr>
      <w:r w:rsidRPr="00751E34">
        <w:rPr>
          <w:rFonts w:cs="Arial"/>
          <w:sz w:val="22"/>
          <w:szCs w:val="22"/>
        </w:rPr>
        <w:t>Ochronie przed powodzią służy również identyfikacja i ujęcie w planach zagospodarowania przestrzennego miast i gmin terenów zagrożonych występowaniem powodzi, na tych terenach powinna być ograniczona możliwość budowy nowych i rozbudowy istniejących obiektów.</w:t>
      </w:r>
    </w:p>
    <w:p w:rsidR="00FF755E" w:rsidRPr="00751E34" w:rsidRDefault="00FF755E" w:rsidP="00414C9D">
      <w:pPr>
        <w:tabs>
          <w:tab w:val="left" w:pos="1134"/>
          <w:tab w:val="left" w:pos="1985"/>
        </w:tabs>
        <w:ind w:right="28"/>
        <w:jc w:val="both"/>
        <w:rPr>
          <w:rFonts w:ascii="Arial" w:hAnsi="Arial" w:cs="Arial"/>
          <w:sz w:val="22"/>
          <w:szCs w:val="22"/>
        </w:rPr>
      </w:pPr>
    </w:p>
    <w:p w:rsidR="00FF755E" w:rsidRPr="00751E34" w:rsidRDefault="00FF755E" w:rsidP="00414C9D">
      <w:pPr>
        <w:pStyle w:val="NormalWeb"/>
        <w:spacing w:before="0" w:beforeAutospacing="0" w:after="0" w:afterAutospacing="0" w:line="240" w:lineRule="auto"/>
        <w:rPr>
          <w:rFonts w:cs="Arial"/>
          <w:color w:val="FF0000"/>
          <w:sz w:val="22"/>
          <w:szCs w:val="22"/>
        </w:rPr>
      </w:pPr>
      <w:r w:rsidRPr="00751E34">
        <w:rPr>
          <w:rFonts w:cs="Arial"/>
          <w:sz w:val="22"/>
          <w:szCs w:val="22"/>
        </w:rPr>
        <w:t>W dniu 15 kwietnia 2015 r. na Hydroportalu opublikowane zostały zweryfikowane i ostateczne wersje map zagrożenia powodziowego i map ryzyka powodziowego w formacie pdf. Jednocześnie mapy zostały przekazane przez Prezesa Krajowego Zarządu Gospodarki Wodnej organom administracji wskazanym w ustawie Prawo wodne (art. 88f ust. 3) i jako oficjalne dokumenty planistyczne stanowią podstawę do podejmowania działań związanych z planowaniem przestrzennym i zarządzaniem kryzysowym.</w:t>
      </w:r>
    </w:p>
    <w:p w:rsidR="00FF755E" w:rsidRPr="00751E34" w:rsidRDefault="00FF755E" w:rsidP="00414C9D">
      <w:pPr>
        <w:tabs>
          <w:tab w:val="left" w:pos="1134"/>
          <w:tab w:val="left" w:pos="1985"/>
        </w:tabs>
        <w:ind w:right="28"/>
        <w:jc w:val="both"/>
        <w:rPr>
          <w:rFonts w:ascii="Arial" w:hAnsi="Arial" w:cs="Arial"/>
          <w:sz w:val="22"/>
          <w:szCs w:val="22"/>
        </w:rPr>
      </w:pP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b/>
          <w:bCs/>
          <w:sz w:val="22"/>
          <w:szCs w:val="22"/>
        </w:rPr>
        <w:t>Zagrożenie suszą</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Województwo opolskie na tle innych regionów Polski nie jest narażone na susze w szczególny sposób. Obszarami Polski narażonymi na susze są przede wszystkim Wielkopolska i wschodnia część Mazowsza. </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Instytut Uprawy Nawożenia i Gleboznawstwa – Państwowy Instytut Badawczy w Puławach, zgodnie z wymogami Obwieszczenia Ministra Rolnictwa i Rozwoju Wsi opracował wartości klimatycznego bilansu wodnego dla wszystkich gmin Polski (3 064 gmin) oraz w oparciu o kategorie gleb określił w tych gminach aktualny stan zagrożenia suszą rolniczą dla następujących upraw: kukurydzy na ziarno i kiszonkę, ziemniaka, buraka cukrowego, chmielu, tytoniu, warzyw gruntowych, krzewów i drzew owocowych oraz roślin strączkowych. Aktualna informacja w odniesieniu do poszczególnych gmin dostępna jest na stronie internetowej www.susza.iung.pulawy.pl.</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 xml:space="preserve">Obecnie, realizując postanowienia ustawy — Prawo wodne, dyrektorzy regionalnych zarządów gospodarki wodnej przystąpili do sporządzania planów przeciwdziałania skutkom suszy. Dokumenty te powinny zawierać: </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sz w:val="22"/>
          <w:szCs w:val="22"/>
        </w:rPr>
        <w:t xml:space="preserve">- analizę możliwości powiększenia dyspozycyjnych zasobów wodnych; </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sz w:val="22"/>
          <w:szCs w:val="22"/>
        </w:rPr>
        <w:t xml:space="preserve">- propozycje budowy, rozbudowy lub przebudowy urządzeń wodnych; </w:t>
      </w:r>
    </w:p>
    <w:p w:rsidR="00FF755E" w:rsidRPr="00751E34" w:rsidRDefault="00FF755E" w:rsidP="00414C9D">
      <w:pPr>
        <w:autoSpaceDE w:val="0"/>
        <w:autoSpaceDN w:val="0"/>
        <w:adjustRightInd w:val="0"/>
        <w:ind w:left="426"/>
        <w:jc w:val="both"/>
        <w:rPr>
          <w:rFonts w:ascii="Arial" w:hAnsi="Arial" w:cs="Arial"/>
          <w:sz w:val="22"/>
          <w:szCs w:val="22"/>
        </w:rPr>
      </w:pPr>
      <w:r w:rsidRPr="00751E34">
        <w:rPr>
          <w:rFonts w:ascii="Arial" w:hAnsi="Arial" w:cs="Arial"/>
          <w:sz w:val="22"/>
          <w:szCs w:val="22"/>
        </w:rPr>
        <w:t xml:space="preserve">- propozycje niezbędnych zmian w zakresie korzystania z zasobów wodnych oraz zmian naturalnej i sztucznej retencji. </w:t>
      </w:r>
    </w:p>
    <w:p w:rsidR="00FF755E" w:rsidRPr="00751E34" w:rsidRDefault="00FF755E" w:rsidP="00414C9D">
      <w:pPr>
        <w:autoSpaceDE w:val="0"/>
        <w:autoSpaceDN w:val="0"/>
        <w:adjustRightInd w:val="0"/>
        <w:jc w:val="both"/>
        <w:rPr>
          <w:rFonts w:ascii="Arial" w:hAnsi="Arial" w:cs="Arial"/>
          <w:sz w:val="22"/>
          <w:szCs w:val="22"/>
        </w:rPr>
      </w:pPr>
      <w:r w:rsidRPr="00751E34">
        <w:rPr>
          <w:rFonts w:ascii="Arial" w:hAnsi="Arial" w:cs="Arial"/>
          <w:sz w:val="22"/>
          <w:szCs w:val="22"/>
        </w:rPr>
        <w:t>Plany przeciwdziałania skutkom suszy będą zawierały także katalog działań służących ograniczeniu skutków suszy.</w:t>
      </w:r>
    </w:p>
    <w:p w:rsidR="00FF755E" w:rsidRPr="00751E34" w:rsidRDefault="00FF755E" w:rsidP="00D445B4">
      <w:pPr>
        <w:pStyle w:val="Heading3"/>
        <w:spacing w:after="0"/>
        <w:rPr>
          <w:rFonts w:ascii="Arial" w:hAnsi="Arial" w:cs="Arial"/>
          <w:i w:val="0"/>
          <w:sz w:val="22"/>
          <w:szCs w:val="22"/>
        </w:rPr>
      </w:pPr>
      <w:bookmarkStart w:id="1031" w:name="_Toc469656308"/>
      <w:r w:rsidRPr="00751E34">
        <w:rPr>
          <w:rFonts w:ascii="Arial" w:hAnsi="Arial" w:cs="Arial"/>
          <w:i w:val="0"/>
          <w:sz w:val="22"/>
          <w:szCs w:val="22"/>
        </w:rPr>
        <w:t>5.4.5. Analiza SWOT.</w:t>
      </w:r>
      <w:bookmarkEnd w:id="1031"/>
    </w:p>
    <w:p w:rsidR="00FF755E" w:rsidRPr="00751E34" w:rsidRDefault="00FF755E" w:rsidP="00D445B4">
      <w:pPr>
        <w:jc w:val="both"/>
        <w:rPr>
          <w:rFonts w:ascii="Arial" w:hAnsi="Arial" w:cs="Arial"/>
          <w:sz w:val="22"/>
          <w:szCs w:val="22"/>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i/>
          <w:szCs w:val="22"/>
        </w:rPr>
      </w:pPr>
      <w:bookmarkStart w:id="1032" w:name="_Toc469656388"/>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24</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ochrona wód powierzchniowych i podziemnych.</w:t>
      </w:r>
      <w:bookmarkEnd w:id="1032"/>
    </w:p>
    <w:tbl>
      <w:tblPr>
        <w:tblW w:w="0" w:type="auto"/>
        <w:tblLook w:val="00A0"/>
      </w:tblPr>
      <w:tblGrid>
        <w:gridCol w:w="4781"/>
        <w:gridCol w:w="4789"/>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szCs w:val="22"/>
              </w:rPr>
            </w:pPr>
            <w:r w:rsidRPr="00751E34">
              <w:rPr>
                <w:rFonts w:ascii="Arial" w:hAnsi="Arial" w:cs="Arial"/>
                <w:b/>
                <w:sz w:val="20"/>
                <w:szCs w:val="22"/>
              </w:rPr>
              <w:t>MOCNE STRONY</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szCs w:val="22"/>
              </w:rPr>
            </w:pPr>
            <w:r w:rsidRPr="00751E34">
              <w:rPr>
                <w:rFonts w:ascii="Arial" w:hAnsi="Arial" w:cs="Arial"/>
                <w:b/>
                <w:sz w:val="20"/>
                <w:szCs w:val="22"/>
              </w:rPr>
              <w:t>SŁABE STRONY</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7"/>
              </w:numPr>
              <w:spacing w:before="20" w:after="20"/>
              <w:ind w:left="284" w:hanging="284"/>
              <w:rPr>
                <w:rFonts w:ascii="Arial" w:hAnsi="Arial" w:cs="Arial"/>
                <w:color w:val="auto"/>
                <w:sz w:val="20"/>
                <w:szCs w:val="22"/>
              </w:rPr>
            </w:pPr>
            <w:r w:rsidRPr="00751E34">
              <w:rPr>
                <w:rFonts w:ascii="Arial" w:hAnsi="Arial" w:cs="Arial"/>
                <w:color w:val="auto"/>
                <w:sz w:val="20"/>
                <w:szCs w:val="22"/>
              </w:rPr>
              <w:t xml:space="preserve">realizowane inwestycje w zakresie gospodarki wodno - ściekowej, </w:t>
            </w:r>
          </w:p>
          <w:p w:rsidR="00FF755E" w:rsidRDefault="00FF755E" w:rsidP="003523AA">
            <w:pPr>
              <w:pStyle w:val="Default"/>
              <w:numPr>
                <w:ilvl w:val="0"/>
                <w:numId w:val="57"/>
              </w:numPr>
              <w:spacing w:before="20" w:after="20"/>
              <w:ind w:left="284" w:hanging="284"/>
              <w:rPr>
                <w:rFonts w:ascii="Arial" w:hAnsi="Arial" w:cs="Arial"/>
                <w:color w:val="auto"/>
                <w:sz w:val="20"/>
                <w:szCs w:val="22"/>
              </w:rPr>
            </w:pPr>
            <w:r w:rsidRPr="00751E34">
              <w:rPr>
                <w:rFonts w:ascii="Arial" w:hAnsi="Arial" w:cs="Arial"/>
                <w:color w:val="auto"/>
                <w:sz w:val="20"/>
                <w:szCs w:val="22"/>
              </w:rPr>
              <w:t>prowadzone systematyczne pomiary jakości wód powierzchniowych</w:t>
            </w:r>
            <w:r>
              <w:rPr>
                <w:rFonts w:ascii="Arial" w:hAnsi="Arial" w:cs="Arial"/>
                <w:color w:val="auto"/>
                <w:sz w:val="20"/>
                <w:szCs w:val="22"/>
              </w:rPr>
              <w:t>,</w:t>
            </w:r>
          </w:p>
          <w:p w:rsidR="00FF755E" w:rsidRPr="00751E34" w:rsidRDefault="00FF755E" w:rsidP="003523AA">
            <w:pPr>
              <w:pStyle w:val="Default"/>
              <w:numPr>
                <w:ilvl w:val="0"/>
                <w:numId w:val="57"/>
              </w:numPr>
              <w:spacing w:before="20" w:after="20"/>
              <w:ind w:left="284" w:hanging="284"/>
              <w:rPr>
                <w:rFonts w:ascii="Arial" w:hAnsi="Arial" w:cs="Arial"/>
                <w:color w:val="auto"/>
                <w:sz w:val="20"/>
                <w:szCs w:val="22"/>
              </w:rPr>
            </w:pPr>
            <w:r w:rsidRPr="00751E34">
              <w:rPr>
                <w:rFonts w:ascii="Arial" w:hAnsi="Arial" w:cs="Arial"/>
                <w:color w:val="auto"/>
                <w:sz w:val="20"/>
                <w:szCs w:val="20"/>
              </w:rPr>
              <w:t>opracowane dokumenty strategiczne związane z ryzykiem powodziowym (m.in. mapy zagrożenia powodziowego)</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7"/>
              </w:numPr>
              <w:spacing w:before="20" w:after="20"/>
              <w:ind w:left="291" w:hanging="291"/>
              <w:rPr>
                <w:rFonts w:ascii="Arial" w:hAnsi="Arial" w:cs="Arial"/>
                <w:color w:val="auto"/>
                <w:sz w:val="20"/>
              </w:rPr>
            </w:pPr>
            <w:r w:rsidRPr="00751E34">
              <w:rPr>
                <w:rFonts w:ascii="Arial" w:hAnsi="Arial" w:cs="Arial"/>
                <w:color w:val="auto"/>
                <w:sz w:val="20"/>
                <w:szCs w:val="22"/>
              </w:rPr>
              <w:t>duży wpływ zanieczyszczeń antropogenicznych,</w:t>
            </w:r>
          </w:p>
          <w:p w:rsidR="00FF755E" w:rsidRDefault="00FF755E" w:rsidP="003523AA">
            <w:pPr>
              <w:pStyle w:val="Default"/>
              <w:numPr>
                <w:ilvl w:val="0"/>
                <w:numId w:val="57"/>
              </w:numPr>
              <w:spacing w:before="20" w:after="20"/>
              <w:ind w:left="284" w:hanging="284"/>
              <w:rPr>
                <w:rFonts w:ascii="Arial" w:hAnsi="Arial" w:cs="Arial"/>
                <w:color w:val="auto"/>
                <w:sz w:val="20"/>
                <w:szCs w:val="22"/>
              </w:rPr>
            </w:pPr>
            <w:r w:rsidRPr="00751E34">
              <w:rPr>
                <w:rFonts w:ascii="Arial" w:hAnsi="Arial" w:cs="Arial"/>
                <w:color w:val="auto"/>
                <w:sz w:val="20"/>
                <w:szCs w:val="22"/>
              </w:rPr>
              <w:t>rozproszona zabudowa na terenach wiejskich</w:t>
            </w:r>
            <w:r>
              <w:rPr>
                <w:rFonts w:ascii="Arial" w:hAnsi="Arial" w:cs="Arial"/>
                <w:color w:val="auto"/>
                <w:sz w:val="20"/>
                <w:szCs w:val="22"/>
              </w:rPr>
              <w:t>,</w:t>
            </w:r>
          </w:p>
          <w:p w:rsidR="00FF755E" w:rsidRPr="00751E34" w:rsidRDefault="00FF755E" w:rsidP="003523AA">
            <w:pPr>
              <w:pStyle w:val="Default"/>
              <w:numPr>
                <w:ilvl w:val="0"/>
                <w:numId w:val="57"/>
              </w:numPr>
              <w:spacing w:before="20" w:after="20"/>
              <w:ind w:left="284" w:hanging="284"/>
              <w:rPr>
                <w:rFonts w:ascii="Arial" w:hAnsi="Arial" w:cs="Arial"/>
                <w:color w:val="auto"/>
                <w:sz w:val="20"/>
                <w:szCs w:val="22"/>
              </w:rPr>
            </w:pPr>
            <w:r w:rsidRPr="00751E34">
              <w:rPr>
                <w:rFonts w:ascii="Arial" w:hAnsi="Arial" w:cs="Arial"/>
                <w:color w:val="auto"/>
                <w:sz w:val="20"/>
                <w:szCs w:val="20"/>
              </w:rPr>
              <w:t>duże ryzyko negatywnych skutków powodzi</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szCs w:val="22"/>
              </w:rPr>
            </w:pPr>
            <w:r w:rsidRPr="00751E34">
              <w:rPr>
                <w:rFonts w:ascii="Arial" w:hAnsi="Arial" w:cs="Arial"/>
                <w:b/>
                <w:sz w:val="20"/>
                <w:szCs w:val="22"/>
              </w:rPr>
              <w:t>SZANSE</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szCs w:val="22"/>
              </w:rPr>
            </w:pPr>
            <w:r w:rsidRPr="00751E34">
              <w:rPr>
                <w:rFonts w:ascii="Arial" w:hAnsi="Arial" w:cs="Arial"/>
                <w:b/>
                <w:sz w:val="20"/>
                <w:szCs w:val="22"/>
              </w:rPr>
              <w:t>ZAGROŻENIA</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8"/>
              </w:numPr>
              <w:spacing w:before="20" w:after="20"/>
              <w:ind w:left="284" w:hanging="284"/>
              <w:rPr>
                <w:rFonts w:ascii="Arial" w:hAnsi="Arial" w:cs="Arial"/>
                <w:sz w:val="20"/>
              </w:rPr>
            </w:pPr>
            <w:r w:rsidRPr="00751E34">
              <w:rPr>
                <w:rFonts w:ascii="Arial" w:hAnsi="Arial" w:cs="Arial"/>
                <w:sz w:val="20"/>
                <w:szCs w:val="22"/>
              </w:rPr>
              <w:t>możliwość w</w:t>
            </w:r>
            <w:r w:rsidRPr="00751E34">
              <w:rPr>
                <w:rFonts w:ascii="Arial" w:eastAsia="TimesNewRoman" w:hAnsi="Arial" w:cs="Arial"/>
                <w:sz w:val="20"/>
                <w:szCs w:val="22"/>
              </w:rPr>
              <w:t xml:space="preserve">spierania budowy indywidualnych systemów oczyszczania </w:t>
            </w:r>
            <w:r w:rsidRPr="00751E34">
              <w:rPr>
                <w:rFonts w:ascii="Arial" w:hAnsi="Arial" w:cs="Arial"/>
                <w:sz w:val="20"/>
                <w:szCs w:val="22"/>
              </w:rPr>
              <w:t>ś</w:t>
            </w:r>
            <w:r w:rsidRPr="00751E34">
              <w:rPr>
                <w:rFonts w:ascii="Arial" w:eastAsia="TimesNewRoman" w:hAnsi="Arial" w:cs="Arial"/>
                <w:sz w:val="20"/>
                <w:szCs w:val="22"/>
              </w:rPr>
              <w:t>cieków w miejscach gdzie jest niemo</w:t>
            </w:r>
            <w:r w:rsidRPr="00751E34">
              <w:rPr>
                <w:rFonts w:ascii="Arial" w:hAnsi="Arial" w:cs="Arial"/>
                <w:sz w:val="20"/>
                <w:szCs w:val="22"/>
              </w:rPr>
              <w:t>ż</w:t>
            </w:r>
            <w:r w:rsidRPr="00751E34">
              <w:rPr>
                <w:rFonts w:ascii="Arial" w:eastAsia="TimesNewRoman" w:hAnsi="Arial" w:cs="Arial"/>
                <w:sz w:val="20"/>
                <w:szCs w:val="22"/>
              </w:rPr>
              <w:t>liwa lub ekonomicznie nieuzasadniona budowa sieci kanalizacyjnej,</w:t>
            </w:r>
          </w:p>
          <w:p w:rsidR="00FF755E" w:rsidRPr="00751E34" w:rsidRDefault="00FF755E" w:rsidP="003523AA">
            <w:pPr>
              <w:pStyle w:val="ListParagraph"/>
              <w:numPr>
                <w:ilvl w:val="0"/>
                <w:numId w:val="58"/>
              </w:numPr>
              <w:spacing w:before="20" w:after="20"/>
              <w:ind w:left="284" w:hanging="284"/>
              <w:rPr>
                <w:rFonts w:ascii="Arial" w:hAnsi="Arial" w:cs="Arial"/>
                <w:sz w:val="20"/>
              </w:rPr>
            </w:pPr>
            <w:r w:rsidRPr="00751E34">
              <w:rPr>
                <w:rFonts w:ascii="Arial" w:eastAsia="TimesNewRoman" w:hAnsi="Arial" w:cs="Arial"/>
                <w:sz w:val="20"/>
                <w:szCs w:val="22"/>
              </w:rPr>
              <w:t>dalsza rozbudowa sieci kanalizacji sanitarnej</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9"/>
              </w:numPr>
              <w:spacing w:before="20" w:after="20"/>
              <w:ind w:left="291" w:hanging="291"/>
              <w:rPr>
                <w:rFonts w:ascii="Arial" w:hAnsi="Arial" w:cs="Arial"/>
                <w:color w:val="auto"/>
                <w:sz w:val="20"/>
                <w:szCs w:val="22"/>
              </w:rPr>
            </w:pPr>
            <w:r w:rsidRPr="00751E34">
              <w:rPr>
                <w:rFonts w:ascii="Arial" w:hAnsi="Arial" w:cs="Arial"/>
                <w:color w:val="auto"/>
                <w:sz w:val="20"/>
                <w:szCs w:val="22"/>
              </w:rPr>
              <w:t>zanieczyszczenie wód wodami opadowymi i ściekami pochodzącymi ze spływów (brak separatorów ropopochodnych na placach i parkingach),</w:t>
            </w:r>
          </w:p>
          <w:p w:rsidR="00FF755E" w:rsidRPr="00751E34" w:rsidRDefault="00FF755E" w:rsidP="003523AA">
            <w:pPr>
              <w:pStyle w:val="Default"/>
              <w:numPr>
                <w:ilvl w:val="0"/>
                <w:numId w:val="59"/>
              </w:numPr>
              <w:spacing w:before="20" w:after="20"/>
              <w:ind w:left="291" w:hanging="291"/>
              <w:rPr>
                <w:rFonts w:ascii="Arial" w:hAnsi="Arial" w:cs="Arial"/>
                <w:color w:val="auto"/>
                <w:sz w:val="20"/>
                <w:szCs w:val="22"/>
              </w:rPr>
            </w:pPr>
            <w:r w:rsidRPr="00751E34">
              <w:rPr>
                <w:rFonts w:ascii="Arial" w:hAnsi="Arial" w:cs="Arial"/>
                <w:color w:val="auto"/>
                <w:sz w:val="20"/>
                <w:szCs w:val="22"/>
              </w:rPr>
              <w:t>występowanie dużych zakładów przemysłowych na terenie gminy, duży udział ścieków przemysłowych</w:t>
            </w:r>
          </w:p>
        </w:tc>
      </w:tr>
    </w:tbl>
    <w:p w:rsidR="00FF755E" w:rsidRPr="00751E34" w:rsidRDefault="00FF755E" w:rsidP="00BE173F">
      <w:pPr>
        <w:pStyle w:val="Heading3"/>
        <w:rPr>
          <w:rFonts w:ascii="Arial" w:hAnsi="Arial" w:cs="Arial"/>
          <w:i w:val="0"/>
          <w:sz w:val="22"/>
          <w:szCs w:val="22"/>
        </w:rPr>
      </w:pPr>
      <w:bookmarkStart w:id="1033" w:name="_Toc469656309"/>
      <w:r w:rsidRPr="00751E34">
        <w:rPr>
          <w:rFonts w:ascii="Arial" w:hAnsi="Arial" w:cs="Arial"/>
          <w:i w:val="0"/>
          <w:sz w:val="22"/>
          <w:szCs w:val="22"/>
        </w:rPr>
        <w:t>5.4</w:t>
      </w:r>
      <w:r>
        <w:rPr>
          <w:rFonts w:ascii="Arial" w:hAnsi="Arial" w:cs="Arial"/>
          <w:i w:val="0"/>
          <w:sz w:val="22"/>
          <w:szCs w:val="22"/>
        </w:rPr>
        <w:t>.6</w:t>
      </w:r>
      <w:r w:rsidRPr="00751E34">
        <w:rPr>
          <w:rFonts w:ascii="Arial" w:hAnsi="Arial" w:cs="Arial"/>
          <w:i w:val="0"/>
          <w:sz w:val="22"/>
          <w:szCs w:val="22"/>
        </w:rPr>
        <w:t>. Tendencje zmian</w:t>
      </w:r>
      <w:bookmarkEnd w:id="1033"/>
    </w:p>
    <w:p w:rsidR="00FF755E" w:rsidRPr="00751E34" w:rsidRDefault="00FF755E" w:rsidP="006203C4">
      <w:pPr>
        <w:autoSpaceDE w:val="0"/>
        <w:autoSpaceDN w:val="0"/>
        <w:adjustRightInd w:val="0"/>
        <w:jc w:val="both"/>
        <w:rPr>
          <w:rFonts w:ascii="Arial" w:hAnsi="Arial" w:cs="Arial"/>
          <w:sz w:val="22"/>
          <w:szCs w:val="22"/>
        </w:rPr>
      </w:pPr>
      <w:r w:rsidRPr="00751E34">
        <w:rPr>
          <w:rFonts w:ascii="Arial" w:hAnsi="Arial" w:cs="Arial"/>
          <w:sz w:val="22"/>
          <w:szCs w:val="22"/>
        </w:rPr>
        <w:t xml:space="preserve">Zgodnie z wynikami prowadzonego monitoringu, </w:t>
      </w:r>
      <w:r w:rsidRPr="00751E34">
        <w:rPr>
          <w:rFonts w:ascii="Arial" w:hAnsi="Arial" w:cs="Arial"/>
          <w:bCs/>
          <w:sz w:val="22"/>
          <w:szCs w:val="22"/>
        </w:rPr>
        <w:t xml:space="preserve">wody powierzchniowe </w:t>
      </w:r>
      <w:r w:rsidRPr="00751E34">
        <w:rPr>
          <w:rFonts w:ascii="Arial" w:hAnsi="Arial" w:cs="Arial"/>
          <w:sz w:val="22"/>
          <w:szCs w:val="22"/>
        </w:rPr>
        <w:t xml:space="preserve">w gminie są w przeważającej części w złym stanie. Jest to związane głównie z obciążeniem wód ładunkiem substancji zawartych w ściekach komunalnych i przemysłowych. Dane statystyczne wskazują, że sukcesywnie zwiększa się odsetek ludności korzystającej ze zbiorczych sieci kanalizacyjnych oraz oczyszczalni ścieków. Stan wód również ulega powolnej poprawie. O stanie wód powierzchniowych decydują nie tylko wskaźniki fizykochemiczne, ale i biologiczne czy hydromorfologiczne, co oznacza to, że przywrócenie czystości wodom powierzchniowym nie spowoduje automatycznie dobrego stanu wód. Przywracanie właściwych dla danej części wód elementów biologicznych jest procesem długotrwałym. </w:t>
      </w:r>
    </w:p>
    <w:p w:rsidR="00FF755E" w:rsidRPr="00751E34" w:rsidRDefault="00FF755E" w:rsidP="006203C4">
      <w:pPr>
        <w:autoSpaceDE w:val="0"/>
        <w:autoSpaceDN w:val="0"/>
        <w:adjustRightInd w:val="0"/>
        <w:jc w:val="both"/>
        <w:rPr>
          <w:rFonts w:ascii="Arial" w:hAnsi="Arial" w:cs="Arial"/>
          <w:sz w:val="22"/>
          <w:szCs w:val="22"/>
        </w:rPr>
      </w:pPr>
      <w:r w:rsidRPr="00751E34">
        <w:rPr>
          <w:rFonts w:ascii="Arial" w:hAnsi="Arial" w:cs="Arial"/>
          <w:sz w:val="22"/>
          <w:szCs w:val="22"/>
        </w:rPr>
        <w:t xml:space="preserve">Można przypuszczać, że stan wód powierzchniowych będzie ulegał stopniowej poprawie, przynajmniej w zakresie wskaźników fizykochemicznych, w dłuższej perspektywie poprawie będą również ulegały elementy biologiczne w wodach.  </w:t>
      </w:r>
    </w:p>
    <w:p w:rsidR="00FF755E" w:rsidRPr="00751E34" w:rsidRDefault="00FF755E" w:rsidP="006203C4">
      <w:pPr>
        <w:autoSpaceDE w:val="0"/>
        <w:autoSpaceDN w:val="0"/>
        <w:adjustRightInd w:val="0"/>
        <w:jc w:val="both"/>
        <w:rPr>
          <w:rFonts w:ascii="Arial" w:hAnsi="Arial" w:cs="Arial"/>
          <w:color w:val="FF0000"/>
          <w:sz w:val="22"/>
          <w:szCs w:val="22"/>
        </w:rPr>
      </w:pPr>
    </w:p>
    <w:p w:rsidR="00FF755E" w:rsidRPr="00751E34" w:rsidRDefault="00FF755E" w:rsidP="004522A1">
      <w:pPr>
        <w:pStyle w:val="Caption"/>
        <w:widowControl/>
        <w:autoSpaceDE w:val="0"/>
        <w:autoSpaceDN w:val="0"/>
        <w:adjustRightInd/>
        <w:spacing w:line="240" w:lineRule="auto"/>
        <w:textAlignment w:val="auto"/>
        <w:outlineLvl w:val="9"/>
        <w:rPr>
          <w:rFonts w:ascii="Arial" w:hAnsi="Arial" w:cs="Arial"/>
          <w:b/>
          <w:bCs/>
          <w:szCs w:val="22"/>
        </w:rPr>
      </w:pPr>
      <w:bookmarkStart w:id="1034" w:name="_Toc469656389"/>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25</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Ocena ryzyka osiągnięcia celów środowiskowych dla JCWP ujętych w Planie gospodarowania wodami w dorzeczu Odry.</w:t>
      </w:r>
      <w:bookmarkEnd w:id="1034"/>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86"/>
        <w:gridCol w:w="2185"/>
        <w:gridCol w:w="4217"/>
      </w:tblGrid>
      <w:tr w:rsidR="00FF755E" w:rsidRPr="00751E34" w:rsidTr="005B4220">
        <w:trPr>
          <w:trHeight w:val="527"/>
        </w:trPr>
        <w:tc>
          <w:tcPr>
            <w:tcW w:w="3486" w:type="dxa"/>
            <w:shd w:val="clear" w:color="auto" w:fill="D9D9D9"/>
            <w:vAlign w:val="center"/>
          </w:tcPr>
          <w:p w:rsidR="00FF755E" w:rsidRPr="00751E34" w:rsidRDefault="00FF755E" w:rsidP="000C76F7">
            <w:pPr>
              <w:jc w:val="center"/>
              <w:rPr>
                <w:rFonts w:ascii="Arial" w:hAnsi="Arial" w:cs="Arial"/>
                <w:b/>
                <w:sz w:val="20"/>
              </w:rPr>
            </w:pPr>
            <w:r w:rsidRPr="00751E34">
              <w:rPr>
                <w:rFonts w:ascii="Arial" w:hAnsi="Arial" w:cs="Arial"/>
                <w:b/>
                <w:sz w:val="20"/>
              </w:rPr>
              <w:t>Nazwa JCWP</w:t>
            </w:r>
          </w:p>
        </w:tc>
        <w:tc>
          <w:tcPr>
            <w:tcW w:w="2185" w:type="dxa"/>
            <w:shd w:val="clear" w:color="auto" w:fill="D9D9D9"/>
            <w:vAlign w:val="center"/>
          </w:tcPr>
          <w:p w:rsidR="00FF755E" w:rsidRPr="00751E34" w:rsidRDefault="00FF755E" w:rsidP="000C76F7">
            <w:pPr>
              <w:jc w:val="center"/>
              <w:rPr>
                <w:rFonts w:ascii="Arial" w:hAnsi="Arial" w:cs="Arial"/>
                <w:b/>
                <w:sz w:val="20"/>
              </w:rPr>
            </w:pPr>
            <w:r w:rsidRPr="00751E34">
              <w:rPr>
                <w:rFonts w:ascii="Arial" w:hAnsi="Arial" w:cs="Arial"/>
                <w:b/>
                <w:sz w:val="20"/>
              </w:rPr>
              <w:t>Ocena ryzyka nieosiągnięcia celów środowiskowych</w:t>
            </w:r>
          </w:p>
        </w:tc>
        <w:tc>
          <w:tcPr>
            <w:tcW w:w="4217" w:type="dxa"/>
            <w:shd w:val="clear" w:color="auto" w:fill="D9D9D9"/>
            <w:vAlign w:val="center"/>
          </w:tcPr>
          <w:p w:rsidR="00FF755E" w:rsidRPr="00751E34" w:rsidRDefault="00FF755E" w:rsidP="000C76F7">
            <w:pPr>
              <w:jc w:val="center"/>
              <w:rPr>
                <w:rFonts w:ascii="Arial" w:hAnsi="Arial" w:cs="Arial"/>
                <w:b/>
                <w:sz w:val="20"/>
              </w:rPr>
            </w:pPr>
            <w:r w:rsidRPr="00751E34">
              <w:rPr>
                <w:rFonts w:ascii="Arial" w:hAnsi="Arial" w:cs="Arial"/>
                <w:b/>
                <w:sz w:val="20"/>
              </w:rPr>
              <w:t>Uzasadnienie derogacji</w:t>
            </w:r>
          </w:p>
        </w:tc>
      </w:tr>
      <w:tr w:rsidR="00FF755E" w:rsidRPr="00751E34" w:rsidTr="005B4220">
        <w:tc>
          <w:tcPr>
            <w:tcW w:w="3486" w:type="dxa"/>
            <w:vAlign w:val="center"/>
          </w:tcPr>
          <w:p w:rsidR="00FF755E" w:rsidRPr="00751E34" w:rsidRDefault="00FF755E" w:rsidP="00255EC6">
            <w:pPr>
              <w:rPr>
                <w:rFonts w:ascii="Arial" w:hAnsi="Arial" w:cs="Arial"/>
                <w:sz w:val="20"/>
              </w:rPr>
            </w:pPr>
            <w:r w:rsidRPr="00751E34">
              <w:rPr>
                <w:rFonts w:ascii="Arial" w:hAnsi="Arial" w:cs="Arial"/>
                <w:sz w:val="20"/>
              </w:rPr>
              <w:t>Kłodnica od Dramy do ujścia – ppk Kłodnica - ujście do Odry</w:t>
            </w:r>
          </w:p>
          <w:p w:rsidR="00FF755E" w:rsidRPr="00751E34" w:rsidRDefault="00FF755E" w:rsidP="00255EC6">
            <w:pPr>
              <w:rPr>
                <w:rFonts w:ascii="Arial" w:hAnsi="Arial" w:cs="Arial"/>
                <w:sz w:val="20"/>
              </w:rPr>
            </w:pPr>
            <w:r w:rsidRPr="00751E34">
              <w:rPr>
                <w:rFonts w:ascii="Arial" w:hAnsi="Arial" w:cs="Arial"/>
                <w:sz w:val="20"/>
              </w:rPr>
              <w:t>PLRW60000116999</w:t>
            </w:r>
          </w:p>
        </w:tc>
        <w:tc>
          <w:tcPr>
            <w:tcW w:w="2185" w:type="dxa"/>
            <w:vAlign w:val="center"/>
          </w:tcPr>
          <w:p w:rsidR="00FF755E" w:rsidRPr="00751E34" w:rsidRDefault="00FF755E" w:rsidP="00492FBC">
            <w:pPr>
              <w:jc w:val="center"/>
              <w:rPr>
                <w:rFonts w:ascii="Arial" w:hAnsi="Arial" w:cs="Arial"/>
                <w:i/>
                <w:sz w:val="20"/>
              </w:rPr>
            </w:pPr>
            <w:r w:rsidRPr="00751E34">
              <w:rPr>
                <w:rFonts w:ascii="Arial" w:hAnsi="Arial" w:cs="Arial"/>
                <w:i/>
                <w:sz w:val="20"/>
              </w:rPr>
              <w:t>zagrożona</w:t>
            </w:r>
          </w:p>
        </w:tc>
        <w:tc>
          <w:tcPr>
            <w:tcW w:w="4217" w:type="dxa"/>
            <w:vAlign w:val="center"/>
          </w:tcPr>
          <w:p w:rsidR="00FF755E" w:rsidRPr="00751E34" w:rsidRDefault="00FF755E" w:rsidP="00A121A9">
            <w:pPr>
              <w:rPr>
                <w:rFonts w:ascii="Arial" w:hAnsi="Arial" w:cs="Arial"/>
                <w:sz w:val="20"/>
              </w:rPr>
            </w:pPr>
            <w:r w:rsidRPr="00751E34">
              <w:rPr>
                <w:rFonts w:ascii="Arial" w:hAnsi="Arial" w:cs="Arial"/>
                <w:sz w:val="20"/>
              </w:rPr>
              <w:t>Wpływ działalności antropogenicznej na stan JCW oraz brak możliwości technicznych ograniczenia wpływu tych oddziaływań generuje konieczność przesunięcia w czasie osiągnięcia celów środowiskowych przez JCW. Występująca działalność gospodarcza człowieka związana jest ściśle z występowaniem surowców naturalnych bądź przemysłowym charakterem obszaru.</w:t>
            </w:r>
          </w:p>
        </w:tc>
      </w:tr>
      <w:tr w:rsidR="00FF755E" w:rsidRPr="00751E34" w:rsidTr="005B4220">
        <w:tc>
          <w:tcPr>
            <w:tcW w:w="3486" w:type="dxa"/>
            <w:vAlign w:val="center"/>
          </w:tcPr>
          <w:p w:rsidR="00FF755E" w:rsidRPr="00751E34" w:rsidRDefault="00FF755E" w:rsidP="00255EC6">
            <w:pPr>
              <w:rPr>
                <w:rFonts w:ascii="Arial" w:hAnsi="Arial" w:cs="Arial"/>
                <w:sz w:val="20"/>
              </w:rPr>
            </w:pPr>
            <w:r w:rsidRPr="00751E34">
              <w:rPr>
                <w:rFonts w:ascii="Arial" w:hAnsi="Arial" w:cs="Arial"/>
                <w:sz w:val="20"/>
              </w:rPr>
              <w:t xml:space="preserve">Odra od wypływu ze zb. Polder Buków do Kanału Gliwickiego – </w:t>
            </w:r>
          </w:p>
          <w:p w:rsidR="00FF755E" w:rsidRPr="00751E34" w:rsidRDefault="00FF755E" w:rsidP="00255EC6">
            <w:pPr>
              <w:rPr>
                <w:rFonts w:ascii="Arial" w:hAnsi="Arial" w:cs="Arial"/>
                <w:sz w:val="20"/>
              </w:rPr>
            </w:pPr>
            <w:r w:rsidRPr="00751E34">
              <w:rPr>
                <w:rFonts w:ascii="Arial" w:hAnsi="Arial" w:cs="Arial"/>
                <w:sz w:val="20"/>
              </w:rPr>
              <w:t>ppk Odra –Kłodnica, poniżej ujścia Kłodnicy</w:t>
            </w:r>
          </w:p>
          <w:p w:rsidR="00FF755E" w:rsidRPr="00751E34" w:rsidRDefault="00FF755E" w:rsidP="00255EC6">
            <w:pPr>
              <w:rPr>
                <w:rFonts w:ascii="Arial" w:hAnsi="Arial" w:cs="Arial"/>
                <w:sz w:val="20"/>
              </w:rPr>
            </w:pPr>
            <w:r w:rsidRPr="00751E34">
              <w:rPr>
                <w:rFonts w:ascii="Arial" w:hAnsi="Arial" w:cs="Arial"/>
                <w:sz w:val="20"/>
              </w:rPr>
              <w:t>PLRW600019117159</w:t>
            </w:r>
          </w:p>
        </w:tc>
        <w:tc>
          <w:tcPr>
            <w:tcW w:w="2185" w:type="dxa"/>
            <w:vAlign w:val="center"/>
          </w:tcPr>
          <w:p w:rsidR="00FF755E" w:rsidRPr="00751E34" w:rsidRDefault="00FF755E" w:rsidP="00492FBC">
            <w:pPr>
              <w:jc w:val="center"/>
              <w:rPr>
                <w:rFonts w:ascii="Arial" w:hAnsi="Arial" w:cs="Arial"/>
                <w:i/>
                <w:sz w:val="20"/>
              </w:rPr>
            </w:pPr>
            <w:r w:rsidRPr="00751E34">
              <w:rPr>
                <w:rFonts w:ascii="Arial" w:hAnsi="Arial" w:cs="Arial"/>
                <w:i/>
                <w:sz w:val="20"/>
              </w:rPr>
              <w:t>zagrożona</w:t>
            </w:r>
          </w:p>
        </w:tc>
        <w:tc>
          <w:tcPr>
            <w:tcW w:w="4217" w:type="dxa"/>
            <w:vAlign w:val="center"/>
          </w:tcPr>
          <w:p w:rsidR="00FF755E" w:rsidRPr="00751E34" w:rsidRDefault="00FF755E" w:rsidP="005A5F2D">
            <w:pPr>
              <w:rPr>
                <w:rFonts w:ascii="Arial" w:hAnsi="Arial" w:cs="Arial"/>
                <w:sz w:val="20"/>
              </w:rPr>
            </w:pPr>
            <w:r w:rsidRPr="00751E34">
              <w:rPr>
                <w:rFonts w:ascii="Arial" w:hAnsi="Arial" w:cs="Arial"/>
                <w:sz w:val="20"/>
              </w:rPr>
              <w:t>Derogacje czasowe – brak możliwości technicznych – budowa zbiornika przeciwpowodziowego Racibórz Dolny</w:t>
            </w:r>
          </w:p>
        </w:tc>
      </w:tr>
      <w:tr w:rsidR="00FF755E" w:rsidRPr="00751E34" w:rsidTr="005B4220">
        <w:tc>
          <w:tcPr>
            <w:tcW w:w="3486" w:type="dxa"/>
            <w:vAlign w:val="center"/>
          </w:tcPr>
          <w:p w:rsidR="00FF755E" w:rsidRPr="00751E34" w:rsidRDefault="00FF755E" w:rsidP="00255EC6">
            <w:pPr>
              <w:rPr>
                <w:rFonts w:ascii="Arial" w:hAnsi="Arial" w:cs="Arial"/>
                <w:sz w:val="20"/>
              </w:rPr>
            </w:pPr>
            <w:r w:rsidRPr="00751E34">
              <w:rPr>
                <w:rFonts w:ascii="Arial" w:hAnsi="Arial" w:cs="Arial"/>
                <w:sz w:val="20"/>
              </w:rPr>
              <w:t xml:space="preserve">Kanał Gliwicki – </w:t>
            </w:r>
          </w:p>
          <w:p w:rsidR="00FF755E" w:rsidRPr="00751E34" w:rsidRDefault="00FF755E" w:rsidP="00255EC6">
            <w:pPr>
              <w:rPr>
                <w:rFonts w:ascii="Arial" w:hAnsi="Arial" w:cs="Arial"/>
                <w:sz w:val="20"/>
              </w:rPr>
            </w:pPr>
            <w:r w:rsidRPr="00751E34">
              <w:rPr>
                <w:rFonts w:ascii="Arial" w:hAnsi="Arial" w:cs="Arial"/>
                <w:sz w:val="20"/>
              </w:rPr>
              <w:t>ppk Kanał Gliwicki – Kłodnica</w:t>
            </w:r>
          </w:p>
          <w:p w:rsidR="00FF755E" w:rsidRPr="00751E34" w:rsidRDefault="00FF755E" w:rsidP="00255EC6">
            <w:pPr>
              <w:rPr>
                <w:rFonts w:ascii="Arial" w:hAnsi="Arial" w:cs="Arial"/>
                <w:sz w:val="20"/>
              </w:rPr>
            </w:pPr>
            <w:r w:rsidRPr="00751E34">
              <w:rPr>
                <w:rFonts w:ascii="Arial" w:hAnsi="Arial" w:cs="Arial"/>
                <w:sz w:val="20"/>
              </w:rPr>
              <w:t>PLRW60000117169</w:t>
            </w:r>
          </w:p>
        </w:tc>
        <w:tc>
          <w:tcPr>
            <w:tcW w:w="2185" w:type="dxa"/>
            <w:vAlign w:val="center"/>
          </w:tcPr>
          <w:p w:rsidR="00FF755E" w:rsidRPr="00751E34" w:rsidRDefault="00FF755E" w:rsidP="00492FBC">
            <w:pPr>
              <w:jc w:val="center"/>
              <w:rPr>
                <w:rFonts w:ascii="Arial" w:hAnsi="Arial" w:cs="Arial"/>
                <w:i/>
                <w:sz w:val="20"/>
              </w:rPr>
            </w:pPr>
            <w:r w:rsidRPr="00751E34">
              <w:rPr>
                <w:rFonts w:ascii="Arial" w:hAnsi="Arial" w:cs="Arial"/>
                <w:i/>
                <w:sz w:val="20"/>
              </w:rPr>
              <w:t>zagrożona</w:t>
            </w:r>
          </w:p>
        </w:tc>
        <w:tc>
          <w:tcPr>
            <w:tcW w:w="4217" w:type="dxa"/>
            <w:vAlign w:val="center"/>
          </w:tcPr>
          <w:p w:rsidR="00FF755E" w:rsidRPr="00751E34" w:rsidRDefault="00FF755E" w:rsidP="00981D7C">
            <w:pPr>
              <w:rPr>
                <w:rFonts w:ascii="Arial" w:hAnsi="Arial" w:cs="Arial"/>
                <w:sz w:val="20"/>
              </w:rPr>
            </w:pPr>
            <w:r w:rsidRPr="00751E34">
              <w:rPr>
                <w:rFonts w:ascii="Arial" w:hAnsi="Arial" w:cs="Arial"/>
                <w:sz w:val="20"/>
              </w:rPr>
              <w:t>Wpływ działalności antropogenicznej oraz brak możliwości technicznych ograniczających wpływ tych oddziaływań generuje konieczność przesunięcia w czasie celów środowiskowych przez JCW. Występująca działalność gospodarcza człowieka związana jest ściśle z występowaniem surowców naturalnych bądź przemysłowym charakterem obszaru.</w:t>
            </w:r>
          </w:p>
        </w:tc>
      </w:tr>
    </w:tbl>
    <w:p w:rsidR="00FF755E" w:rsidRPr="00751E34" w:rsidRDefault="00FF755E" w:rsidP="004522A1">
      <w:pPr>
        <w:jc w:val="both"/>
        <w:rPr>
          <w:rFonts w:ascii="Arial" w:hAnsi="Arial" w:cs="Arial"/>
          <w:i/>
          <w:sz w:val="18"/>
          <w:szCs w:val="18"/>
        </w:rPr>
      </w:pPr>
      <w:r w:rsidRPr="00751E34">
        <w:rPr>
          <w:rFonts w:ascii="Arial" w:hAnsi="Arial" w:cs="Arial"/>
          <w:i/>
          <w:sz w:val="18"/>
          <w:szCs w:val="18"/>
        </w:rPr>
        <w:t xml:space="preserve">Źródło: Plan gospodarowania wodami na obszarze dorzecza Odry, KZGW </w:t>
      </w:r>
    </w:p>
    <w:p w:rsidR="00FF755E" w:rsidRPr="00751E34" w:rsidRDefault="00FF755E" w:rsidP="006203C4">
      <w:pPr>
        <w:autoSpaceDE w:val="0"/>
        <w:autoSpaceDN w:val="0"/>
        <w:adjustRightInd w:val="0"/>
        <w:jc w:val="both"/>
        <w:rPr>
          <w:rFonts w:ascii="Arial" w:hAnsi="Arial" w:cs="Arial"/>
          <w:color w:val="FF0000"/>
          <w:sz w:val="22"/>
          <w:szCs w:val="22"/>
        </w:rPr>
      </w:pPr>
    </w:p>
    <w:p w:rsidR="00FF755E" w:rsidRPr="00751E34" w:rsidRDefault="00FF755E" w:rsidP="006203C4">
      <w:pPr>
        <w:autoSpaceDE w:val="0"/>
        <w:autoSpaceDN w:val="0"/>
        <w:adjustRightInd w:val="0"/>
        <w:jc w:val="both"/>
        <w:rPr>
          <w:rFonts w:ascii="Arial" w:hAnsi="Arial" w:cs="Arial"/>
          <w:sz w:val="22"/>
          <w:szCs w:val="22"/>
        </w:rPr>
      </w:pPr>
      <w:r w:rsidRPr="00751E34">
        <w:rPr>
          <w:rFonts w:ascii="Arial" w:hAnsi="Arial" w:cs="Arial"/>
          <w:sz w:val="22"/>
          <w:szCs w:val="22"/>
        </w:rPr>
        <w:t xml:space="preserve">Wody podziemne w postaci JCWPd 129 są wg przeprowadzonych pomiarów w złym stanie (III i IV klasa). Określenie tendencji zmian w tym przypadku jest jednak dość trudne — zmiany w wodach podziemnych zachodzą dość powoli i skutki działań chroniących wody w perspektywie kilku lat mogą być niewidoczne, podobnie jak skutki skażeń powierzchni ziemi mogą się przełożyć na zanieczyszczenie wód dopiero po wielu latach. W ten sposób podejmowanie decyzji o zaopatrywaniu ludności w wodę pitną pochodzącą z ujęć wód podziemnych jest często obarczone ryzykiem. </w:t>
      </w:r>
    </w:p>
    <w:p w:rsidR="00FF755E" w:rsidRPr="00751E34" w:rsidRDefault="00FF755E" w:rsidP="006203C4">
      <w:pPr>
        <w:jc w:val="both"/>
        <w:rPr>
          <w:rFonts w:ascii="Arial" w:hAnsi="Arial" w:cs="Arial"/>
        </w:rPr>
      </w:pPr>
      <w:r w:rsidRPr="00751E34">
        <w:rPr>
          <w:rFonts w:ascii="Arial" w:hAnsi="Arial" w:cs="Arial"/>
          <w:sz w:val="22"/>
          <w:szCs w:val="22"/>
        </w:rPr>
        <w:t>Dla zapewnienia ochrony wód podziemnych w dłuższej perspektywie istotne będzie podjęcie przez dyrektorów RZGW ustanawiania obszarów ochronnych GZWP.</w:t>
      </w:r>
    </w:p>
    <w:p w:rsidR="00FF755E" w:rsidRPr="00751E34" w:rsidRDefault="00FF755E" w:rsidP="006203C4">
      <w:pPr>
        <w:autoSpaceDE w:val="0"/>
        <w:autoSpaceDN w:val="0"/>
        <w:adjustRightInd w:val="0"/>
        <w:jc w:val="both"/>
        <w:rPr>
          <w:rFonts w:ascii="Arial" w:hAnsi="Arial" w:cs="Arial"/>
          <w:sz w:val="22"/>
          <w:szCs w:val="22"/>
        </w:rPr>
      </w:pPr>
      <w:r w:rsidRPr="00751E34">
        <w:rPr>
          <w:rFonts w:ascii="Arial" w:hAnsi="Arial" w:cs="Arial"/>
          <w:sz w:val="22"/>
          <w:szCs w:val="22"/>
        </w:rPr>
        <w:t xml:space="preserve">Sukcesywnie realizowane są zadania z zakresu budowy i modernizacji infrastruktury kanalizacyjnej. Zestawienie informacji o stanie realizacji KPOŚK w aglomeracji na terenie gminywynika, że w przeważającej części realizowanie zadań przebiega zgodnie z założonymi harmonogramami. </w:t>
      </w:r>
    </w:p>
    <w:p w:rsidR="00FF755E" w:rsidRPr="00751E34" w:rsidRDefault="00FF755E" w:rsidP="006203C4">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Wpływ zmian klimatu:</w:t>
      </w:r>
    </w:p>
    <w:p w:rsidR="00FF755E" w:rsidRPr="00751E34" w:rsidRDefault="00FF755E" w:rsidP="006203C4">
      <w:pPr>
        <w:autoSpaceDE w:val="0"/>
        <w:autoSpaceDN w:val="0"/>
        <w:adjustRightInd w:val="0"/>
        <w:jc w:val="both"/>
        <w:rPr>
          <w:rFonts w:ascii="Arial" w:hAnsi="Arial" w:cs="Arial"/>
          <w:sz w:val="22"/>
          <w:szCs w:val="22"/>
        </w:rPr>
      </w:pPr>
      <w:r w:rsidRPr="00751E34">
        <w:rPr>
          <w:rFonts w:ascii="Arial" w:hAnsi="Arial" w:cs="Arial"/>
          <w:sz w:val="22"/>
          <w:szCs w:val="22"/>
        </w:rPr>
        <w:t>Na kształtowanie zasobów wodnych w dużej mierze wpływa pokrywa śnieżna. Prognozy przewidują, że długość jej zalegania będzie się stopniowo zmniejszać i w połowie XXI wieku może być średnio o 28 dni krótsza niż obecnie. Zmniejszenie się maksymalnej wartości zapasu wody w śniegu, może mieć zarówno wpływ pozytywny jak i negatywny. Pozytywnym skutkiem zmniejszenia się zawartości wody w pokrywie śnieżnej, będzie niższe prawdopodobieństwo wystąpienia powodzi roztopowych, jednocześnie może się to przyczynić do pogorszenia struktury gleby oraz kondycji ekosystemów.</w:t>
      </w:r>
    </w:p>
    <w:bookmarkEnd w:id="993"/>
    <w:bookmarkEnd w:id="994"/>
    <w:bookmarkEnd w:id="995"/>
    <w:p w:rsidR="00FF755E" w:rsidRPr="00751E34" w:rsidRDefault="00FF755E" w:rsidP="00D445B4">
      <w:pPr>
        <w:rPr>
          <w:color w:val="FF0000"/>
        </w:rPr>
      </w:pPr>
    </w:p>
    <w:p w:rsidR="00FF755E" w:rsidRPr="00751E34" w:rsidRDefault="00FF755E" w:rsidP="00D445B4">
      <w:pPr>
        <w:pStyle w:val="Heading2"/>
        <w:spacing w:before="120" w:after="0"/>
        <w:jc w:val="both"/>
        <w:rPr>
          <w:rFonts w:ascii="Arial" w:hAnsi="Arial" w:cs="Arial"/>
          <w:sz w:val="22"/>
          <w:szCs w:val="22"/>
        </w:rPr>
      </w:pPr>
      <w:bookmarkStart w:id="1035" w:name="_Toc225303112"/>
      <w:bookmarkStart w:id="1036" w:name="_Toc469656310"/>
      <w:r w:rsidRPr="00751E34">
        <w:rPr>
          <w:rFonts w:ascii="Arial" w:hAnsi="Arial" w:cs="Arial"/>
          <w:sz w:val="22"/>
          <w:szCs w:val="22"/>
        </w:rPr>
        <w:t>5.5. Zasoby geologiczne</w:t>
      </w:r>
      <w:bookmarkEnd w:id="1035"/>
      <w:r w:rsidRPr="00751E34">
        <w:rPr>
          <w:rFonts w:ascii="Arial" w:hAnsi="Arial" w:cs="Arial"/>
          <w:sz w:val="22"/>
          <w:szCs w:val="22"/>
        </w:rPr>
        <w:t>.</w:t>
      </w:r>
      <w:bookmarkEnd w:id="1036"/>
    </w:p>
    <w:p w:rsidR="00FF755E" w:rsidRPr="00751E34" w:rsidRDefault="00FF755E" w:rsidP="00D445B4">
      <w:pPr>
        <w:pStyle w:val="Heading2"/>
        <w:spacing w:before="120" w:after="0"/>
        <w:rPr>
          <w:rFonts w:ascii="Arial" w:hAnsi="Arial" w:cs="Arial"/>
          <w:b w:val="0"/>
          <w:i/>
          <w:sz w:val="22"/>
          <w:szCs w:val="22"/>
          <w:u w:val="single"/>
        </w:rPr>
      </w:pPr>
      <w:bookmarkStart w:id="1037" w:name="_Toc351023066"/>
      <w:bookmarkStart w:id="1038" w:name="_Toc351025287"/>
      <w:bookmarkStart w:id="1039" w:name="_Toc351025398"/>
      <w:bookmarkStart w:id="1040" w:name="_Toc356556137"/>
      <w:bookmarkStart w:id="1041" w:name="_Toc358795769"/>
      <w:bookmarkStart w:id="1042" w:name="_Toc364062182"/>
      <w:bookmarkStart w:id="1043" w:name="_Toc421785734"/>
      <w:bookmarkStart w:id="1044" w:name="_Toc422134047"/>
      <w:bookmarkStart w:id="1045" w:name="_Toc423695817"/>
      <w:bookmarkStart w:id="1046" w:name="_Toc440449817"/>
      <w:bookmarkStart w:id="1047" w:name="_Toc450810703"/>
      <w:bookmarkStart w:id="1048" w:name="_Toc451172248"/>
      <w:bookmarkStart w:id="1049" w:name="_Toc454177063"/>
      <w:bookmarkStart w:id="1050" w:name="_Toc461619412"/>
      <w:bookmarkStart w:id="1051" w:name="_Toc461706409"/>
      <w:bookmarkStart w:id="1052" w:name="_Toc464730051"/>
      <w:bookmarkStart w:id="1053" w:name="_Toc469656311"/>
      <w:bookmarkStart w:id="1054" w:name="_Toc179619882"/>
      <w:bookmarkStart w:id="1055" w:name="_Toc197598818"/>
      <w:bookmarkStart w:id="1056" w:name="_Toc205012211"/>
      <w:bookmarkStart w:id="1057" w:name="_Toc237239303"/>
      <w:bookmarkStart w:id="1058" w:name="_Toc238527541"/>
      <w:bookmarkStart w:id="1059" w:name="_Toc239741894"/>
      <w:bookmarkStart w:id="1060" w:name="_Toc328723563"/>
      <w:r w:rsidRPr="00751E34">
        <w:rPr>
          <w:rFonts w:ascii="Arial" w:hAnsi="Arial" w:cs="Arial"/>
          <w:b w:val="0"/>
          <w:i/>
          <w:sz w:val="22"/>
          <w:szCs w:val="22"/>
          <w:u w:val="single"/>
        </w:rPr>
        <w:t>Ukształtowanie powierzchni, geomorfologia, geologia</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rsidR="00FF755E" w:rsidRPr="00751E34" w:rsidRDefault="00FF755E" w:rsidP="00CC453E">
      <w:pPr>
        <w:pStyle w:val="BodyTextIndent"/>
      </w:pPr>
      <w:r w:rsidRPr="00751E34">
        <w:t>Zgodnie z podziałem fizyczno-geograficznym Polski Kędzierzyn-Koźle znajduje się na terenie makroregionu Niziny Śląskiej.</w:t>
      </w: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 xml:space="preserve">Kotlina Raciborska jest najdalej wysuniętą częścią Niziny śląskiej. Rozciąga się wzdłuż biegu Odry na terenie Powiatu Kędzierzyńsko-Kozielskiego oraz dalej na południe w kierunku Raciborza. Jest to płaska równina wzniesiona od 170 - 210 metrów nad poziom morza. Rozdziela ja na dwie części dolina Odry. Obszar ten jest bardzo słabo urozmaicony z przewagą rzeźby równinnej o różnicach wysokości z reguły nie przekraczających 3m. Niewielkie urozmaicenia w rzeźbie tworzą zagłębienia w formie meandrycznych starorzeczy, wypełnione wodą lub podmokłe. Część wschodnia kotliny, nieco wyższa (190 - 210 m n.p.m.) to lekko falista równina piaszczysta, miejscami silnie zwydmiona. Część zachodnia natomiast to płaska równina piaszczysto – gliniasta (170 - 190 m n.p.m.). Najniższy punkt znajduje się w miejscu, w którym Odra opuszcza miasto. Dno kotliny budują osady holoceńskie, są to głównie utwory gliniaste i pyłowe, rzadziej ilaste i piaszczyste o zróżnicowanej miąższości, pod nimi zalegają osady okruchowe w postaci piasków i żwirów. </w:t>
      </w:r>
    </w:p>
    <w:p w:rsidR="00FF755E" w:rsidRPr="00751E34" w:rsidRDefault="00FF755E" w:rsidP="00CC453E">
      <w:pPr>
        <w:adjustRightInd w:val="0"/>
        <w:jc w:val="both"/>
        <w:rPr>
          <w:rFonts w:ascii="Arial" w:hAnsi="Arial" w:cs="Arial"/>
          <w:sz w:val="22"/>
          <w:szCs w:val="22"/>
        </w:rPr>
      </w:pPr>
      <w:r w:rsidRPr="00751E34">
        <w:rPr>
          <w:rFonts w:ascii="Arial" w:hAnsi="Arial" w:cs="Arial"/>
          <w:sz w:val="22"/>
          <w:szCs w:val="22"/>
        </w:rPr>
        <w:t>Pod względem morfologicznym obszar Gminy Kędzierzyn-Koźle położony jest w obrębie dwóch jednostek: Niziny Śląskiej oraz Przedgórza Sudeckiego charakteryzującego się urozmaiconą morfologią, gdzie na skałach krystalicznych zalega dużej miąższości seria utworów trzeciorzędowych i czwartorzędowych. W budowie geologicznej biorą udział utwory:</w:t>
      </w:r>
    </w:p>
    <w:p w:rsidR="00FF755E" w:rsidRPr="00751E34" w:rsidRDefault="00FF755E" w:rsidP="00CC453E">
      <w:pPr>
        <w:adjustRightInd w:val="0"/>
        <w:ind w:left="708"/>
        <w:jc w:val="both"/>
        <w:rPr>
          <w:rFonts w:ascii="Arial" w:hAnsi="Arial" w:cs="Arial"/>
          <w:sz w:val="22"/>
          <w:szCs w:val="22"/>
        </w:rPr>
      </w:pPr>
      <w:r w:rsidRPr="00751E34">
        <w:rPr>
          <w:rFonts w:ascii="Arial" w:hAnsi="Arial" w:cs="Arial"/>
          <w:sz w:val="22"/>
          <w:szCs w:val="22"/>
        </w:rPr>
        <w:t>- Paleozoiczne – dolnego karbonu,</w:t>
      </w:r>
    </w:p>
    <w:p w:rsidR="00FF755E" w:rsidRPr="00751E34" w:rsidRDefault="00FF755E" w:rsidP="003523AA">
      <w:pPr>
        <w:numPr>
          <w:ilvl w:val="0"/>
          <w:numId w:val="124"/>
        </w:numPr>
        <w:tabs>
          <w:tab w:val="clear" w:pos="720"/>
          <w:tab w:val="num" w:pos="850"/>
        </w:tabs>
        <w:adjustRightInd w:val="0"/>
        <w:ind w:left="1428" w:hanging="720"/>
        <w:jc w:val="both"/>
        <w:rPr>
          <w:rFonts w:ascii="Arial" w:hAnsi="Arial" w:cs="Arial"/>
          <w:sz w:val="22"/>
          <w:szCs w:val="22"/>
        </w:rPr>
      </w:pPr>
      <w:r w:rsidRPr="00751E34">
        <w:rPr>
          <w:rFonts w:ascii="Arial" w:hAnsi="Arial" w:cs="Arial"/>
          <w:sz w:val="22"/>
          <w:szCs w:val="22"/>
        </w:rPr>
        <w:t>Mezozoiczne – triasu i kredy,</w:t>
      </w:r>
    </w:p>
    <w:p w:rsidR="00FF755E" w:rsidRPr="00751E34" w:rsidRDefault="00FF755E" w:rsidP="00CC453E">
      <w:pPr>
        <w:adjustRightInd w:val="0"/>
        <w:ind w:left="708"/>
        <w:jc w:val="both"/>
        <w:rPr>
          <w:rFonts w:ascii="Arial" w:hAnsi="Arial" w:cs="Arial"/>
          <w:sz w:val="22"/>
          <w:szCs w:val="22"/>
        </w:rPr>
      </w:pPr>
      <w:r w:rsidRPr="00751E34">
        <w:rPr>
          <w:rFonts w:ascii="Arial" w:hAnsi="Arial" w:cs="Arial"/>
          <w:sz w:val="22"/>
          <w:szCs w:val="22"/>
        </w:rPr>
        <w:t>- Trzeciorzędowe – tortonu, sarmatu i lokalnie pliocenu,</w:t>
      </w:r>
    </w:p>
    <w:p w:rsidR="00FF755E" w:rsidRPr="00751E34" w:rsidRDefault="00FF755E" w:rsidP="00CC453E">
      <w:pPr>
        <w:adjustRightInd w:val="0"/>
        <w:ind w:left="708"/>
        <w:jc w:val="both"/>
        <w:rPr>
          <w:rFonts w:ascii="Arial" w:hAnsi="Arial" w:cs="Arial"/>
          <w:sz w:val="22"/>
          <w:szCs w:val="22"/>
        </w:rPr>
      </w:pPr>
      <w:r w:rsidRPr="00751E34">
        <w:rPr>
          <w:rFonts w:ascii="Arial" w:hAnsi="Arial" w:cs="Arial"/>
          <w:sz w:val="22"/>
          <w:szCs w:val="22"/>
        </w:rPr>
        <w:t>- Czwartorzędowe – pleistoceńskie i holoceńskie</w:t>
      </w:r>
    </w:p>
    <w:p w:rsidR="00FF755E" w:rsidRPr="00751E34" w:rsidRDefault="00FF755E" w:rsidP="00D445B4">
      <w:pPr>
        <w:autoSpaceDE w:val="0"/>
        <w:autoSpaceDN w:val="0"/>
        <w:adjustRightInd w:val="0"/>
        <w:ind w:right="-284"/>
        <w:jc w:val="both"/>
        <w:rPr>
          <w:rFonts w:ascii="Arial" w:hAnsi="Arial" w:cs="Arial"/>
          <w:i/>
          <w:iCs/>
          <w:sz w:val="22"/>
          <w:szCs w:val="22"/>
          <w:u w:val="single"/>
        </w:rPr>
      </w:pPr>
      <w:r w:rsidRPr="00751E34">
        <w:rPr>
          <w:rFonts w:ascii="Arial" w:hAnsi="Arial" w:cs="Arial"/>
          <w:i/>
          <w:iCs/>
          <w:sz w:val="22"/>
          <w:szCs w:val="22"/>
          <w:u w:val="single"/>
        </w:rPr>
        <w:t>Zagrożenia geologiczne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Ruchy masowe -  osuwiska</w:t>
      </w:r>
      <w:r w:rsidRPr="00751E34">
        <w:rPr>
          <w:rStyle w:val="FootnoteReference"/>
          <w:rFonts w:ascii="Arial" w:hAnsi="Arial" w:cs="Arial"/>
          <w:sz w:val="22"/>
          <w:szCs w:val="22"/>
        </w:rPr>
        <w:footnoteReference w:id="2"/>
      </w:r>
      <w:r w:rsidRPr="00751E34">
        <w:rPr>
          <w:rFonts w:ascii="Arial" w:hAnsi="Arial" w:cs="Arial"/>
          <w:sz w:val="22"/>
          <w:szCs w:val="22"/>
        </w:rPr>
        <w:t>, są charakterystyczne jedynie dla pewnych obszarów Polski, w których panują sprzyjające warunki morfologiczne (duże różnice wysokości, stromo nachylone zbocza) i geologiczne (obecność skał o bardzo różnym stopniu przepuszczalności oraz skał mało odpornych na procesy erozyjne i denudacyjne).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 2006 r. rozpoczął się projekt pn. ”System Ochrony Przeciwosuwiskowej” prowadzony przez Państwowy Instytut Geologiczny, którego realizację przewidziano w trzech etapach. Jego podstawowym celem jest rozpoznanie, udokumentowanie i zaznaczenie na mapie w skali 1:10 000 wszystkich osuwisk oraz terenów potencjalnie zagrożonych ruchami masowymiw Polsce oraz założenie systemu monitoringu wgłębnego i powierzchniowego na 100 wybranych osuwiskach. Cały Projekt ma za zadanie wspomaganie władz lokalnych w wypełnianiu obowiązków dotyczących problematyki ruchów masowych wynikających z odpowiednich ustaw i rozporządzeń.</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Wyniki Projektu mają pomóc w zarządzaniu ryzykiem osuwiskowym, czyli w ograniczeniu w znacznym stopniu szkód i zniszczeń wywołanych rozwojem osuwisk poprzez zaniechanie budownictwa drogowego i mieszkaniowego w obrębie aktywnych i okresowo aktywnych osuwisk. Jest to obecnie jeden z najważniejszych projektów geologicznych realizowanych w Ministerstwie Środowiska, którego wyniki będą miały duży wpływ na gospodarkę i finanse państwa polskiego z jednej strony, a z drugiej - na aspekty społeczno - ekonomiczne.</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Kolejny etap projektu (2015-2018) przewiduje opracowanie map osuwisk i terenów zagrożonych ruchami masowymi dla terenów pozakarpackich.</w:t>
      </w:r>
    </w:p>
    <w:bookmarkEnd w:id="1054"/>
    <w:bookmarkEnd w:id="1055"/>
    <w:bookmarkEnd w:id="1056"/>
    <w:bookmarkEnd w:id="1057"/>
    <w:bookmarkEnd w:id="1058"/>
    <w:bookmarkEnd w:id="1059"/>
    <w:bookmarkEnd w:id="1060"/>
    <w:p w:rsidR="00FF755E" w:rsidRPr="00751E34" w:rsidRDefault="00FF755E" w:rsidP="00E215EC">
      <w:pPr>
        <w:jc w:val="both"/>
        <w:rPr>
          <w:rFonts w:ascii="Arial" w:hAnsi="Arial" w:cs="Arial"/>
          <w:sz w:val="22"/>
          <w:szCs w:val="22"/>
        </w:rPr>
      </w:pPr>
      <w:r w:rsidRPr="00751E34">
        <w:rPr>
          <w:rFonts w:ascii="Arial" w:hAnsi="Arial" w:cs="Arial"/>
          <w:sz w:val="22"/>
          <w:szCs w:val="22"/>
        </w:rPr>
        <w:t>Zgodnie z przeprowadzoną inwentaryzacją na terenie Gminy Kędzierzyn-Koźle nie stwierdzono istnienia osuwisk i terenów zagrożonych osuwiskami.</w:t>
      </w:r>
    </w:p>
    <w:p w:rsidR="00FF755E" w:rsidRPr="00751E34" w:rsidRDefault="00FF755E" w:rsidP="00E215EC">
      <w:pPr>
        <w:jc w:val="both"/>
        <w:rPr>
          <w:rFonts w:ascii="Arial" w:hAnsi="Arial" w:cs="Arial"/>
          <w:sz w:val="22"/>
          <w:szCs w:val="22"/>
        </w:rPr>
      </w:pPr>
    </w:p>
    <w:p w:rsidR="00FF755E" w:rsidRDefault="00FF755E">
      <w:pPr>
        <w:rPr>
          <w:rFonts w:ascii="Arial" w:hAnsi="Arial" w:cs="Arial"/>
          <w:bCs/>
          <w:i/>
          <w:iCs/>
          <w:sz w:val="22"/>
          <w:szCs w:val="22"/>
          <w:u w:val="single"/>
        </w:rPr>
      </w:pPr>
      <w:r>
        <w:rPr>
          <w:rFonts w:ascii="Arial" w:hAnsi="Arial" w:cs="Arial"/>
          <w:bCs/>
          <w:i/>
          <w:iCs/>
          <w:sz w:val="22"/>
          <w:szCs w:val="22"/>
          <w:u w:val="single"/>
        </w:rPr>
        <w:br w:type="page"/>
      </w:r>
    </w:p>
    <w:p w:rsidR="00FF755E" w:rsidRPr="00751E34" w:rsidRDefault="00FF755E" w:rsidP="00D445B4">
      <w:pPr>
        <w:autoSpaceDE w:val="0"/>
        <w:autoSpaceDN w:val="0"/>
        <w:adjustRightInd w:val="0"/>
        <w:ind w:right="-284"/>
        <w:jc w:val="both"/>
        <w:rPr>
          <w:rFonts w:ascii="Arial" w:hAnsi="Arial" w:cs="Arial"/>
          <w:bCs/>
          <w:i/>
          <w:iCs/>
          <w:sz w:val="22"/>
          <w:szCs w:val="22"/>
          <w:u w:val="single"/>
        </w:rPr>
      </w:pPr>
      <w:r w:rsidRPr="00751E34">
        <w:rPr>
          <w:rFonts w:ascii="Arial" w:hAnsi="Arial" w:cs="Arial"/>
          <w:bCs/>
          <w:i/>
          <w:iCs/>
          <w:sz w:val="22"/>
          <w:szCs w:val="22"/>
          <w:u w:val="single"/>
        </w:rPr>
        <w:t>Złoża kopalin.</w:t>
      </w:r>
    </w:p>
    <w:p w:rsidR="00FF755E" w:rsidRPr="00751E34" w:rsidRDefault="00FF755E" w:rsidP="00E51295">
      <w:pPr>
        <w:autoSpaceDE w:val="0"/>
        <w:autoSpaceDN w:val="0"/>
        <w:adjustRightInd w:val="0"/>
        <w:ind w:right="-284"/>
        <w:jc w:val="both"/>
        <w:rPr>
          <w:rFonts w:ascii="Arial" w:hAnsi="Arial" w:cs="Arial"/>
          <w:color w:val="FF0000"/>
          <w:sz w:val="22"/>
          <w:szCs w:val="22"/>
        </w:rPr>
      </w:pPr>
      <w:r w:rsidRPr="00751E34">
        <w:rPr>
          <w:rFonts w:ascii="Arial" w:hAnsi="Arial" w:cs="Arial"/>
          <w:sz w:val="22"/>
          <w:szCs w:val="22"/>
        </w:rPr>
        <w:t>Na całym obszarze Gminy skały osadowe czwartorzędu stanowią ciągłą pokrywę utworów glacjalnych i fluwioglacjalnych. Znaczenie gospodarcze mają przede wszystkim utwory aluwialne – warstwy piaszczysto – żwirowe w granicach współczesnej doliny Odry. Takie dolinne złoża występują poza granicami miasta Kędzierzyn – Koźle, na południe od Kobylic. Generalnie obszar miasta jest ubogi w surowce mineralne. W granicach Kędzierzyna-Koźla, poza doliną Odry, udokumentowano jedno złoże w Miejscu Kłodnickim (piaski i żwiry wodnolodowcowe). Zasoby bilansowe złoża w kategorii C1 określono na 635 000 Mg, w tym w filarach ochronnych 227 000 Mg. Złoże było eksploatowane w granicach obszaru górniczego „Miejsce Kłodnickie”. Po zakończeniu eksploatacji obszar wykreślono z rejestru na podstawie decyzji Wojewody Opolskiego znak ŚR.II-JJ-7412/25/02/03 z dnia 16.01.2003 roku. Rekultywacja wyrobisk o powierzchni około 20,5 ha w kierunku wodnym doprowadziła do utworzenia stawu o powierzchni około 14 ha i głębokości do 5 m. Staw przeznaczono do ograniczonej hodowli ryb. W granicach miasta nie rejestrowano innych złóż surowców mineralnych.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Złoża udokumentowane w bazie PIG złoża surowców naturalnych, przedstawia tabela poniżej: </w:t>
      </w: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sectPr w:rsidR="00FF755E" w:rsidRPr="00751E34" w:rsidSect="007B1397">
          <w:pgSz w:w="11906" w:h="16838"/>
          <w:pgMar w:top="1418" w:right="1134" w:bottom="1418" w:left="1418" w:header="709" w:footer="434" w:gutter="0"/>
          <w:cols w:space="708"/>
          <w:docGrid w:linePitch="326"/>
        </w:sectPr>
      </w:pPr>
      <w:bookmarkStart w:id="1061" w:name="_Toc255892432"/>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bCs/>
          <w:i/>
          <w:szCs w:val="22"/>
        </w:rPr>
      </w:pPr>
      <w:bookmarkStart w:id="1062" w:name="_Toc469656390"/>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26</w:t>
      </w:r>
      <w:r>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Zasoby geologiczne i przemysłowe złóż na terenie Gminy Kędzierzyn-Koźle znajdujące się w bazie zasobów geologicznych PIG.</w:t>
      </w:r>
      <w:bookmarkEnd w:id="1061"/>
      <w:bookmarkEnd w:id="1062"/>
    </w:p>
    <w:tbl>
      <w:tblPr>
        <w:tblW w:w="13635"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
        <w:gridCol w:w="1701"/>
        <w:gridCol w:w="2551"/>
        <w:gridCol w:w="3260"/>
        <w:gridCol w:w="1276"/>
        <w:gridCol w:w="1418"/>
        <w:gridCol w:w="1559"/>
        <w:gridCol w:w="1354"/>
      </w:tblGrid>
      <w:tr w:rsidR="00FF755E" w:rsidRPr="00751E34" w:rsidTr="002F3847">
        <w:tc>
          <w:tcPr>
            <w:tcW w:w="516"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Lp.</w:t>
            </w:r>
          </w:p>
        </w:tc>
        <w:tc>
          <w:tcPr>
            <w:tcW w:w="1701"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Nazwa złoża</w:t>
            </w:r>
          </w:p>
        </w:tc>
        <w:tc>
          <w:tcPr>
            <w:tcW w:w="2551"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Kopalina</w:t>
            </w:r>
          </w:p>
        </w:tc>
        <w:tc>
          <w:tcPr>
            <w:tcW w:w="3260"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Zagospodarowanie</w:t>
            </w:r>
          </w:p>
        </w:tc>
        <w:tc>
          <w:tcPr>
            <w:tcW w:w="1276"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Pow. złoża [ha]</w:t>
            </w:r>
          </w:p>
        </w:tc>
        <w:tc>
          <w:tcPr>
            <w:tcW w:w="1418"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Zasoby geologiczne</w:t>
            </w:r>
          </w:p>
          <w:p w:rsidR="00FF755E" w:rsidRPr="00751E34" w:rsidRDefault="00FF755E" w:rsidP="008274D0">
            <w:pPr>
              <w:jc w:val="center"/>
              <w:rPr>
                <w:rFonts w:ascii="Arial" w:hAnsi="Arial" w:cs="Arial"/>
                <w:b/>
                <w:sz w:val="20"/>
              </w:rPr>
            </w:pPr>
            <w:r w:rsidRPr="00751E34">
              <w:rPr>
                <w:rFonts w:ascii="Arial" w:hAnsi="Arial" w:cs="Arial"/>
                <w:b/>
                <w:sz w:val="20"/>
              </w:rPr>
              <w:t xml:space="preserve"> [tys. ton]</w:t>
            </w:r>
          </w:p>
        </w:tc>
        <w:tc>
          <w:tcPr>
            <w:tcW w:w="1559"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 xml:space="preserve">Zasoby przemysłowe </w:t>
            </w:r>
          </w:p>
          <w:p w:rsidR="00FF755E" w:rsidRPr="00751E34" w:rsidRDefault="00FF755E" w:rsidP="008274D0">
            <w:pPr>
              <w:jc w:val="center"/>
              <w:rPr>
                <w:rFonts w:ascii="Arial" w:hAnsi="Arial" w:cs="Arial"/>
                <w:b/>
                <w:sz w:val="20"/>
              </w:rPr>
            </w:pPr>
            <w:r w:rsidRPr="00751E34">
              <w:rPr>
                <w:rFonts w:ascii="Arial" w:hAnsi="Arial" w:cs="Arial"/>
                <w:b/>
                <w:sz w:val="20"/>
              </w:rPr>
              <w:t>[tys. ton]</w:t>
            </w:r>
          </w:p>
        </w:tc>
        <w:tc>
          <w:tcPr>
            <w:tcW w:w="1354" w:type="dxa"/>
            <w:shd w:val="clear" w:color="auto" w:fill="D9D9D9"/>
            <w:vAlign w:val="center"/>
          </w:tcPr>
          <w:p w:rsidR="00FF755E" w:rsidRPr="00751E34" w:rsidRDefault="00FF755E" w:rsidP="008274D0">
            <w:pPr>
              <w:jc w:val="center"/>
              <w:rPr>
                <w:rFonts w:ascii="Arial" w:hAnsi="Arial" w:cs="Arial"/>
                <w:b/>
                <w:sz w:val="20"/>
              </w:rPr>
            </w:pPr>
            <w:r w:rsidRPr="00751E34">
              <w:rPr>
                <w:rFonts w:ascii="Arial" w:hAnsi="Arial" w:cs="Arial"/>
                <w:b/>
                <w:sz w:val="20"/>
              </w:rPr>
              <w:t>Wydobycie [tys. ton]</w:t>
            </w:r>
          </w:p>
        </w:tc>
      </w:tr>
      <w:tr w:rsidR="00FF755E" w:rsidRPr="00751E34" w:rsidTr="002F3847">
        <w:trPr>
          <w:trHeight w:val="284"/>
        </w:trPr>
        <w:tc>
          <w:tcPr>
            <w:tcW w:w="516" w:type="dxa"/>
            <w:vAlign w:val="center"/>
          </w:tcPr>
          <w:p w:rsidR="00FF755E" w:rsidRPr="00751E34" w:rsidRDefault="00FF755E" w:rsidP="00255EC6">
            <w:pPr>
              <w:rPr>
                <w:rFonts w:ascii="Arial" w:hAnsi="Arial" w:cs="Arial"/>
                <w:sz w:val="18"/>
                <w:szCs w:val="18"/>
              </w:rPr>
            </w:pPr>
            <w:r w:rsidRPr="00751E34">
              <w:rPr>
                <w:rFonts w:ascii="Arial" w:hAnsi="Arial" w:cs="Arial"/>
                <w:sz w:val="18"/>
                <w:szCs w:val="18"/>
              </w:rPr>
              <w:t>1.</w:t>
            </w:r>
          </w:p>
        </w:tc>
        <w:tc>
          <w:tcPr>
            <w:tcW w:w="1701"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Miejsce Kłodnickie</w:t>
            </w:r>
          </w:p>
        </w:tc>
        <w:tc>
          <w:tcPr>
            <w:tcW w:w="2551"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KRUSZYWA NATURALNE</w:t>
            </w:r>
          </w:p>
        </w:tc>
        <w:tc>
          <w:tcPr>
            <w:tcW w:w="3260"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eksploatacja złoża zaniechana</w:t>
            </w:r>
          </w:p>
        </w:tc>
        <w:tc>
          <w:tcPr>
            <w:tcW w:w="1276"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12,75</w:t>
            </w:r>
          </w:p>
        </w:tc>
        <w:tc>
          <w:tcPr>
            <w:tcW w:w="1418"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183</w:t>
            </w:r>
          </w:p>
        </w:tc>
        <w:tc>
          <w:tcPr>
            <w:tcW w:w="1559"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w:t>
            </w:r>
          </w:p>
        </w:tc>
        <w:tc>
          <w:tcPr>
            <w:tcW w:w="1354"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w:t>
            </w:r>
          </w:p>
        </w:tc>
      </w:tr>
      <w:tr w:rsidR="00FF755E" w:rsidRPr="00751E34" w:rsidTr="002F3847">
        <w:trPr>
          <w:trHeight w:val="284"/>
        </w:trPr>
        <w:tc>
          <w:tcPr>
            <w:tcW w:w="516" w:type="dxa"/>
            <w:vAlign w:val="center"/>
          </w:tcPr>
          <w:p w:rsidR="00FF755E" w:rsidRPr="00751E34" w:rsidRDefault="00FF755E" w:rsidP="002F3847">
            <w:pPr>
              <w:rPr>
                <w:rFonts w:ascii="Arial" w:hAnsi="Arial" w:cs="Arial"/>
                <w:sz w:val="18"/>
                <w:szCs w:val="18"/>
              </w:rPr>
            </w:pPr>
            <w:r w:rsidRPr="00751E34">
              <w:rPr>
                <w:rFonts w:ascii="Arial" w:hAnsi="Arial" w:cs="Arial"/>
                <w:sz w:val="18"/>
                <w:szCs w:val="18"/>
              </w:rPr>
              <w:t>2.</w:t>
            </w:r>
          </w:p>
        </w:tc>
        <w:tc>
          <w:tcPr>
            <w:tcW w:w="1701"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Miejsce Kłodnickie II</w:t>
            </w:r>
          </w:p>
        </w:tc>
        <w:tc>
          <w:tcPr>
            <w:tcW w:w="2551"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KRUSZYWA NATURALNE</w:t>
            </w:r>
          </w:p>
        </w:tc>
        <w:tc>
          <w:tcPr>
            <w:tcW w:w="3260"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złoże rozpoznane szczegółowo</w:t>
            </w:r>
          </w:p>
        </w:tc>
        <w:tc>
          <w:tcPr>
            <w:tcW w:w="1276"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1,33</w:t>
            </w:r>
          </w:p>
        </w:tc>
        <w:tc>
          <w:tcPr>
            <w:tcW w:w="1418"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674</w:t>
            </w:r>
          </w:p>
        </w:tc>
        <w:tc>
          <w:tcPr>
            <w:tcW w:w="1559"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w:t>
            </w:r>
          </w:p>
        </w:tc>
        <w:tc>
          <w:tcPr>
            <w:tcW w:w="1354" w:type="dxa"/>
            <w:vAlign w:val="center"/>
          </w:tcPr>
          <w:p w:rsidR="00FF755E" w:rsidRPr="00751E34" w:rsidRDefault="00FF755E" w:rsidP="008274D0">
            <w:pPr>
              <w:jc w:val="center"/>
              <w:rPr>
                <w:rFonts w:ascii="Arial" w:hAnsi="Arial" w:cs="Arial"/>
                <w:sz w:val="18"/>
                <w:szCs w:val="18"/>
              </w:rPr>
            </w:pPr>
            <w:r w:rsidRPr="00751E34">
              <w:rPr>
                <w:rFonts w:ascii="Arial" w:hAnsi="Arial" w:cs="Arial"/>
                <w:sz w:val="18"/>
                <w:szCs w:val="18"/>
              </w:rPr>
              <w:t>-</w:t>
            </w:r>
          </w:p>
        </w:tc>
      </w:tr>
    </w:tbl>
    <w:p w:rsidR="00FF755E" w:rsidRPr="00751E34" w:rsidRDefault="00FF755E" w:rsidP="00D445B4">
      <w:pPr>
        <w:autoSpaceDE w:val="0"/>
        <w:autoSpaceDN w:val="0"/>
        <w:adjustRightInd w:val="0"/>
        <w:rPr>
          <w:rFonts w:ascii="Arial" w:hAnsi="Arial" w:cs="Arial"/>
          <w:i/>
          <w:sz w:val="18"/>
          <w:szCs w:val="18"/>
        </w:rPr>
        <w:sectPr w:rsidR="00FF755E" w:rsidRPr="00751E34" w:rsidSect="00424B48">
          <w:pgSz w:w="16838" w:h="11906" w:orient="landscape"/>
          <w:pgMar w:top="1418" w:right="1418" w:bottom="1134" w:left="1418" w:header="709" w:footer="434" w:gutter="0"/>
          <w:cols w:space="708"/>
          <w:docGrid w:linePitch="326"/>
        </w:sectPr>
      </w:pPr>
      <w:r w:rsidRPr="00751E34">
        <w:rPr>
          <w:rFonts w:ascii="Arial" w:hAnsi="Arial" w:cs="Arial"/>
          <w:i/>
          <w:sz w:val="18"/>
          <w:szCs w:val="18"/>
        </w:rPr>
        <w:t xml:space="preserve">Źródło: </w:t>
      </w:r>
      <w:hyperlink r:id="rId63" w:history="1">
        <w:r w:rsidRPr="00751E34">
          <w:rPr>
            <w:rStyle w:val="Hyperlink"/>
            <w:rFonts w:ascii="Arial" w:hAnsi="Arial" w:cs="Arial"/>
            <w:i/>
            <w:color w:val="auto"/>
            <w:sz w:val="18"/>
            <w:szCs w:val="18"/>
            <w:u w:val="none"/>
          </w:rPr>
          <w:t>www.pgi.gov.pl</w:t>
        </w:r>
      </w:hyperlink>
      <w:r w:rsidRPr="00751E34">
        <w:rPr>
          <w:rFonts w:ascii="Arial" w:hAnsi="Arial" w:cs="Arial"/>
          <w:i/>
          <w:sz w:val="18"/>
          <w:szCs w:val="18"/>
        </w:rPr>
        <w:t>, Bilans zasobów złóż kopalin w Polsce wg stanu na 31.12.2015r.</w:t>
      </w:r>
    </w:p>
    <w:p w:rsidR="00FF755E" w:rsidRPr="00751E34" w:rsidRDefault="00FF755E" w:rsidP="00E91FCF">
      <w:pPr>
        <w:pStyle w:val="Heading3"/>
        <w:spacing w:before="0" w:after="0"/>
        <w:rPr>
          <w:rFonts w:ascii="Arial" w:hAnsi="Arial" w:cs="Arial"/>
          <w:i w:val="0"/>
          <w:sz w:val="22"/>
          <w:szCs w:val="22"/>
        </w:rPr>
      </w:pPr>
      <w:bookmarkStart w:id="1063" w:name="_Toc469656312"/>
      <w:bookmarkStart w:id="1064" w:name="_Toc429139399"/>
      <w:bookmarkStart w:id="1065" w:name="_Toc225303114"/>
      <w:r w:rsidRPr="00751E34">
        <w:rPr>
          <w:rFonts w:ascii="Arial" w:hAnsi="Arial" w:cs="Arial"/>
          <w:i w:val="0"/>
          <w:sz w:val="22"/>
          <w:szCs w:val="22"/>
        </w:rPr>
        <w:t>5.5.1. Analiza SWOT.</w:t>
      </w:r>
      <w:bookmarkEnd w:id="1063"/>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b/>
          <w:bCs/>
          <w:szCs w:val="22"/>
        </w:rPr>
      </w:pPr>
      <w:bookmarkStart w:id="1066" w:name="_Toc435600823"/>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i/>
          <w:szCs w:val="22"/>
        </w:rPr>
      </w:pPr>
      <w:bookmarkStart w:id="1067" w:name="_Toc469656391"/>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27</w:t>
      </w:r>
      <w:r>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geologia.</w:t>
      </w:r>
      <w:bookmarkEnd w:id="1064"/>
      <w:bookmarkEnd w:id="1066"/>
      <w:bookmarkEnd w:id="1067"/>
    </w:p>
    <w:tbl>
      <w:tblPr>
        <w:tblW w:w="0" w:type="auto"/>
        <w:tblLook w:val="00A0"/>
      </w:tblPr>
      <w:tblGrid>
        <w:gridCol w:w="4784"/>
        <w:gridCol w:w="4786"/>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szCs w:val="22"/>
              </w:rPr>
            </w:pPr>
            <w:r w:rsidRPr="00751E34">
              <w:rPr>
                <w:rFonts w:ascii="Arial" w:hAnsi="Arial" w:cs="Arial"/>
                <w:b/>
                <w:sz w:val="20"/>
                <w:szCs w:val="22"/>
              </w:rPr>
              <w:t>MOCNE STRONY</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jc w:val="center"/>
              <w:rPr>
                <w:rFonts w:ascii="Arial" w:hAnsi="Arial" w:cs="Arial"/>
                <w:b/>
                <w:sz w:val="20"/>
                <w:szCs w:val="22"/>
              </w:rPr>
            </w:pPr>
            <w:r w:rsidRPr="00751E34">
              <w:rPr>
                <w:rFonts w:ascii="Arial" w:hAnsi="Arial" w:cs="Arial"/>
                <w:b/>
                <w:sz w:val="20"/>
                <w:szCs w:val="22"/>
              </w:rPr>
              <w:t>SŁABE STRONY</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3"/>
              </w:numPr>
              <w:spacing w:before="20" w:after="20"/>
              <w:ind w:left="284" w:hanging="284"/>
              <w:rPr>
                <w:rFonts w:ascii="Arial" w:hAnsi="Arial" w:cs="Arial"/>
                <w:color w:val="auto"/>
                <w:sz w:val="20"/>
                <w:szCs w:val="22"/>
              </w:rPr>
            </w:pPr>
            <w:r w:rsidRPr="00751E34">
              <w:rPr>
                <w:rFonts w:ascii="Arial" w:hAnsi="Arial" w:cs="Arial"/>
                <w:color w:val="auto"/>
                <w:sz w:val="20"/>
                <w:szCs w:val="22"/>
              </w:rPr>
              <w:t xml:space="preserve"> prowadzona działalność informacyjna w zakresie zagrożeń wynikających z nielegalnej eksploatacji złóż,</w:t>
            </w:r>
          </w:p>
          <w:p w:rsidR="00FF755E" w:rsidRPr="00751E34" w:rsidRDefault="00FF755E" w:rsidP="003523AA">
            <w:pPr>
              <w:pStyle w:val="Default"/>
              <w:numPr>
                <w:ilvl w:val="0"/>
                <w:numId w:val="53"/>
              </w:numPr>
              <w:spacing w:before="20" w:after="20"/>
              <w:ind w:left="284" w:hanging="284"/>
              <w:rPr>
                <w:rFonts w:ascii="Arial" w:hAnsi="Arial" w:cs="Arial"/>
                <w:color w:val="auto"/>
                <w:sz w:val="20"/>
                <w:szCs w:val="22"/>
              </w:rPr>
            </w:pPr>
            <w:r w:rsidRPr="00751E34">
              <w:rPr>
                <w:rFonts w:ascii="Arial" w:hAnsi="Arial" w:cs="Arial"/>
                <w:color w:val="auto"/>
                <w:sz w:val="20"/>
                <w:szCs w:val="22"/>
              </w:rPr>
              <w:t>posiadane zasoby geologiczne,</w:t>
            </w:r>
          </w:p>
          <w:p w:rsidR="00FF755E" w:rsidRPr="00751E34" w:rsidRDefault="00FF755E" w:rsidP="003523AA">
            <w:pPr>
              <w:pStyle w:val="Default"/>
              <w:numPr>
                <w:ilvl w:val="0"/>
                <w:numId w:val="53"/>
              </w:numPr>
              <w:spacing w:before="20" w:after="20"/>
              <w:ind w:left="284" w:hanging="284"/>
              <w:rPr>
                <w:rFonts w:ascii="Arial" w:hAnsi="Arial" w:cs="Arial"/>
                <w:color w:val="auto"/>
                <w:sz w:val="20"/>
                <w:szCs w:val="22"/>
              </w:rPr>
            </w:pPr>
            <w:r w:rsidRPr="00751E34">
              <w:rPr>
                <w:rFonts w:ascii="Arial" w:hAnsi="Arial" w:cs="Arial"/>
                <w:color w:val="auto"/>
                <w:sz w:val="20"/>
                <w:szCs w:val="22"/>
              </w:rPr>
              <w:t>dostęp do danych geologicznych</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3"/>
              </w:numPr>
              <w:spacing w:before="20" w:after="20"/>
              <w:ind w:left="263" w:hanging="263"/>
              <w:rPr>
                <w:rFonts w:ascii="Arial" w:hAnsi="Arial" w:cs="Arial"/>
                <w:color w:val="auto"/>
                <w:sz w:val="20"/>
                <w:szCs w:val="22"/>
              </w:rPr>
            </w:pPr>
            <w:r w:rsidRPr="00751E34">
              <w:rPr>
                <w:rFonts w:ascii="Arial" w:hAnsi="Arial" w:cs="Arial"/>
                <w:color w:val="auto"/>
                <w:sz w:val="20"/>
                <w:szCs w:val="22"/>
              </w:rPr>
              <w:t>występowanie terenów wymagających rekultywacji</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szCs w:val="22"/>
              </w:rPr>
            </w:pPr>
            <w:r w:rsidRPr="00751E34">
              <w:rPr>
                <w:rFonts w:ascii="Arial" w:hAnsi="Arial" w:cs="Arial"/>
                <w:b/>
                <w:sz w:val="20"/>
                <w:szCs w:val="22"/>
              </w:rPr>
              <w:t>SZANSE</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0C76F7">
            <w:pPr>
              <w:pStyle w:val="ListParagraph"/>
              <w:ind w:left="0"/>
              <w:jc w:val="center"/>
              <w:rPr>
                <w:rFonts w:ascii="Arial" w:hAnsi="Arial" w:cs="Arial"/>
                <w:b/>
                <w:sz w:val="20"/>
                <w:szCs w:val="22"/>
              </w:rPr>
            </w:pPr>
            <w:r w:rsidRPr="00751E34">
              <w:rPr>
                <w:rFonts w:ascii="Arial" w:hAnsi="Arial" w:cs="Arial"/>
                <w:b/>
                <w:sz w:val="20"/>
                <w:szCs w:val="22"/>
              </w:rPr>
              <w:t>ZAGROŻENIA</w:t>
            </w:r>
          </w:p>
          <w:p w:rsidR="00FF755E" w:rsidRPr="00751E34" w:rsidRDefault="00FF755E" w:rsidP="000C76F7">
            <w:pPr>
              <w:spacing w:before="20" w:after="20"/>
              <w:jc w:val="center"/>
              <w:rPr>
                <w:rFonts w:ascii="Arial" w:hAnsi="Arial" w:cs="Arial"/>
                <w:b/>
                <w:sz w:val="20"/>
                <w:szCs w:val="22"/>
              </w:rPr>
            </w:pPr>
            <w:r w:rsidRPr="00751E34">
              <w:rPr>
                <w:rFonts w:ascii="Arial" w:hAnsi="Arial" w:cs="Arial"/>
                <w:b/>
                <w:sz w:val="20"/>
                <w:szCs w:val="22"/>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4"/>
              </w:numPr>
              <w:spacing w:before="20" w:after="20"/>
              <w:ind w:left="284" w:hanging="284"/>
              <w:rPr>
                <w:rFonts w:ascii="Arial" w:hAnsi="Arial" w:cs="Arial"/>
                <w:sz w:val="20"/>
                <w:szCs w:val="22"/>
              </w:rPr>
            </w:pPr>
            <w:r w:rsidRPr="00751E34">
              <w:rPr>
                <w:rFonts w:ascii="Arial" w:hAnsi="Arial" w:cs="Arial"/>
                <w:sz w:val="20"/>
                <w:szCs w:val="22"/>
              </w:rPr>
              <w:t>prowadzenie rekultywacji terenów zdegradowanych</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3"/>
              </w:numPr>
              <w:spacing w:before="20" w:after="20"/>
              <w:ind w:left="263" w:hanging="263"/>
              <w:rPr>
                <w:rFonts w:ascii="Arial" w:hAnsi="Arial" w:cs="Arial"/>
                <w:color w:val="auto"/>
                <w:sz w:val="20"/>
                <w:szCs w:val="22"/>
              </w:rPr>
            </w:pPr>
            <w:r w:rsidRPr="00751E34">
              <w:rPr>
                <w:rFonts w:ascii="Arial" w:hAnsi="Arial" w:cs="Arial"/>
                <w:color w:val="auto"/>
                <w:sz w:val="20"/>
                <w:szCs w:val="22"/>
              </w:rPr>
              <w:t>nielegalne wysypiska odpadów</w:t>
            </w:r>
          </w:p>
        </w:tc>
      </w:tr>
    </w:tbl>
    <w:p w:rsidR="00FF755E" w:rsidRPr="00751E34" w:rsidRDefault="00FF755E" w:rsidP="00BE173F">
      <w:pPr>
        <w:rPr>
          <w:color w:val="FF0000"/>
        </w:rPr>
      </w:pPr>
    </w:p>
    <w:p w:rsidR="00FF755E" w:rsidRPr="00751E34" w:rsidRDefault="00FF755E" w:rsidP="00BE173F">
      <w:pPr>
        <w:pStyle w:val="Heading3"/>
        <w:rPr>
          <w:rFonts w:ascii="Arial" w:hAnsi="Arial" w:cs="Arial"/>
          <w:i w:val="0"/>
          <w:sz w:val="22"/>
          <w:szCs w:val="22"/>
        </w:rPr>
      </w:pPr>
      <w:bookmarkStart w:id="1068" w:name="_Toc469656313"/>
      <w:r w:rsidRPr="00751E34">
        <w:rPr>
          <w:rFonts w:ascii="Arial" w:hAnsi="Arial" w:cs="Arial"/>
          <w:i w:val="0"/>
          <w:sz w:val="22"/>
          <w:szCs w:val="22"/>
        </w:rPr>
        <w:t>5.5.2. Tendencje zmian</w:t>
      </w:r>
      <w:bookmarkEnd w:id="1068"/>
    </w:p>
    <w:p w:rsidR="00FF755E" w:rsidRPr="00751E34" w:rsidRDefault="00FF755E" w:rsidP="00CE05C1">
      <w:pPr>
        <w:autoSpaceDE w:val="0"/>
        <w:autoSpaceDN w:val="0"/>
        <w:adjustRightInd w:val="0"/>
        <w:jc w:val="both"/>
        <w:rPr>
          <w:rFonts w:ascii="Arial" w:hAnsi="Arial" w:cs="Arial"/>
          <w:sz w:val="22"/>
          <w:szCs w:val="22"/>
        </w:rPr>
      </w:pPr>
      <w:r w:rsidRPr="00751E34">
        <w:rPr>
          <w:rFonts w:ascii="Arial" w:hAnsi="Arial" w:cs="Arial"/>
          <w:sz w:val="22"/>
          <w:szCs w:val="22"/>
        </w:rPr>
        <w:t>Określenie wpływu eksploatacji i przeróbki surowców naturalnych na środowisko jest jednym z bardziej istotnych zagadnień ochrony środowiska. Głównym zadaniem w zakresie geologii surowcowej jest racjonalne gospodarowanie obecną bazą zasobów. Planowane działania w tym zakresie powinny uwzględniać zarówno zasoby złóż udokumentowanych, jak i obszary wytypowane jako perspektywiczne i prognostyczne.</w:t>
      </w:r>
    </w:p>
    <w:p w:rsidR="00FF755E" w:rsidRPr="00751E34" w:rsidRDefault="00FF755E" w:rsidP="00BF07FD">
      <w:pPr>
        <w:jc w:val="both"/>
        <w:rPr>
          <w:rFonts w:ascii="Arial" w:hAnsi="Arial" w:cs="Arial"/>
          <w:sz w:val="22"/>
          <w:szCs w:val="22"/>
        </w:rPr>
      </w:pPr>
      <w:r w:rsidRPr="00751E34">
        <w:rPr>
          <w:rFonts w:ascii="Arial" w:hAnsi="Arial" w:cs="Arial"/>
          <w:sz w:val="22"/>
          <w:szCs w:val="22"/>
        </w:rPr>
        <w:t>Właściwe gospodarowanie zasobami geologicznymi powinno prowadzić do ochrony zasobów kopalin i wykorzystania środowiska geologicznego dla celów produkcyjnych. Należy zwrócić szczególną uwagę na fakt, że wykorzystanie gospodarcze zasobów kopalin stoi często w konflikcie z pozostałymi zasobami przyrody. Kształtowanie polityki w zakresie ich zagospodarowania wymaga wspólnych działań podmiotów gospodarczych, samorządów lokalnych oraz organów administracji publicznej. Na obszarze gminy wszystkie surowce eksploatowane są systemem odkrywkowym, co determinuje przekształcenie powierzchni terenu, oddziaływując na krajobraz zarówno w trakcie użytkowania złoża, jak i po zakończeniu wydobycia.</w:t>
      </w:r>
    </w:p>
    <w:bookmarkEnd w:id="1065"/>
    <w:p w:rsidR="00FF755E" w:rsidRPr="00751E34" w:rsidRDefault="00FF755E" w:rsidP="00D445B4">
      <w:pPr>
        <w:pStyle w:val="Heading2"/>
        <w:spacing w:before="0"/>
        <w:rPr>
          <w:rFonts w:ascii="Arial" w:hAnsi="Arial" w:cs="Arial"/>
          <w:color w:val="FF0000"/>
          <w:sz w:val="22"/>
          <w:szCs w:val="22"/>
        </w:rPr>
      </w:pPr>
    </w:p>
    <w:p w:rsidR="00FF755E" w:rsidRPr="00751E34" w:rsidRDefault="00FF755E" w:rsidP="00D445B4">
      <w:pPr>
        <w:pStyle w:val="Heading2"/>
        <w:spacing w:before="0"/>
        <w:rPr>
          <w:rFonts w:ascii="Arial" w:hAnsi="Arial" w:cs="Arial"/>
          <w:sz w:val="22"/>
          <w:szCs w:val="22"/>
        </w:rPr>
      </w:pPr>
      <w:bookmarkStart w:id="1069" w:name="_Toc469656314"/>
      <w:r w:rsidRPr="00751E34">
        <w:rPr>
          <w:rFonts w:ascii="Arial" w:hAnsi="Arial" w:cs="Arial"/>
          <w:sz w:val="22"/>
          <w:szCs w:val="22"/>
        </w:rPr>
        <w:t>5.6. Gleby.</w:t>
      </w:r>
      <w:bookmarkEnd w:id="1069"/>
    </w:p>
    <w:p w:rsidR="00FF755E" w:rsidRPr="00751E34" w:rsidRDefault="00FF755E" w:rsidP="00D445B4">
      <w:pPr>
        <w:pStyle w:val="Heading2"/>
        <w:spacing w:before="0" w:after="0"/>
        <w:jc w:val="both"/>
        <w:rPr>
          <w:rFonts w:ascii="Arial" w:hAnsi="Arial" w:cs="Arial"/>
          <w:b w:val="0"/>
          <w:sz w:val="22"/>
          <w:szCs w:val="22"/>
          <w:u w:val="single"/>
        </w:rPr>
      </w:pPr>
      <w:bookmarkStart w:id="1070" w:name="_Toc356556134"/>
      <w:bookmarkStart w:id="1071" w:name="_Toc358795766"/>
      <w:bookmarkStart w:id="1072" w:name="_Toc364062179"/>
      <w:bookmarkStart w:id="1073" w:name="_Toc421785729"/>
      <w:bookmarkStart w:id="1074" w:name="_Toc422134044"/>
      <w:bookmarkStart w:id="1075" w:name="_Toc423695814"/>
      <w:bookmarkStart w:id="1076" w:name="_Toc440449821"/>
      <w:bookmarkStart w:id="1077" w:name="_Toc450810707"/>
      <w:bookmarkStart w:id="1078" w:name="_Toc451172252"/>
      <w:bookmarkStart w:id="1079" w:name="_Toc454177067"/>
      <w:bookmarkStart w:id="1080" w:name="_Toc461619416"/>
      <w:bookmarkStart w:id="1081" w:name="_Toc461706413"/>
      <w:bookmarkStart w:id="1082" w:name="_Toc464730055"/>
      <w:bookmarkStart w:id="1083" w:name="_Toc469656315"/>
      <w:r w:rsidRPr="00751E34">
        <w:rPr>
          <w:rFonts w:ascii="Arial" w:hAnsi="Arial" w:cs="Arial"/>
          <w:b w:val="0"/>
          <w:sz w:val="22"/>
          <w:szCs w:val="22"/>
          <w:u w:val="single"/>
        </w:rPr>
        <w:t>Rolnictwo</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FF755E" w:rsidRPr="00751E34" w:rsidRDefault="00FF755E" w:rsidP="00A719DC">
      <w:pPr>
        <w:adjustRightInd w:val="0"/>
        <w:jc w:val="both"/>
        <w:rPr>
          <w:rFonts w:ascii="Arial" w:hAnsi="Arial" w:cs="Arial"/>
          <w:sz w:val="22"/>
          <w:szCs w:val="22"/>
        </w:rPr>
      </w:pPr>
      <w:r w:rsidRPr="00751E34">
        <w:rPr>
          <w:rFonts w:ascii="Arial" w:hAnsi="Arial" w:cs="Arial"/>
          <w:sz w:val="22"/>
          <w:szCs w:val="22"/>
        </w:rPr>
        <w:t xml:space="preserve">Warunki agroklimatyczne dla rolnictwa są korzystne, klimat województwa opolskiego a tym samym Gminy Kędzierzyn - Koźle odznacza się ciepłym latem, stosunkowo łagodną i krótką zimą, wczesną wiosną i długą łagodną jesienią, co sprzyja produkcji roślinnej. </w:t>
      </w:r>
    </w:p>
    <w:p w:rsidR="00FF755E" w:rsidRPr="00751E34" w:rsidRDefault="00FF755E" w:rsidP="00A719DC">
      <w:pPr>
        <w:adjustRightInd w:val="0"/>
        <w:jc w:val="both"/>
        <w:rPr>
          <w:rFonts w:ascii="Arial" w:hAnsi="Arial" w:cs="Arial"/>
          <w:sz w:val="22"/>
          <w:szCs w:val="22"/>
        </w:rPr>
      </w:pPr>
      <w:r w:rsidRPr="00751E34">
        <w:rPr>
          <w:rFonts w:ascii="Arial" w:hAnsi="Arial" w:cs="Arial"/>
          <w:sz w:val="22"/>
          <w:szCs w:val="22"/>
        </w:rPr>
        <w:t>Pokrywa glebowa charakteryzuje się stosunkowo silnym zróżnicowaniem, do najważniejszych jej typów należą:</w:t>
      </w:r>
    </w:p>
    <w:p w:rsidR="00FF755E" w:rsidRPr="00751E34" w:rsidRDefault="00FF755E" w:rsidP="004576B3">
      <w:pPr>
        <w:numPr>
          <w:ilvl w:val="0"/>
          <w:numId w:val="125"/>
        </w:numPr>
        <w:adjustRightInd w:val="0"/>
        <w:jc w:val="both"/>
        <w:rPr>
          <w:rFonts w:ascii="Arial" w:hAnsi="Arial" w:cs="Arial"/>
          <w:sz w:val="22"/>
          <w:szCs w:val="22"/>
        </w:rPr>
      </w:pPr>
      <w:r w:rsidRPr="00751E34">
        <w:rPr>
          <w:rFonts w:ascii="Arial" w:hAnsi="Arial" w:cs="Arial"/>
          <w:sz w:val="22"/>
          <w:szCs w:val="22"/>
        </w:rPr>
        <w:t>gleby brunatne (w północnej części miasta: Cisowa, Miejsce Kłodnickie, Sławięcice),</w:t>
      </w:r>
    </w:p>
    <w:p w:rsidR="00FF755E" w:rsidRPr="00751E34" w:rsidRDefault="00FF755E" w:rsidP="004576B3">
      <w:pPr>
        <w:numPr>
          <w:ilvl w:val="0"/>
          <w:numId w:val="125"/>
        </w:numPr>
        <w:adjustRightInd w:val="0"/>
        <w:jc w:val="both"/>
        <w:rPr>
          <w:rFonts w:ascii="Arial" w:hAnsi="Arial" w:cs="Arial"/>
          <w:sz w:val="22"/>
          <w:szCs w:val="22"/>
        </w:rPr>
      </w:pPr>
      <w:r w:rsidRPr="00751E34">
        <w:rPr>
          <w:rFonts w:ascii="Arial" w:hAnsi="Arial" w:cs="Arial"/>
          <w:sz w:val="22"/>
          <w:szCs w:val="22"/>
        </w:rPr>
        <w:t>gleby bielicowe (w południowo – wschodniej części miasta, na obszarach zalesionych między osiedlem awaryjnym Azoty a Starą Kuźnią),</w:t>
      </w:r>
    </w:p>
    <w:p w:rsidR="00FF755E" w:rsidRPr="00751E34" w:rsidRDefault="00FF755E" w:rsidP="004576B3">
      <w:pPr>
        <w:numPr>
          <w:ilvl w:val="0"/>
          <w:numId w:val="125"/>
        </w:numPr>
        <w:adjustRightInd w:val="0"/>
        <w:jc w:val="both"/>
        <w:rPr>
          <w:rFonts w:ascii="Arial" w:hAnsi="Arial" w:cs="Arial"/>
          <w:sz w:val="22"/>
          <w:szCs w:val="22"/>
        </w:rPr>
      </w:pPr>
      <w:r w:rsidRPr="00751E34">
        <w:rPr>
          <w:rFonts w:ascii="Arial" w:hAnsi="Arial" w:cs="Arial"/>
          <w:sz w:val="22"/>
          <w:szCs w:val="22"/>
        </w:rPr>
        <w:t>gleby płowe, wytworzone z piasków zaglinionych i glin zwałowych lekkich oraz bielicowe wytworzone z piasków i żwirów (w rejonie Sławięcic),</w:t>
      </w:r>
    </w:p>
    <w:p w:rsidR="00FF755E" w:rsidRPr="00751E34" w:rsidRDefault="00FF755E" w:rsidP="004576B3">
      <w:pPr>
        <w:numPr>
          <w:ilvl w:val="0"/>
          <w:numId w:val="125"/>
        </w:numPr>
        <w:adjustRightInd w:val="0"/>
        <w:jc w:val="both"/>
        <w:rPr>
          <w:rFonts w:ascii="Arial" w:hAnsi="Arial" w:cs="Arial"/>
          <w:sz w:val="22"/>
          <w:szCs w:val="22"/>
        </w:rPr>
      </w:pPr>
      <w:r w:rsidRPr="00751E34">
        <w:rPr>
          <w:rFonts w:ascii="Arial" w:hAnsi="Arial" w:cs="Arial"/>
          <w:sz w:val="22"/>
          <w:szCs w:val="22"/>
        </w:rPr>
        <w:t>gleby rdzawe, wytworzone z piasków luźnych (na obszarze zalesionym pomiędzy Cisową a połączeniem Kanału Gliwickiego z Odrą),</w:t>
      </w:r>
    </w:p>
    <w:p w:rsidR="00FF755E" w:rsidRPr="00751E34" w:rsidRDefault="00FF755E" w:rsidP="004576B3">
      <w:pPr>
        <w:numPr>
          <w:ilvl w:val="0"/>
          <w:numId w:val="125"/>
        </w:numPr>
        <w:adjustRightInd w:val="0"/>
        <w:jc w:val="both"/>
        <w:rPr>
          <w:rFonts w:ascii="Arial" w:hAnsi="Arial" w:cs="Arial"/>
          <w:sz w:val="22"/>
          <w:szCs w:val="22"/>
        </w:rPr>
      </w:pPr>
      <w:r w:rsidRPr="00751E34">
        <w:rPr>
          <w:rFonts w:ascii="Arial" w:hAnsi="Arial" w:cs="Arial"/>
          <w:sz w:val="22"/>
          <w:szCs w:val="22"/>
        </w:rPr>
        <w:t>mady (w dolinach Odry i Kłodnicy).</w:t>
      </w:r>
    </w:p>
    <w:p w:rsidR="00FF755E" w:rsidRPr="00751E34" w:rsidRDefault="00FF755E" w:rsidP="00A719DC">
      <w:pPr>
        <w:adjustRightInd w:val="0"/>
        <w:jc w:val="both"/>
        <w:rPr>
          <w:rFonts w:ascii="Arial" w:hAnsi="Arial" w:cs="Arial"/>
          <w:sz w:val="22"/>
          <w:szCs w:val="22"/>
        </w:rPr>
      </w:pPr>
      <w:r w:rsidRPr="00751E34">
        <w:rPr>
          <w:rFonts w:ascii="Arial" w:hAnsi="Arial" w:cs="Arial"/>
          <w:sz w:val="22"/>
          <w:szCs w:val="22"/>
        </w:rPr>
        <w:t>Biorąc pod uwagę warunki klimatyczne i glebowe, decydujące o rolniczym użytkowaniu gleb na terenie Kędzierzyn - Koźle przeważają gleby klas IV- VI a wskaźnik jakości rolniczej przestrzeni produkcyjnej jest znacznie niższy niż średni dla województwa i wynosi 68,2.</w:t>
      </w:r>
    </w:p>
    <w:p w:rsidR="00FF755E" w:rsidRPr="00751E34" w:rsidRDefault="00FF755E" w:rsidP="00D445B4">
      <w:pPr>
        <w:jc w:val="both"/>
        <w:rPr>
          <w:rFonts w:ascii="Arial" w:hAnsi="Arial" w:cs="Arial"/>
          <w:sz w:val="22"/>
          <w:szCs w:val="22"/>
        </w:rPr>
      </w:pPr>
      <w:r w:rsidRPr="00751E34">
        <w:rPr>
          <w:rFonts w:ascii="Arial" w:hAnsi="Arial" w:cs="Arial"/>
          <w:sz w:val="22"/>
          <w:szCs w:val="22"/>
        </w:rPr>
        <w:t>Z bonitacyjnego punktu widzenia mady są glebami ornymi dobrymi i średnio dobrymi (w dolinie Odry i Kłodnicy), natomiast bardzo dobrze klasyfikowane są gleby brunatne, występujące na północnych obrzeżach miasta. Na terenie miasta nie występują gleby w klasie bonitacyjnej I.</w:t>
      </w: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b/>
          <w:bCs/>
          <w:szCs w:val="22"/>
        </w:rPr>
      </w:pPr>
      <w:bookmarkStart w:id="1084" w:name="_Toc469656392"/>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28</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Struktura gospodarstw rolnych na terenie Gminy Kędzierzyn-Koźle.</w:t>
      </w:r>
      <w:bookmarkEnd w:id="10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6"/>
        <w:gridCol w:w="3531"/>
        <w:gridCol w:w="1276"/>
      </w:tblGrid>
      <w:tr w:rsidR="00FF755E" w:rsidRPr="00751E34" w:rsidTr="004F009D">
        <w:trPr>
          <w:trHeight w:val="477"/>
        </w:trPr>
        <w:tc>
          <w:tcPr>
            <w:tcW w:w="0" w:type="auto"/>
            <w:shd w:val="clear" w:color="auto" w:fill="BFBFBF"/>
            <w:vAlign w:val="center"/>
          </w:tcPr>
          <w:p w:rsidR="00FF755E" w:rsidRPr="00751E34" w:rsidRDefault="00FF755E" w:rsidP="004F009D">
            <w:pPr>
              <w:jc w:val="center"/>
              <w:rPr>
                <w:rFonts w:ascii="Arial" w:hAnsi="Arial" w:cs="Arial"/>
                <w:b/>
                <w:szCs w:val="22"/>
              </w:rPr>
            </w:pPr>
            <w:r w:rsidRPr="00751E34">
              <w:rPr>
                <w:rFonts w:ascii="Arial" w:hAnsi="Arial" w:cs="Arial"/>
                <w:b/>
                <w:sz w:val="22"/>
                <w:szCs w:val="22"/>
              </w:rPr>
              <w:t>Lp.</w:t>
            </w:r>
          </w:p>
        </w:tc>
        <w:tc>
          <w:tcPr>
            <w:tcW w:w="3531" w:type="dxa"/>
            <w:shd w:val="clear" w:color="auto" w:fill="BFBFBF"/>
            <w:vAlign w:val="center"/>
          </w:tcPr>
          <w:p w:rsidR="00FF755E" w:rsidRPr="00751E34" w:rsidRDefault="00FF755E" w:rsidP="004F009D">
            <w:pPr>
              <w:jc w:val="center"/>
              <w:rPr>
                <w:rFonts w:ascii="Arial" w:hAnsi="Arial" w:cs="Arial"/>
                <w:b/>
                <w:szCs w:val="22"/>
              </w:rPr>
            </w:pPr>
            <w:r w:rsidRPr="00751E34">
              <w:rPr>
                <w:rFonts w:ascii="Arial" w:hAnsi="Arial" w:cs="Arial"/>
                <w:b/>
                <w:sz w:val="22"/>
                <w:szCs w:val="22"/>
              </w:rPr>
              <w:t>Gospodarstwa rolne</w:t>
            </w:r>
          </w:p>
        </w:tc>
        <w:tc>
          <w:tcPr>
            <w:tcW w:w="1276" w:type="dxa"/>
            <w:shd w:val="clear" w:color="auto" w:fill="BFBFBF"/>
            <w:vAlign w:val="center"/>
          </w:tcPr>
          <w:p w:rsidR="00FF755E" w:rsidRPr="00751E34" w:rsidRDefault="00FF755E" w:rsidP="004F009D">
            <w:pPr>
              <w:jc w:val="center"/>
              <w:rPr>
                <w:rFonts w:ascii="Arial" w:hAnsi="Arial" w:cs="Arial"/>
                <w:b/>
                <w:szCs w:val="22"/>
              </w:rPr>
            </w:pPr>
            <w:r w:rsidRPr="00751E34">
              <w:rPr>
                <w:rFonts w:ascii="Arial" w:hAnsi="Arial" w:cs="Arial"/>
                <w:b/>
                <w:sz w:val="22"/>
                <w:szCs w:val="22"/>
              </w:rPr>
              <w:t>Liczba</w:t>
            </w:r>
          </w:p>
        </w:tc>
      </w:tr>
      <w:tr w:rsidR="00FF755E" w:rsidRPr="00751E34" w:rsidTr="004F009D">
        <w:tc>
          <w:tcPr>
            <w:tcW w:w="0" w:type="auto"/>
          </w:tcPr>
          <w:p w:rsidR="00FF755E" w:rsidRPr="00751E34" w:rsidRDefault="00FF755E" w:rsidP="004F009D">
            <w:pPr>
              <w:jc w:val="center"/>
              <w:rPr>
                <w:rFonts w:ascii="Arial" w:hAnsi="Arial" w:cs="Arial"/>
                <w:sz w:val="22"/>
                <w:szCs w:val="22"/>
              </w:rPr>
            </w:pPr>
            <w:r w:rsidRPr="00751E34">
              <w:rPr>
                <w:rFonts w:ascii="Arial" w:hAnsi="Arial" w:cs="Arial"/>
                <w:sz w:val="22"/>
                <w:szCs w:val="22"/>
              </w:rPr>
              <w:t>1.</w:t>
            </w:r>
          </w:p>
        </w:tc>
        <w:tc>
          <w:tcPr>
            <w:tcW w:w="3531" w:type="dxa"/>
          </w:tcPr>
          <w:p w:rsidR="00FF755E" w:rsidRPr="00751E34" w:rsidRDefault="00FF755E" w:rsidP="004F009D">
            <w:pPr>
              <w:jc w:val="both"/>
              <w:rPr>
                <w:rFonts w:ascii="Arial" w:hAnsi="Arial" w:cs="Arial"/>
                <w:sz w:val="22"/>
                <w:szCs w:val="22"/>
              </w:rPr>
            </w:pPr>
            <w:r w:rsidRPr="00751E34">
              <w:rPr>
                <w:rFonts w:ascii="Arial" w:hAnsi="Arial" w:cs="Arial"/>
                <w:sz w:val="22"/>
                <w:szCs w:val="22"/>
              </w:rPr>
              <w:t>Ogółem:</w:t>
            </w:r>
          </w:p>
        </w:tc>
        <w:tc>
          <w:tcPr>
            <w:tcW w:w="1276" w:type="dxa"/>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360</w:t>
            </w:r>
          </w:p>
        </w:tc>
      </w:tr>
      <w:tr w:rsidR="00FF755E" w:rsidRPr="00751E34" w:rsidTr="004F009D">
        <w:tc>
          <w:tcPr>
            <w:tcW w:w="0" w:type="auto"/>
          </w:tcPr>
          <w:p w:rsidR="00FF755E" w:rsidRPr="00751E34" w:rsidRDefault="00FF755E" w:rsidP="004F009D">
            <w:pPr>
              <w:jc w:val="center"/>
              <w:rPr>
                <w:rFonts w:ascii="Arial" w:hAnsi="Arial" w:cs="Arial"/>
                <w:sz w:val="22"/>
                <w:szCs w:val="22"/>
              </w:rPr>
            </w:pPr>
            <w:r w:rsidRPr="00751E34">
              <w:rPr>
                <w:rFonts w:ascii="Arial" w:hAnsi="Arial" w:cs="Arial"/>
                <w:sz w:val="22"/>
                <w:szCs w:val="22"/>
              </w:rPr>
              <w:t>2.</w:t>
            </w:r>
          </w:p>
        </w:tc>
        <w:tc>
          <w:tcPr>
            <w:tcW w:w="3531" w:type="dxa"/>
          </w:tcPr>
          <w:p w:rsidR="00FF755E" w:rsidRPr="00751E34" w:rsidRDefault="00FF755E" w:rsidP="004F009D">
            <w:pPr>
              <w:jc w:val="right"/>
              <w:rPr>
                <w:rFonts w:ascii="Arial" w:hAnsi="Arial" w:cs="Arial"/>
                <w:sz w:val="22"/>
                <w:szCs w:val="22"/>
              </w:rPr>
            </w:pPr>
            <w:r w:rsidRPr="00751E34">
              <w:rPr>
                <w:rFonts w:ascii="Arial" w:hAnsi="Arial" w:cs="Arial"/>
                <w:sz w:val="22"/>
                <w:szCs w:val="22"/>
              </w:rPr>
              <w:t>do 1 ha włącznie</w:t>
            </w:r>
          </w:p>
        </w:tc>
        <w:tc>
          <w:tcPr>
            <w:tcW w:w="1276" w:type="dxa"/>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218</w:t>
            </w:r>
          </w:p>
        </w:tc>
      </w:tr>
      <w:tr w:rsidR="00FF755E" w:rsidRPr="00751E34" w:rsidTr="004F009D">
        <w:tc>
          <w:tcPr>
            <w:tcW w:w="0" w:type="auto"/>
          </w:tcPr>
          <w:p w:rsidR="00FF755E" w:rsidRPr="00751E34" w:rsidRDefault="00FF755E" w:rsidP="004F009D">
            <w:pPr>
              <w:jc w:val="center"/>
              <w:rPr>
                <w:rFonts w:ascii="Arial" w:hAnsi="Arial" w:cs="Arial"/>
                <w:sz w:val="22"/>
                <w:szCs w:val="22"/>
              </w:rPr>
            </w:pPr>
            <w:r w:rsidRPr="00751E34">
              <w:rPr>
                <w:rFonts w:ascii="Arial" w:hAnsi="Arial" w:cs="Arial"/>
                <w:sz w:val="22"/>
                <w:szCs w:val="22"/>
              </w:rPr>
              <w:t>3.</w:t>
            </w:r>
          </w:p>
        </w:tc>
        <w:tc>
          <w:tcPr>
            <w:tcW w:w="3531" w:type="dxa"/>
          </w:tcPr>
          <w:p w:rsidR="00FF755E" w:rsidRPr="00751E34" w:rsidRDefault="00FF755E" w:rsidP="004F009D">
            <w:pPr>
              <w:jc w:val="right"/>
              <w:rPr>
                <w:rFonts w:ascii="Arial" w:hAnsi="Arial" w:cs="Arial"/>
                <w:sz w:val="22"/>
                <w:szCs w:val="22"/>
              </w:rPr>
            </w:pPr>
            <w:r w:rsidRPr="00751E34">
              <w:rPr>
                <w:rFonts w:ascii="Arial" w:hAnsi="Arial" w:cs="Arial"/>
                <w:sz w:val="22"/>
                <w:szCs w:val="22"/>
              </w:rPr>
              <w:t>powyżej 1 ha do mniej niż 5 ha</w:t>
            </w:r>
          </w:p>
        </w:tc>
        <w:tc>
          <w:tcPr>
            <w:tcW w:w="1276" w:type="dxa"/>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81</w:t>
            </w:r>
          </w:p>
        </w:tc>
      </w:tr>
      <w:tr w:rsidR="00FF755E" w:rsidRPr="00751E34" w:rsidTr="004F009D">
        <w:tc>
          <w:tcPr>
            <w:tcW w:w="0" w:type="auto"/>
          </w:tcPr>
          <w:p w:rsidR="00FF755E" w:rsidRPr="00751E34" w:rsidRDefault="00FF755E" w:rsidP="004F009D">
            <w:pPr>
              <w:jc w:val="center"/>
              <w:rPr>
                <w:rFonts w:ascii="Arial" w:hAnsi="Arial" w:cs="Arial"/>
                <w:sz w:val="22"/>
                <w:szCs w:val="22"/>
              </w:rPr>
            </w:pPr>
            <w:r w:rsidRPr="00751E34">
              <w:rPr>
                <w:rFonts w:ascii="Arial" w:hAnsi="Arial" w:cs="Arial"/>
                <w:sz w:val="22"/>
                <w:szCs w:val="22"/>
              </w:rPr>
              <w:t>4.</w:t>
            </w:r>
          </w:p>
        </w:tc>
        <w:tc>
          <w:tcPr>
            <w:tcW w:w="3531" w:type="dxa"/>
          </w:tcPr>
          <w:p w:rsidR="00FF755E" w:rsidRPr="00751E34" w:rsidRDefault="00FF755E" w:rsidP="004F009D">
            <w:pPr>
              <w:jc w:val="right"/>
              <w:rPr>
                <w:rFonts w:ascii="Arial" w:hAnsi="Arial" w:cs="Arial"/>
                <w:sz w:val="22"/>
                <w:szCs w:val="22"/>
              </w:rPr>
            </w:pPr>
            <w:r w:rsidRPr="00751E34">
              <w:rPr>
                <w:rFonts w:ascii="Arial" w:hAnsi="Arial" w:cs="Arial"/>
                <w:sz w:val="22"/>
                <w:szCs w:val="22"/>
              </w:rPr>
              <w:t>od 5 ha do mniej niż 10 ha</w:t>
            </w:r>
          </w:p>
        </w:tc>
        <w:tc>
          <w:tcPr>
            <w:tcW w:w="1276" w:type="dxa"/>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16</w:t>
            </w:r>
          </w:p>
        </w:tc>
      </w:tr>
      <w:tr w:rsidR="00FF755E" w:rsidRPr="00751E34" w:rsidTr="004F009D">
        <w:tc>
          <w:tcPr>
            <w:tcW w:w="0" w:type="auto"/>
          </w:tcPr>
          <w:p w:rsidR="00FF755E" w:rsidRPr="00751E34" w:rsidRDefault="00FF755E" w:rsidP="004F009D">
            <w:pPr>
              <w:jc w:val="center"/>
              <w:rPr>
                <w:rFonts w:ascii="Arial" w:hAnsi="Arial" w:cs="Arial"/>
                <w:sz w:val="22"/>
                <w:szCs w:val="22"/>
              </w:rPr>
            </w:pPr>
            <w:r w:rsidRPr="00751E34">
              <w:rPr>
                <w:rFonts w:ascii="Arial" w:hAnsi="Arial" w:cs="Arial"/>
                <w:sz w:val="22"/>
                <w:szCs w:val="22"/>
              </w:rPr>
              <w:t>5.</w:t>
            </w:r>
          </w:p>
        </w:tc>
        <w:tc>
          <w:tcPr>
            <w:tcW w:w="3531" w:type="dxa"/>
          </w:tcPr>
          <w:p w:rsidR="00FF755E" w:rsidRPr="00751E34" w:rsidRDefault="00FF755E" w:rsidP="004F009D">
            <w:pPr>
              <w:jc w:val="right"/>
              <w:rPr>
                <w:rFonts w:ascii="Arial" w:hAnsi="Arial" w:cs="Arial"/>
                <w:sz w:val="22"/>
                <w:szCs w:val="22"/>
              </w:rPr>
            </w:pPr>
            <w:r w:rsidRPr="00751E34">
              <w:rPr>
                <w:rFonts w:ascii="Arial" w:hAnsi="Arial" w:cs="Arial"/>
                <w:sz w:val="22"/>
                <w:szCs w:val="22"/>
              </w:rPr>
              <w:t>od 10 ha do mniej niż 15 ha</w:t>
            </w:r>
          </w:p>
        </w:tc>
        <w:tc>
          <w:tcPr>
            <w:tcW w:w="1276" w:type="dxa"/>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17</w:t>
            </w:r>
          </w:p>
        </w:tc>
      </w:tr>
      <w:tr w:rsidR="00FF755E" w:rsidRPr="00751E34" w:rsidTr="004F009D">
        <w:tc>
          <w:tcPr>
            <w:tcW w:w="0" w:type="auto"/>
          </w:tcPr>
          <w:p w:rsidR="00FF755E" w:rsidRPr="00751E34" w:rsidRDefault="00FF755E" w:rsidP="004F009D">
            <w:pPr>
              <w:jc w:val="center"/>
              <w:rPr>
                <w:rFonts w:ascii="Arial" w:hAnsi="Arial" w:cs="Arial"/>
                <w:sz w:val="22"/>
                <w:szCs w:val="22"/>
              </w:rPr>
            </w:pPr>
            <w:r w:rsidRPr="00751E34">
              <w:rPr>
                <w:rFonts w:ascii="Arial" w:hAnsi="Arial" w:cs="Arial"/>
                <w:sz w:val="22"/>
                <w:szCs w:val="22"/>
              </w:rPr>
              <w:t>6.</w:t>
            </w:r>
          </w:p>
        </w:tc>
        <w:tc>
          <w:tcPr>
            <w:tcW w:w="3531" w:type="dxa"/>
          </w:tcPr>
          <w:p w:rsidR="00FF755E" w:rsidRPr="00751E34" w:rsidRDefault="00FF755E" w:rsidP="004F009D">
            <w:pPr>
              <w:jc w:val="right"/>
              <w:rPr>
                <w:rFonts w:ascii="Arial" w:hAnsi="Arial" w:cs="Arial"/>
                <w:sz w:val="22"/>
                <w:szCs w:val="22"/>
              </w:rPr>
            </w:pPr>
            <w:r w:rsidRPr="00751E34">
              <w:rPr>
                <w:rFonts w:ascii="Arial" w:hAnsi="Arial" w:cs="Arial"/>
                <w:sz w:val="22"/>
                <w:szCs w:val="22"/>
              </w:rPr>
              <w:t>15 ha i więcej</w:t>
            </w:r>
          </w:p>
        </w:tc>
        <w:tc>
          <w:tcPr>
            <w:tcW w:w="1276" w:type="dxa"/>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28</w:t>
            </w:r>
          </w:p>
        </w:tc>
      </w:tr>
    </w:tbl>
    <w:p w:rsidR="00FF755E" w:rsidRPr="00751E34" w:rsidRDefault="00FF755E" w:rsidP="00D445B4">
      <w:pPr>
        <w:jc w:val="both"/>
        <w:rPr>
          <w:rFonts w:ascii="Arial" w:hAnsi="Arial" w:cs="Arial"/>
          <w:i/>
          <w:iCs/>
          <w:sz w:val="18"/>
          <w:szCs w:val="18"/>
        </w:rPr>
      </w:pPr>
      <w:r w:rsidRPr="00751E34">
        <w:rPr>
          <w:rFonts w:ascii="Arial" w:hAnsi="Arial" w:cs="Arial"/>
          <w:i/>
          <w:iCs/>
          <w:sz w:val="18"/>
          <w:szCs w:val="18"/>
        </w:rPr>
        <w:t xml:space="preserve"> Źródło danych: www.stat.gov.pl 2010 (Większość danych z zakresu rolnictwa datowana jest na 2010 r. i pochodzi z Powszechnego Spisu Rolnego 2010. Informacje zbierane na bieżąco przez urzędy statystyczne nie obejmują wielu zagadnień związanych z sytuacją obszarów wiejskich i nie analizują tak dogłębnie sytuacji rolnictwa, zatem statystyki z 2010 r. są w wielu kwestiach najbardziej aktualnymi danymi dostępnymi w momencie sporządzania niniejszego dokumentu)</w:t>
      </w:r>
    </w:p>
    <w:p w:rsidR="00FF755E" w:rsidRPr="00751E34" w:rsidRDefault="00FF755E" w:rsidP="00D445B4">
      <w:pPr>
        <w:jc w:val="both"/>
      </w:pPr>
    </w:p>
    <w:p w:rsidR="00FF755E" w:rsidRPr="00751E34" w:rsidRDefault="00FF755E" w:rsidP="00444D81">
      <w:pPr>
        <w:pStyle w:val="Caption"/>
        <w:widowControl/>
        <w:autoSpaceDE w:val="0"/>
        <w:autoSpaceDN w:val="0"/>
        <w:adjustRightInd/>
        <w:spacing w:line="240" w:lineRule="auto"/>
        <w:textAlignment w:val="auto"/>
        <w:outlineLvl w:val="9"/>
        <w:rPr>
          <w:rFonts w:ascii="Arial" w:hAnsi="Arial"/>
          <w:b/>
          <w:bCs/>
          <w:szCs w:val="22"/>
        </w:rPr>
      </w:pPr>
      <w:bookmarkStart w:id="1085" w:name="_Toc469656393"/>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29</w:t>
      </w:r>
      <w:r w:rsidRPr="00751E34">
        <w:rPr>
          <w:rFonts w:ascii="Arial" w:hAnsi="Arial"/>
          <w:b/>
          <w:bCs/>
          <w:szCs w:val="22"/>
        </w:rPr>
        <w:fldChar w:fldCharType="end"/>
      </w:r>
      <w:r w:rsidRPr="00751E34">
        <w:rPr>
          <w:rFonts w:ascii="Arial" w:hAnsi="Arial"/>
          <w:b/>
          <w:bCs/>
          <w:szCs w:val="22"/>
        </w:rPr>
        <w:t>.</w:t>
      </w:r>
      <w:r w:rsidRPr="00751E34">
        <w:rPr>
          <w:rFonts w:ascii="Arial" w:hAnsi="Arial"/>
          <w:bCs/>
          <w:i/>
          <w:szCs w:val="22"/>
        </w:rPr>
        <w:t>Struktura głównych zasiewów w Gminie Kędzierzyn-Koźle.</w:t>
      </w:r>
      <w:bookmarkEnd w:id="1085"/>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6"/>
        <w:gridCol w:w="4777"/>
        <w:gridCol w:w="2432"/>
      </w:tblGrid>
      <w:tr w:rsidR="00FF755E" w:rsidRPr="00751E34" w:rsidTr="004F009D">
        <w:trPr>
          <w:trHeight w:val="531"/>
        </w:trPr>
        <w:tc>
          <w:tcPr>
            <w:tcW w:w="0" w:type="auto"/>
            <w:shd w:val="clear" w:color="auto" w:fill="BFBFBF"/>
            <w:vAlign w:val="center"/>
          </w:tcPr>
          <w:p w:rsidR="00FF755E" w:rsidRPr="00751E34" w:rsidRDefault="00FF755E" w:rsidP="004F009D">
            <w:pPr>
              <w:jc w:val="center"/>
              <w:rPr>
                <w:rFonts w:ascii="Arial" w:hAnsi="Arial" w:cs="Arial"/>
                <w:b/>
                <w:bCs/>
                <w:szCs w:val="22"/>
              </w:rPr>
            </w:pPr>
            <w:r w:rsidRPr="00751E34">
              <w:rPr>
                <w:rFonts w:ascii="Arial" w:hAnsi="Arial" w:cs="Arial"/>
                <w:b/>
                <w:bCs/>
                <w:sz w:val="22"/>
                <w:szCs w:val="22"/>
              </w:rPr>
              <w:t>Lp.</w:t>
            </w:r>
          </w:p>
        </w:tc>
        <w:tc>
          <w:tcPr>
            <w:tcW w:w="0" w:type="auto"/>
            <w:shd w:val="clear" w:color="auto" w:fill="BFBFBF"/>
            <w:vAlign w:val="center"/>
          </w:tcPr>
          <w:p w:rsidR="00FF755E" w:rsidRPr="00751E34" w:rsidRDefault="00FF755E" w:rsidP="004F009D">
            <w:pPr>
              <w:jc w:val="center"/>
              <w:rPr>
                <w:rFonts w:ascii="Arial" w:hAnsi="Arial" w:cs="Arial"/>
                <w:b/>
                <w:bCs/>
                <w:szCs w:val="22"/>
              </w:rPr>
            </w:pPr>
            <w:r w:rsidRPr="00751E34">
              <w:rPr>
                <w:rFonts w:ascii="Arial" w:hAnsi="Arial" w:cs="Arial"/>
                <w:b/>
                <w:bCs/>
                <w:sz w:val="22"/>
                <w:szCs w:val="22"/>
              </w:rPr>
              <w:t>Rodzaj</w:t>
            </w:r>
          </w:p>
        </w:tc>
        <w:tc>
          <w:tcPr>
            <w:tcW w:w="2432" w:type="dxa"/>
            <w:shd w:val="clear" w:color="auto" w:fill="BFBFBF"/>
            <w:vAlign w:val="center"/>
          </w:tcPr>
          <w:p w:rsidR="00FF755E" w:rsidRPr="00751E34" w:rsidRDefault="00FF755E" w:rsidP="004F009D">
            <w:pPr>
              <w:jc w:val="center"/>
              <w:rPr>
                <w:rFonts w:ascii="Arial" w:hAnsi="Arial" w:cs="Arial"/>
                <w:b/>
                <w:bCs/>
                <w:szCs w:val="22"/>
              </w:rPr>
            </w:pPr>
            <w:r w:rsidRPr="00751E34">
              <w:rPr>
                <w:rFonts w:ascii="Arial" w:hAnsi="Arial" w:cs="Arial"/>
                <w:b/>
                <w:bCs/>
                <w:sz w:val="22"/>
                <w:szCs w:val="22"/>
              </w:rPr>
              <w:t>Powierzchnia [ha]</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Zboża razem</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1 253,63</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2.</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Zboża podstawowe z mieszankami zbożowymi</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1 188,51</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3.</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Pszenica ozima</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337,89</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4.</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Pszenżyto ozime</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205,04</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5.</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Żyto</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160,64</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6.</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Jęczmień jary</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152,29</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7.</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Mieszanki zbożowe jare</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131,86</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8.</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Uprawy przemysłowe</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128,80</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9.</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Rzepak i rzepik razem</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112,07</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10.</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Jęczmień ozimy</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107,61</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11.</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Kukurydza na ziarno</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64,10</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12.</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Pszenica jara</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43,67</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13.</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Owies</w:t>
            </w:r>
          </w:p>
        </w:tc>
        <w:tc>
          <w:tcPr>
            <w:tcW w:w="2432" w:type="dxa"/>
            <w:vAlign w:val="bottom"/>
          </w:tcPr>
          <w:p w:rsidR="00FF755E" w:rsidRPr="00751E34" w:rsidRDefault="00FF755E" w:rsidP="00444D81">
            <w:pPr>
              <w:jc w:val="right"/>
              <w:rPr>
                <w:rFonts w:ascii="Arial" w:hAnsi="Arial" w:cs="Arial"/>
                <w:sz w:val="22"/>
                <w:szCs w:val="22"/>
              </w:rPr>
            </w:pPr>
            <w:r w:rsidRPr="00751E34">
              <w:rPr>
                <w:rFonts w:ascii="Arial" w:hAnsi="Arial" w:cs="Arial"/>
                <w:sz w:val="22"/>
                <w:szCs w:val="22"/>
              </w:rPr>
              <w:t>41,72</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14.</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Ziemniaki</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19,04</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15.</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Buraki cukrowe</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16,73</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16.</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Mieszanki zbożowe ozime</w:t>
            </w:r>
          </w:p>
        </w:tc>
        <w:tc>
          <w:tcPr>
            <w:tcW w:w="2432" w:type="dxa"/>
            <w:vAlign w:val="bottom"/>
          </w:tcPr>
          <w:p w:rsidR="00FF755E" w:rsidRPr="00751E34" w:rsidRDefault="00FF755E" w:rsidP="00444D81">
            <w:pPr>
              <w:jc w:val="right"/>
              <w:rPr>
                <w:rFonts w:ascii="Arial" w:hAnsi="Arial" w:cs="Arial"/>
                <w:sz w:val="22"/>
                <w:szCs w:val="22"/>
              </w:rPr>
            </w:pPr>
            <w:r w:rsidRPr="00751E34">
              <w:rPr>
                <w:rFonts w:ascii="Arial" w:hAnsi="Arial" w:cs="Arial"/>
                <w:sz w:val="22"/>
                <w:szCs w:val="22"/>
              </w:rPr>
              <w:t>4,04</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17.</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Pszenżyto jare</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3,74</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18.</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Warzywa gruntowe</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0,42</w:t>
            </w:r>
          </w:p>
        </w:tc>
      </w:tr>
      <w:tr w:rsidR="00FF755E" w:rsidRPr="00751E34" w:rsidTr="004F009D">
        <w:tc>
          <w:tcPr>
            <w:tcW w:w="0" w:type="auto"/>
            <w:vAlign w:val="center"/>
          </w:tcPr>
          <w:p w:rsidR="00FF755E" w:rsidRPr="00751E34" w:rsidRDefault="00FF755E" w:rsidP="004F009D">
            <w:pPr>
              <w:jc w:val="center"/>
              <w:rPr>
                <w:rFonts w:ascii="Arial" w:hAnsi="Arial" w:cs="Arial"/>
                <w:sz w:val="22"/>
                <w:szCs w:val="22"/>
              </w:rPr>
            </w:pPr>
            <w:r w:rsidRPr="00751E34">
              <w:rPr>
                <w:rFonts w:ascii="Arial" w:hAnsi="Arial" w:cs="Arial"/>
                <w:sz w:val="22"/>
                <w:szCs w:val="22"/>
              </w:rPr>
              <w:t>19.</w:t>
            </w:r>
          </w:p>
        </w:tc>
        <w:tc>
          <w:tcPr>
            <w:tcW w:w="0" w:type="auto"/>
            <w:vAlign w:val="bottom"/>
          </w:tcPr>
          <w:p w:rsidR="00FF755E" w:rsidRPr="00751E34" w:rsidRDefault="00FF755E" w:rsidP="004F009D">
            <w:pPr>
              <w:rPr>
                <w:rFonts w:ascii="Arial" w:hAnsi="Arial" w:cs="Arial"/>
                <w:sz w:val="22"/>
                <w:szCs w:val="22"/>
              </w:rPr>
            </w:pPr>
            <w:r w:rsidRPr="00751E34">
              <w:rPr>
                <w:rFonts w:ascii="Arial" w:hAnsi="Arial" w:cs="Arial"/>
                <w:sz w:val="22"/>
                <w:szCs w:val="22"/>
              </w:rPr>
              <w:t>Strączkowe jadalne na ziarno razem</w:t>
            </w:r>
          </w:p>
        </w:tc>
        <w:tc>
          <w:tcPr>
            <w:tcW w:w="2432" w:type="dxa"/>
            <w:vAlign w:val="bottom"/>
          </w:tcPr>
          <w:p w:rsidR="00FF755E" w:rsidRPr="00751E34" w:rsidRDefault="00FF755E" w:rsidP="004F009D">
            <w:pPr>
              <w:jc w:val="right"/>
              <w:rPr>
                <w:rFonts w:ascii="Arial" w:hAnsi="Arial" w:cs="Arial"/>
                <w:sz w:val="22"/>
                <w:szCs w:val="22"/>
              </w:rPr>
            </w:pPr>
            <w:r w:rsidRPr="00751E34">
              <w:rPr>
                <w:rFonts w:ascii="Arial" w:hAnsi="Arial" w:cs="Arial"/>
                <w:sz w:val="22"/>
                <w:szCs w:val="22"/>
              </w:rPr>
              <w:t>0,14</w:t>
            </w:r>
          </w:p>
        </w:tc>
      </w:tr>
    </w:tbl>
    <w:p w:rsidR="00FF755E" w:rsidRPr="00751E34" w:rsidRDefault="00FF755E" w:rsidP="00D445B4">
      <w:pPr>
        <w:jc w:val="both"/>
        <w:rPr>
          <w:rFonts w:ascii="Arial" w:hAnsi="Arial" w:cs="Arial"/>
          <w:i/>
          <w:iCs/>
          <w:sz w:val="18"/>
          <w:szCs w:val="18"/>
        </w:rPr>
      </w:pPr>
      <w:r w:rsidRPr="00751E34">
        <w:rPr>
          <w:rFonts w:ascii="Arial" w:hAnsi="Arial" w:cs="Arial"/>
          <w:i/>
          <w:iCs/>
          <w:sz w:val="18"/>
          <w:szCs w:val="18"/>
        </w:rPr>
        <w:t xml:space="preserve"> Źródło danych: www.stat.gov.pl 2010 (Większość danych z zakresu rolnictwa datowana jest na 2010 r. i pochodzi z Powszechnego Spisu Rolnego 2010. Informacje zbierane na bieżąco przez urzędy statystyczne nie obejmują wielu zagadnień związanych z sytuacją obszarów wiejskich i nie analizują tak dogłębnie sytuacji rolnictwa, zatem statystyki z 2010 r. są w wielu kwestiach najbardziej aktualnymi danymi dostępnymi w momencie sporządzania niniejszego dokumentu)</w:t>
      </w:r>
    </w:p>
    <w:p w:rsidR="00FF755E" w:rsidRPr="00751E34" w:rsidRDefault="00FF755E" w:rsidP="00D445B4">
      <w:pPr>
        <w:rPr>
          <w:rFonts w:ascii="Book Antiqua" w:hAnsi="Book Antiqua"/>
          <w:color w:val="FF0000"/>
        </w:rPr>
      </w:pPr>
    </w:p>
    <w:p w:rsidR="00FF755E" w:rsidRPr="00751E34" w:rsidRDefault="00FF755E" w:rsidP="00D445B4">
      <w:pPr>
        <w:jc w:val="both"/>
        <w:rPr>
          <w:rFonts w:ascii="Arial" w:hAnsi="Arial" w:cs="Arial"/>
          <w:sz w:val="22"/>
          <w:szCs w:val="22"/>
          <w:u w:val="single"/>
        </w:rPr>
      </w:pPr>
      <w:r w:rsidRPr="00751E34">
        <w:rPr>
          <w:rFonts w:ascii="Arial" w:hAnsi="Arial" w:cs="Arial"/>
          <w:sz w:val="22"/>
          <w:szCs w:val="22"/>
          <w:u w:val="single"/>
        </w:rPr>
        <w:t>Gleby:</w:t>
      </w:r>
    </w:p>
    <w:p w:rsidR="00FF755E" w:rsidRPr="00751E34" w:rsidRDefault="00FF755E" w:rsidP="00E51295">
      <w:pPr>
        <w:adjustRightInd w:val="0"/>
        <w:ind w:right="-284"/>
        <w:jc w:val="both"/>
        <w:rPr>
          <w:rFonts w:ascii="Arial" w:hAnsi="Arial" w:cs="Arial"/>
          <w:sz w:val="22"/>
          <w:szCs w:val="22"/>
        </w:rPr>
      </w:pPr>
      <w:r w:rsidRPr="00751E34">
        <w:rPr>
          <w:rFonts w:ascii="Arial" w:hAnsi="Arial" w:cs="Arial"/>
          <w:sz w:val="22"/>
          <w:szCs w:val="22"/>
        </w:rPr>
        <w:t xml:space="preserve">Na terenie Kędzierzyna - Koźle przeważają gleby kwaśne, udział tych gleb wynosi 75-95 %. Jedną z przyczyn zakwaszenia gleb są kwaśne opady, które wprowadzają do gleby jony siarczanowe, azotanowe, chlorkowe i hydronowe oraz inne zanieczyszczenia wymywane z atmosfery. </w:t>
      </w:r>
    </w:p>
    <w:p w:rsidR="00FF755E" w:rsidRPr="00751E34" w:rsidRDefault="00FF755E" w:rsidP="00E51295">
      <w:pPr>
        <w:autoSpaceDE w:val="0"/>
        <w:autoSpaceDN w:val="0"/>
        <w:adjustRightInd w:val="0"/>
        <w:ind w:right="-284"/>
        <w:jc w:val="both"/>
        <w:rPr>
          <w:rFonts w:ascii="Arial" w:hAnsi="Arial" w:cs="Arial"/>
          <w:sz w:val="22"/>
          <w:szCs w:val="22"/>
        </w:rPr>
      </w:pPr>
      <w:r w:rsidRPr="00751E34">
        <w:rPr>
          <w:rFonts w:ascii="Arial" w:hAnsi="Arial" w:cs="Arial"/>
          <w:sz w:val="22"/>
          <w:szCs w:val="22"/>
        </w:rPr>
        <w:t>Pokrywa glebowa na obszarze Kędzierzyna – Koźla charakteryzuje się stosunkowo silnym zróżnicowaniem. Do najważniejszych jej typów i rodzajów należą:</w:t>
      </w:r>
    </w:p>
    <w:p w:rsidR="00FF755E" w:rsidRPr="00751E34" w:rsidRDefault="00FF755E" w:rsidP="00E51295">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brunatne w północnej części miasta (Cisowa – Miejsce Kłodnickie – Sławięcice),</w:t>
      </w:r>
    </w:p>
    <w:p w:rsidR="00FF755E" w:rsidRPr="00751E34" w:rsidRDefault="00FF755E" w:rsidP="00E51295">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bielicowe w południowo – wschodniej części Kędzierzyna − Koźla, na obszarach zalesionych między osiedlem awaryjnym Azoty i Starą Kuźnia,</w:t>
      </w:r>
    </w:p>
    <w:p w:rsidR="00FF755E" w:rsidRPr="00751E34" w:rsidRDefault="00FF755E" w:rsidP="00E51295">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płowe, wytworzone z piasków naślinionych i glin zwałowych lekkich oraz bielicowe</w:t>
      </w:r>
    </w:p>
    <w:p w:rsidR="00FF755E" w:rsidRPr="00751E34" w:rsidRDefault="00FF755E" w:rsidP="00E51295">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wytworzone z piasków żwirów – w rejonie Sławęcic,</w:t>
      </w:r>
    </w:p>
    <w:p w:rsidR="00FF755E" w:rsidRPr="00751E34" w:rsidRDefault="00FF755E" w:rsidP="00E51295">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gleby rdzawe, wytworzone z piasków luźnych na obszarze zalesionym pomiędzy Cisową a połączeniem Kanału Gliwickiego z Odrą,</w:t>
      </w:r>
    </w:p>
    <w:p w:rsidR="00FF755E" w:rsidRPr="00751E34" w:rsidRDefault="00FF755E" w:rsidP="00E51295">
      <w:pPr>
        <w:autoSpaceDE w:val="0"/>
        <w:autoSpaceDN w:val="0"/>
        <w:adjustRightInd w:val="0"/>
        <w:ind w:left="426" w:right="-284"/>
        <w:jc w:val="both"/>
        <w:rPr>
          <w:rFonts w:ascii="Arial" w:hAnsi="Arial" w:cs="Arial"/>
          <w:sz w:val="22"/>
          <w:szCs w:val="22"/>
        </w:rPr>
      </w:pPr>
      <w:r w:rsidRPr="00751E34">
        <w:rPr>
          <w:rFonts w:ascii="Arial" w:hAnsi="Arial" w:cs="Arial"/>
          <w:sz w:val="22"/>
          <w:szCs w:val="22"/>
        </w:rPr>
        <w:t>- mady – w dolinach Odry i Kłodnicy.</w:t>
      </w:r>
    </w:p>
    <w:p w:rsidR="00FF755E" w:rsidRPr="00751E34" w:rsidRDefault="00FF755E" w:rsidP="00E51295">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Z bonitacyjnego punktu widzenia mady są glebami ornymi dobrymi i średnio dobrymi (w dolinie Odry) oraz glebami ornymi średniej jakości (w dolinie Kłodnicy). Jako gleby orne bardzo dobrze klasyfikowane są gleby brunatne właściwie występujące na północnych obrzeżach miasta. </w:t>
      </w:r>
    </w:p>
    <w:p w:rsidR="00FF755E" w:rsidRPr="00751E34" w:rsidRDefault="00FF755E" w:rsidP="00E51295">
      <w:pPr>
        <w:autoSpaceDE w:val="0"/>
        <w:autoSpaceDN w:val="0"/>
        <w:adjustRightInd w:val="0"/>
        <w:ind w:right="-284"/>
        <w:jc w:val="both"/>
        <w:rPr>
          <w:rFonts w:ascii="Arial" w:hAnsi="Arial" w:cs="Arial"/>
          <w:sz w:val="22"/>
          <w:szCs w:val="22"/>
        </w:rPr>
      </w:pPr>
    </w:p>
    <w:p w:rsidR="00FF755E" w:rsidRPr="00751E34" w:rsidRDefault="00FF755E" w:rsidP="00D445B4">
      <w:pPr>
        <w:autoSpaceDE w:val="0"/>
        <w:autoSpaceDN w:val="0"/>
        <w:adjustRightInd w:val="0"/>
        <w:jc w:val="both"/>
        <w:rPr>
          <w:rFonts w:ascii="Arial" w:hAnsi="Arial" w:cs="Arial"/>
          <w:i/>
          <w:sz w:val="22"/>
          <w:szCs w:val="22"/>
          <w:u w:val="single"/>
        </w:rPr>
      </w:pPr>
      <w:r w:rsidRPr="00751E34">
        <w:rPr>
          <w:rFonts w:ascii="Arial" w:hAnsi="Arial" w:cs="Arial"/>
          <w:i/>
          <w:sz w:val="22"/>
          <w:szCs w:val="22"/>
          <w:u w:val="single"/>
        </w:rPr>
        <w:t>Zanieczyszczenie gleb</w:t>
      </w:r>
    </w:p>
    <w:p w:rsidR="00FF755E" w:rsidRPr="00751E34" w:rsidRDefault="00FF755E" w:rsidP="004751FF">
      <w:pPr>
        <w:widowControl w:val="0"/>
        <w:shd w:val="clear" w:color="auto" w:fill="FFFFFF"/>
        <w:tabs>
          <w:tab w:val="left" w:pos="715"/>
        </w:tabs>
        <w:adjustRightInd w:val="0"/>
        <w:jc w:val="both"/>
        <w:rPr>
          <w:rFonts w:ascii="Arial" w:hAnsi="Arial" w:cs="Arial"/>
          <w:sz w:val="22"/>
          <w:szCs w:val="22"/>
        </w:rPr>
      </w:pPr>
      <w:bookmarkStart w:id="1086" w:name="_Toc429139398"/>
      <w:bookmarkStart w:id="1087" w:name="_Toc205012207"/>
      <w:bookmarkStart w:id="1088" w:name="_Toc225303111"/>
      <w:r w:rsidRPr="00751E34">
        <w:rPr>
          <w:rFonts w:ascii="Arial" w:hAnsi="Arial" w:cs="Arial"/>
          <w:spacing w:val="-1"/>
          <w:sz w:val="22"/>
          <w:szCs w:val="22"/>
        </w:rPr>
        <w:t xml:space="preserve">Ostatnie badania gleb na terenie Gminy zostały przeprowadzone w latach 2004-2006 i objęły one wszystkie gminy. </w:t>
      </w:r>
      <w:r w:rsidRPr="00751E34">
        <w:rPr>
          <w:rFonts w:ascii="Arial" w:hAnsi="Arial" w:cs="Arial"/>
          <w:sz w:val="22"/>
          <w:szCs w:val="22"/>
        </w:rPr>
        <w:t>Na podstawie uzyskanych wówczas wyników badań stwierdzono, iż pośród powiatów województwa opolskiego gmina charakteryzuje się względnie niskim zanieczyszczeniem gleb użytkowanych rolniczo cynkiem, ołowiem i miedzią, a średnie stężenia analizowanych pierwiastków śladowych w glebach gminy zgodnie z </w:t>
      </w:r>
      <w:r w:rsidRPr="00751E34">
        <w:rPr>
          <w:rFonts w:ascii="Arial" w:hAnsi="Arial" w:cs="Arial"/>
          <w:i/>
          <w:iCs/>
          <w:sz w:val="22"/>
          <w:szCs w:val="22"/>
        </w:rPr>
        <w:t xml:space="preserve">Rozporządzeniem Ministra </w:t>
      </w:r>
      <w:r w:rsidRPr="00751E34">
        <w:rPr>
          <w:rFonts w:ascii="Arial" w:hAnsi="Arial" w:cs="Arial"/>
          <w:sz w:val="22"/>
          <w:szCs w:val="22"/>
        </w:rPr>
        <w:t>Ś</w:t>
      </w:r>
      <w:r w:rsidRPr="00751E34">
        <w:rPr>
          <w:rFonts w:ascii="Arial" w:hAnsi="Arial" w:cs="Arial"/>
          <w:i/>
          <w:iCs/>
          <w:sz w:val="22"/>
          <w:szCs w:val="22"/>
        </w:rPr>
        <w:t xml:space="preserve">rodowiska z dnia 9 września 2002 r. w sprawie standardów jakości gleby oraz standardów jakości ziemi (Dz. U. Nr 165, Poz. 1359) </w:t>
      </w:r>
      <w:r w:rsidRPr="00751E34">
        <w:rPr>
          <w:rFonts w:ascii="Arial" w:hAnsi="Arial" w:cs="Arial"/>
          <w:sz w:val="22"/>
          <w:szCs w:val="22"/>
        </w:rPr>
        <w:t>były niższe niż wartości dopuszczalne stężeń metali ciężkich w glebie lub ziemi dla gruntów grupy A (poddanych ochronie).</w:t>
      </w:r>
    </w:p>
    <w:p w:rsidR="00FF755E" w:rsidRPr="00751E34" w:rsidRDefault="00FF755E" w:rsidP="004751FF">
      <w:pPr>
        <w:autoSpaceDE w:val="0"/>
        <w:jc w:val="both"/>
        <w:rPr>
          <w:rFonts w:ascii="Arial" w:hAnsi="Arial" w:cs="Arial"/>
          <w:sz w:val="22"/>
          <w:szCs w:val="22"/>
        </w:rPr>
      </w:pPr>
      <w:r w:rsidRPr="00751E34">
        <w:rPr>
          <w:rFonts w:ascii="Arial" w:hAnsi="Arial" w:cs="Arial"/>
          <w:sz w:val="22"/>
          <w:szCs w:val="22"/>
        </w:rPr>
        <w:t>Do głównych czynników powodujących degradację chemiczną gleb zalicza się:</w:t>
      </w:r>
    </w:p>
    <w:p w:rsidR="00FF755E" w:rsidRPr="00751E34" w:rsidRDefault="00FF755E" w:rsidP="004751FF">
      <w:pPr>
        <w:widowControl w:val="0"/>
        <w:numPr>
          <w:ilvl w:val="0"/>
          <w:numId w:val="6"/>
        </w:numPr>
        <w:suppressAutoHyphens/>
        <w:autoSpaceDE w:val="0"/>
        <w:jc w:val="both"/>
        <w:rPr>
          <w:rFonts w:ascii="Arial" w:hAnsi="Arial" w:cs="Arial"/>
          <w:sz w:val="22"/>
          <w:szCs w:val="22"/>
        </w:rPr>
      </w:pPr>
      <w:r w:rsidRPr="00751E34">
        <w:rPr>
          <w:rFonts w:ascii="Arial" w:hAnsi="Arial" w:cs="Arial"/>
          <w:sz w:val="22"/>
          <w:szCs w:val="22"/>
        </w:rPr>
        <w:t>nadmierną zawartość metali ciężkich takich jak: kadm, miedź, nikiel oraz innych substancji chemicznych, np. ropopochodnych,</w:t>
      </w:r>
    </w:p>
    <w:p w:rsidR="00FF755E" w:rsidRPr="00751E34" w:rsidRDefault="00FF755E" w:rsidP="004751FF">
      <w:pPr>
        <w:widowControl w:val="0"/>
        <w:numPr>
          <w:ilvl w:val="0"/>
          <w:numId w:val="6"/>
        </w:numPr>
        <w:suppressAutoHyphens/>
        <w:autoSpaceDE w:val="0"/>
        <w:jc w:val="both"/>
        <w:rPr>
          <w:rFonts w:ascii="Arial" w:hAnsi="Arial" w:cs="Arial"/>
          <w:sz w:val="22"/>
          <w:szCs w:val="22"/>
        </w:rPr>
      </w:pPr>
      <w:r w:rsidRPr="00751E34">
        <w:rPr>
          <w:rFonts w:ascii="Arial" w:hAnsi="Arial" w:cs="Arial"/>
          <w:sz w:val="22"/>
          <w:szCs w:val="22"/>
        </w:rPr>
        <w:t>zasolenie,</w:t>
      </w:r>
    </w:p>
    <w:p w:rsidR="00FF755E" w:rsidRPr="00751E34" w:rsidRDefault="00FF755E" w:rsidP="004751FF">
      <w:pPr>
        <w:widowControl w:val="0"/>
        <w:numPr>
          <w:ilvl w:val="0"/>
          <w:numId w:val="6"/>
        </w:numPr>
        <w:suppressAutoHyphens/>
        <w:autoSpaceDE w:val="0"/>
        <w:jc w:val="both"/>
        <w:rPr>
          <w:rFonts w:ascii="Arial" w:hAnsi="Arial" w:cs="Arial"/>
          <w:sz w:val="22"/>
          <w:szCs w:val="22"/>
        </w:rPr>
      </w:pPr>
      <w:r w:rsidRPr="00751E34">
        <w:rPr>
          <w:rFonts w:ascii="Arial" w:hAnsi="Arial" w:cs="Arial"/>
          <w:sz w:val="22"/>
          <w:szCs w:val="22"/>
        </w:rPr>
        <w:t>nadmierną alkalizację,</w:t>
      </w:r>
    </w:p>
    <w:p w:rsidR="00FF755E" w:rsidRPr="00751E34" w:rsidRDefault="00FF755E" w:rsidP="004751FF">
      <w:pPr>
        <w:widowControl w:val="0"/>
        <w:numPr>
          <w:ilvl w:val="0"/>
          <w:numId w:val="6"/>
        </w:numPr>
        <w:suppressAutoHyphens/>
        <w:autoSpaceDE w:val="0"/>
        <w:jc w:val="both"/>
        <w:rPr>
          <w:rFonts w:ascii="Arial" w:hAnsi="Arial" w:cs="Arial"/>
          <w:sz w:val="22"/>
          <w:szCs w:val="22"/>
        </w:rPr>
      </w:pPr>
      <w:r w:rsidRPr="00751E34">
        <w:rPr>
          <w:rFonts w:ascii="Arial" w:hAnsi="Arial" w:cs="Arial"/>
          <w:sz w:val="22"/>
          <w:szCs w:val="22"/>
        </w:rPr>
        <w:t>zakwaszenie przez związki siarki i azotu.</w:t>
      </w:r>
    </w:p>
    <w:p w:rsidR="00FF755E" w:rsidRPr="00751E34" w:rsidRDefault="00FF755E" w:rsidP="00D445B4">
      <w:pPr>
        <w:pStyle w:val="Heading3"/>
        <w:spacing w:after="0"/>
        <w:rPr>
          <w:rFonts w:ascii="Arial" w:hAnsi="Arial" w:cs="Arial"/>
          <w:i w:val="0"/>
          <w:sz w:val="22"/>
          <w:szCs w:val="22"/>
        </w:rPr>
      </w:pPr>
      <w:bookmarkStart w:id="1089" w:name="_Toc469656316"/>
      <w:r w:rsidRPr="00751E34">
        <w:rPr>
          <w:rFonts w:ascii="Arial" w:hAnsi="Arial" w:cs="Arial"/>
          <w:i w:val="0"/>
          <w:sz w:val="22"/>
          <w:szCs w:val="22"/>
        </w:rPr>
        <w:t>5.6.1. Analiza SWOT.</w:t>
      </w:r>
      <w:bookmarkEnd w:id="1089"/>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b/>
          <w:bCs/>
          <w:color w:val="FF0000"/>
          <w:szCs w:val="22"/>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pPr>
      <w:bookmarkStart w:id="1090" w:name="_Toc435600822"/>
      <w:bookmarkStart w:id="1091" w:name="_Toc469656394"/>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30</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ochrona powierzchni ziemi.</w:t>
      </w:r>
      <w:bookmarkEnd w:id="1086"/>
      <w:bookmarkEnd w:id="1090"/>
      <w:bookmarkEnd w:id="1091"/>
    </w:p>
    <w:tbl>
      <w:tblPr>
        <w:tblW w:w="0" w:type="auto"/>
        <w:tblLook w:val="00A0"/>
      </w:tblPr>
      <w:tblGrid>
        <w:gridCol w:w="4784"/>
        <w:gridCol w:w="4786"/>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E34B7A">
            <w:pPr>
              <w:jc w:val="center"/>
              <w:rPr>
                <w:rFonts w:ascii="Arial" w:hAnsi="Arial" w:cs="Arial"/>
                <w:b/>
                <w:sz w:val="20"/>
                <w:szCs w:val="22"/>
              </w:rPr>
            </w:pPr>
            <w:r w:rsidRPr="00751E34">
              <w:rPr>
                <w:rFonts w:ascii="Arial" w:hAnsi="Arial" w:cs="Arial"/>
                <w:b/>
                <w:sz w:val="20"/>
                <w:szCs w:val="22"/>
              </w:rPr>
              <w:t>MOCNE STRONY</w:t>
            </w:r>
          </w:p>
          <w:p w:rsidR="00FF755E" w:rsidRPr="00751E34" w:rsidRDefault="00FF755E" w:rsidP="00E34B7A">
            <w:pPr>
              <w:spacing w:before="20" w:after="20"/>
              <w:jc w:val="center"/>
              <w:rPr>
                <w:rFonts w:ascii="Arial" w:hAnsi="Arial" w:cs="Arial"/>
                <w:b/>
                <w:sz w:val="20"/>
                <w:szCs w:val="22"/>
              </w:rPr>
            </w:pPr>
            <w:r w:rsidRPr="00751E34">
              <w:rPr>
                <w:rFonts w:ascii="Arial" w:hAnsi="Arial" w:cs="Arial"/>
                <w:b/>
                <w:sz w:val="20"/>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E34B7A">
            <w:pPr>
              <w:jc w:val="center"/>
              <w:rPr>
                <w:rFonts w:ascii="Arial" w:hAnsi="Arial" w:cs="Arial"/>
                <w:b/>
                <w:sz w:val="20"/>
                <w:szCs w:val="22"/>
              </w:rPr>
            </w:pPr>
            <w:r w:rsidRPr="00751E34">
              <w:rPr>
                <w:rFonts w:ascii="Arial" w:hAnsi="Arial" w:cs="Arial"/>
                <w:b/>
                <w:sz w:val="20"/>
                <w:szCs w:val="22"/>
              </w:rPr>
              <w:t>SŁABE STRONY</w:t>
            </w:r>
          </w:p>
          <w:p w:rsidR="00FF755E" w:rsidRPr="00751E34" w:rsidRDefault="00FF755E" w:rsidP="00E34B7A">
            <w:pPr>
              <w:spacing w:before="20" w:after="20"/>
              <w:jc w:val="center"/>
              <w:rPr>
                <w:rFonts w:ascii="Arial" w:hAnsi="Arial" w:cs="Arial"/>
                <w:b/>
                <w:sz w:val="20"/>
                <w:szCs w:val="22"/>
              </w:rPr>
            </w:pPr>
            <w:r w:rsidRPr="00751E34">
              <w:rPr>
                <w:rFonts w:ascii="Arial" w:hAnsi="Arial" w:cs="Arial"/>
                <w:b/>
                <w:sz w:val="20"/>
                <w:szCs w:val="22"/>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1"/>
              </w:numPr>
              <w:spacing w:before="20" w:after="20"/>
              <w:ind w:left="284" w:hanging="284"/>
              <w:rPr>
                <w:rFonts w:ascii="Arial" w:hAnsi="Arial" w:cs="Arial"/>
                <w:color w:val="auto"/>
                <w:sz w:val="20"/>
                <w:szCs w:val="22"/>
              </w:rPr>
            </w:pPr>
            <w:r w:rsidRPr="00751E34">
              <w:rPr>
                <w:rFonts w:ascii="Arial" w:hAnsi="Arial" w:cs="Arial"/>
                <w:color w:val="auto"/>
                <w:sz w:val="20"/>
                <w:szCs w:val="22"/>
              </w:rPr>
              <w:t>gleby wysokiej jakości,</w:t>
            </w:r>
          </w:p>
          <w:p w:rsidR="00FF755E" w:rsidRPr="00751E34" w:rsidRDefault="00FF755E" w:rsidP="003523AA">
            <w:pPr>
              <w:pStyle w:val="Default"/>
              <w:numPr>
                <w:ilvl w:val="0"/>
                <w:numId w:val="51"/>
              </w:numPr>
              <w:spacing w:before="20" w:after="20"/>
              <w:ind w:left="284" w:hanging="284"/>
              <w:rPr>
                <w:rFonts w:ascii="Arial" w:hAnsi="Arial" w:cs="Arial"/>
                <w:color w:val="auto"/>
                <w:sz w:val="20"/>
                <w:szCs w:val="22"/>
              </w:rPr>
            </w:pPr>
            <w:r w:rsidRPr="00751E34">
              <w:rPr>
                <w:rFonts w:ascii="Arial" w:hAnsi="Arial" w:cs="Arial"/>
                <w:color w:val="auto"/>
                <w:sz w:val="20"/>
                <w:szCs w:val="22"/>
              </w:rPr>
              <w:t>duże areały gleb wykorzystywanych rolniczo,</w:t>
            </w:r>
          </w:p>
          <w:p w:rsidR="00FF755E" w:rsidRPr="00751E34" w:rsidRDefault="00FF755E" w:rsidP="003523AA">
            <w:pPr>
              <w:pStyle w:val="Default"/>
              <w:numPr>
                <w:ilvl w:val="0"/>
                <w:numId w:val="51"/>
              </w:numPr>
              <w:spacing w:before="20" w:after="20"/>
              <w:ind w:left="284" w:hanging="284"/>
              <w:rPr>
                <w:rFonts w:ascii="Arial" w:hAnsi="Arial" w:cs="Arial"/>
                <w:color w:val="auto"/>
                <w:sz w:val="20"/>
                <w:szCs w:val="22"/>
              </w:rPr>
            </w:pPr>
            <w:r w:rsidRPr="00751E34">
              <w:rPr>
                <w:rFonts w:ascii="Arial" w:hAnsi="Arial" w:cs="Arial"/>
                <w:color w:val="auto"/>
                <w:sz w:val="20"/>
                <w:szCs w:val="22"/>
              </w:rPr>
              <w:t>wysoka kultura rolna</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2"/>
              </w:numPr>
              <w:spacing w:before="20" w:after="20"/>
              <w:ind w:left="214" w:hanging="214"/>
              <w:rPr>
                <w:rFonts w:ascii="Arial" w:hAnsi="Arial" w:cs="Arial"/>
                <w:sz w:val="20"/>
                <w:szCs w:val="22"/>
              </w:rPr>
            </w:pPr>
            <w:r w:rsidRPr="00751E34">
              <w:rPr>
                <w:rFonts w:ascii="Arial" w:hAnsi="Arial" w:cs="Arial"/>
                <w:sz w:val="20"/>
                <w:szCs w:val="22"/>
              </w:rPr>
              <w:t>zanieczyszczenie gleb pochodzące z emisji  antropogenicznej</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E34B7A">
            <w:pPr>
              <w:pStyle w:val="ListParagraph"/>
              <w:ind w:left="0"/>
              <w:jc w:val="center"/>
              <w:rPr>
                <w:rFonts w:ascii="Arial" w:hAnsi="Arial" w:cs="Arial"/>
                <w:b/>
                <w:sz w:val="20"/>
                <w:szCs w:val="22"/>
              </w:rPr>
            </w:pPr>
            <w:r w:rsidRPr="00751E34">
              <w:rPr>
                <w:rFonts w:ascii="Arial" w:hAnsi="Arial" w:cs="Arial"/>
                <w:b/>
                <w:sz w:val="20"/>
                <w:szCs w:val="22"/>
              </w:rPr>
              <w:t>SZANSE</w:t>
            </w:r>
          </w:p>
          <w:p w:rsidR="00FF755E" w:rsidRPr="00751E34" w:rsidRDefault="00FF755E" w:rsidP="00E34B7A">
            <w:pPr>
              <w:spacing w:before="20" w:after="20"/>
              <w:jc w:val="center"/>
              <w:rPr>
                <w:rFonts w:ascii="Arial" w:hAnsi="Arial" w:cs="Arial"/>
                <w:b/>
                <w:sz w:val="20"/>
                <w:szCs w:val="22"/>
              </w:rPr>
            </w:pPr>
            <w:r w:rsidRPr="00751E34">
              <w:rPr>
                <w:rFonts w:ascii="Arial" w:hAnsi="Arial" w:cs="Arial"/>
                <w:b/>
                <w:sz w:val="20"/>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E34B7A">
            <w:pPr>
              <w:pStyle w:val="ListParagraph"/>
              <w:ind w:left="0"/>
              <w:jc w:val="center"/>
              <w:rPr>
                <w:rFonts w:ascii="Arial" w:hAnsi="Arial" w:cs="Arial"/>
                <w:b/>
                <w:sz w:val="20"/>
                <w:szCs w:val="22"/>
              </w:rPr>
            </w:pPr>
            <w:r w:rsidRPr="00751E34">
              <w:rPr>
                <w:rFonts w:ascii="Arial" w:hAnsi="Arial" w:cs="Arial"/>
                <w:b/>
                <w:sz w:val="20"/>
                <w:szCs w:val="22"/>
              </w:rPr>
              <w:t>ZAGROŻENIA</w:t>
            </w:r>
          </w:p>
          <w:p w:rsidR="00FF755E" w:rsidRPr="00751E34" w:rsidRDefault="00FF755E" w:rsidP="00E34B7A">
            <w:pPr>
              <w:spacing w:before="20" w:after="20"/>
              <w:jc w:val="center"/>
              <w:rPr>
                <w:rFonts w:ascii="Arial" w:hAnsi="Arial" w:cs="Arial"/>
                <w:b/>
                <w:sz w:val="20"/>
                <w:szCs w:val="22"/>
              </w:rPr>
            </w:pPr>
            <w:r w:rsidRPr="00751E34">
              <w:rPr>
                <w:rFonts w:ascii="Arial" w:hAnsi="Arial" w:cs="Arial"/>
                <w:b/>
                <w:sz w:val="20"/>
                <w:szCs w:val="22"/>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2"/>
              </w:numPr>
              <w:spacing w:before="20" w:after="20"/>
              <w:ind w:left="284" w:hanging="284"/>
              <w:rPr>
                <w:rFonts w:ascii="Arial" w:hAnsi="Arial" w:cs="Arial"/>
                <w:sz w:val="20"/>
                <w:szCs w:val="22"/>
              </w:rPr>
            </w:pPr>
            <w:r w:rsidRPr="00751E34">
              <w:rPr>
                <w:rFonts w:ascii="Arial" w:hAnsi="Arial" w:cs="Arial"/>
                <w:sz w:val="20"/>
                <w:szCs w:val="22"/>
              </w:rPr>
              <w:t>zalesianie i zakrzewianie terenów zielonych gatunkami rodzimymi,</w:t>
            </w:r>
          </w:p>
          <w:p w:rsidR="00FF755E" w:rsidRPr="00751E34" w:rsidRDefault="00FF755E" w:rsidP="003523AA">
            <w:pPr>
              <w:pStyle w:val="ListParagraph"/>
              <w:numPr>
                <w:ilvl w:val="0"/>
                <w:numId w:val="52"/>
              </w:numPr>
              <w:spacing w:before="20" w:after="20"/>
              <w:ind w:left="284" w:hanging="284"/>
              <w:rPr>
                <w:rFonts w:ascii="Arial" w:hAnsi="Arial" w:cs="Arial"/>
                <w:sz w:val="20"/>
                <w:szCs w:val="22"/>
              </w:rPr>
            </w:pPr>
            <w:r w:rsidRPr="00751E34">
              <w:rPr>
                <w:rFonts w:ascii="Arial" w:hAnsi="Arial" w:cs="Arial"/>
                <w:sz w:val="20"/>
                <w:szCs w:val="22"/>
              </w:rPr>
              <w:t>przeciwdziałanie erozji gleb</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2"/>
              </w:numPr>
              <w:spacing w:before="20" w:after="20"/>
              <w:ind w:left="214" w:hanging="214"/>
              <w:rPr>
                <w:rFonts w:ascii="Arial" w:hAnsi="Arial" w:cs="Arial"/>
                <w:sz w:val="20"/>
                <w:szCs w:val="22"/>
              </w:rPr>
            </w:pPr>
            <w:r w:rsidRPr="00751E34">
              <w:rPr>
                <w:rFonts w:ascii="Arial" w:hAnsi="Arial" w:cs="Arial"/>
                <w:sz w:val="20"/>
                <w:szCs w:val="22"/>
              </w:rPr>
              <w:t>zanieczyszczenie gleb pochodzące z emisji ze środków transportu</w:t>
            </w:r>
          </w:p>
        </w:tc>
      </w:tr>
    </w:tbl>
    <w:p w:rsidR="00FF755E" w:rsidRPr="00751E34" w:rsidRDefault="00FF755E" w:rsidP="00D445B4">
      <w:pPr>
        <w:jc w:val="both"/>
        <w:rPr>
          <w:rFonts w:ascii="Arial" w:hAnsi="Arial" w:cs="Arial"/>
          <w:color w:val="FF0000"/>
          <w:sz w:val="22"/>
          <w:szCs w:val="22"/>
        </w:rPr>
      </w:pPr>
    </w:p>
    <w:p w:rsidR="00FF755E" w:rsidRPr="00751E34" w:rsidRDefault="00FF755E" w:rsidP="00BE173F">
      <w:pPr>
        <w:pStyle w:val="Heading3"/>
        <w:rPr>
          <w:rFonts w:ascii="Arial" w:hAnsi="Arial" w:cs="Arial"/>
          <w:i w:val="0"/>
          <w:sz w:val="22"/>
          <w:szCs w:val="22"/>
        </w:rPr>
      </w:pPr>
      <w:bookmarkStart w:id="1092" w:name="_Toc469656317"/>
      <w:r w:rsidRPr="00751E34">
        <w:rPr>
          <w:rFonts w:ascii="Arial" w:hAnsi="Arial" w:cs="Arial"/>
          <w:i w:val="0"/>
          <w:sz w:val="22"/>
          <w:szCs w:val="22"/>
        </w:rPr>
        <w:t>5.6.2. Tendencje zmian</w:t>
      </w:r>
      <w:bookmarkEnd w:id="1092"/>
    </w:p>
    <w:p w:rsidR="00FF755E" w:rsidRPr="00751E34" w:rsidRDefault="00FF755E" w:rsidP="005449E1">
      <w:pPr>
        <w:pStyle w:val="Heading3"/>
        <w:spacing w:before="0" w:after="0"/>
        <w:jc w:val="both"/>
        <w:rPr>
          <w:rFonts w:ascii="Arial" w:hAnsi="Arial" w:cs="Arial"/>
          <w:b w:val="0"/>
          <w:i w:val="0"/>
          <w:sz w:val="22"/>
          <w:szCs w:val="22"/>
        </w:rPr>
      </w:pPr>
      <w:bookmarkStart w:id="1093" w:name="_Toc451172257"/>
      <w:bookmarkStart w:id="1094" w:name="_Toc454177072"/>
      <w:bookmarkStart w:id="1095" w:name="_Toc461619419"/>
      <w:bookmarkStart w:id="1096" w:name="_Toc461706416"/>
      <w:bookmarkStart w:id="1097" w:name="_Toc464730058"/>
      <w:bookmarkStart w:id="1098" w:name="_Toc469656318"/>
      <w:r w:rsidRPr="00751E34">
        <w:rPr>
          <w:rFonts w:ascii="Arial" w:hAnsi="Arial" w:cs="Arial"/>
          <w:b w:val="0"/>
          <w:i w:val="0"/>
          <w:sz w:val="22"/>
          <w:szCs w:val="22"/>
        </w:rPr>
        <w:t>Spośród wszystkich elementów środowiska, szybkiemu samooczyszczeniu ulega w pierwszym rzędzie powietrze, następnie woda, natomiast zanieczyszczenie gleb utrzymuje się niekiedy nawet do kilkuset lat.Wiele zanieczyszczeń (np. takich, jak metale ciężkie) posiada charakter trwały, a przedostając się do środowiska, oddziałuje na nie w sposób niekorzystny przez bardzo długi czas.</w:t>
      </w:r>
      <w:bookmarkEnd w:id="1093"/>
      <w:bookmarkEnd w:id="1094"/>
      <w:bookmarkEnd w:id="1095"/>
      <w:bookmarkEnd w:id="1096"/>
      <w:bookmarkEnd w:id="1097"/>
      <w:bookmarkEnd w:id="1098"/>
    </w:p>
    <w:p w:rsidR="00FF755E" w:rsidRPr="00751E34" w:rsidRDefault="00FF755E" w:rsidP="00EC30D9">
      <w:pPr>
        <w:pStyle w:val="Heading3"/>
        <w:spacing w:before="0" w:after="0"/>
        <w:jc w:val="both"/>
        <w:rPr>
          <w:rFonts w:ascii="Arial" w:hAnsi="Arial" w:cs="Arial"/>
          <w:sz w:val="22"/>
          <w:szCs w:val="22"/>
        </w:rPr>
      </w:pPr>
      <w:bookmarkStart w:id="1099" w:name="_Toc451172258"/>
      <w:bookmarkStart w:id="1100" w:name="_Toc454177073"/>
      <w:bookmarkStart w:id="1101" w:name="_Toc461619420"/>
      <w:bookmarkStart w:id="1102" w:name="_Toc461706417"/>
      <w:bookmarkStart w:id="1103" w:name="_Toc464730059"/>
      <w:bookmarkStart w:id="1104" w:name="_Toc469656319"/>
      <w:r w:rsidRPr="00751E34">
        <w:rPr>
          <w:rFonts w:ascii="Arial" w:hAnsi="Arial" w:cs="Arial"/>
          <w:b w:val="0"/>
          <w:i w:val="0"/>
          <w:sz w:val="22"/>
          <w:szCs w:val="22"/>
        </w:rPr>
        <w:t>Z punktu widzenia zmian jakie zachodzą na terenie gminy, istotny jest wpływ erozji wodnej i wietrznej, gdzie skala procesów erozyjnych uzależniona jest głównie od pokrycia roślinnością, rodzaju i gatunku gleb, występując na obszarach zalegania pylastych pokryw glebowych. Ta tendencja, spowodowana z zasady warunkami i położeniem, będzie się w dalszym ciągu utrzymywać.</w:t>
      </w:r>
      <w:bookmarkEnd w:id="1099"/>
      <w:bookmarkEnd w:id="1100"/>
      <w:bookmarkEnd w:id="1101"/>
      <w:bookmarkEnd w:id="1102"/>
      <w:r w:rsidRPr="00751E34">
        <w:rPr>
          <w:rFonts w:ascii="Arial" w:hAnsi="Arial" w:cs="Arial"/>
          <w:b w:val="0"/>
          <w:i w:val="0"/>
          <w:sz w:val="22"/>
          <w:szCs w:val="22"/>
        </w:rPr>
        <w:t>Ponadto zwrócić uwagę należy na poprawę stanu czystości gleb w wyniku zmniejszania ilości składowanych odpadów, wzrostu gospodarczego wykorzystania odpadów oraz likwidacji nielegalnych wysypisk śmieci.</w:t>
      </w:r>
      <w:bookmarkEnd w:id="1103"/>
      <w:bookmarkEnd w:id="1104"/>
    </w:p>
    <w:bookmarkEnd w:id="1087"/>
    <w:bookmarkEnd w:id="1088"/>
    <w:p w:rsidR="00FF755E" w:rsidRPr="00751E34" w:rsidRDefault="00FF755E" w:rsidP="005E2011">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Wpływ zmian klimatu:</w:t>
      </w:r>
    </w:p>
    <w:p w:rsidR="00FF755E" w:rsidRPr="00751E34" w:rsidRDefault="00FF755E" w:rsidP="00902006">
      <w:pPr>
        <w:jc w:val="both"/>
        <w:rPr>
          <w:rFonts w:ascii="Arial" w:hAnsi="Arial" w:cs="Arial"/>
          <w:sz w:val="22"/>
          <w:szCs w:val="22"/>
        </w:rPr>
      </w:pPr>
      <w:r w:rsidRPr="00751E34">
        <w:rPr>
          <w:rFonts w:ascii="Arial" w:hAnsi="Arial" w:cs="Arial"/>
          <w:sz w:val="22"/>
          <w:szCs w:val="22"/>
        </w:rPr>
        <w:t xml:space="preserve">Rolnictwo jest sektorem bardzo wrażliwym na niedobory wody, gdzie potrzeby wodne według prognoz wzrosną o 25-30 % w perspektywie do 2050 roku. </w:t>
      </w:r>
    </w:p>
    <w:p w:rsidR="00FF755E" w:rsidRPr="00751E34" w:rsidRDefault="00FF755E" w:rsidP="00CB1996">
      <w:pPr>
        <w:autoSpaceDE w:val="0"/>
        <w:autoSpaceDN w:val="0"/>
        <w:adjustRightInd w:val="0"/>
        <w:jc w:val="both"/>
        <w:rPr>
          <w:rFonts w:ascii="Arial" w:hAnsi="Arial" w:cs="Arial"/>
          <w:sz w:val="22"/>
          <w:szCs w:val="22"/>
        </w:rPr>
      </w:pPr>
      <w:r w:rsidRPr="00751E34">
        <w:rPr>
          <w:rFonts w:ascii="Arial" w:hAnsi="Arial" w:cs="Arial"/>
          <w:sz w:val="22"/>
          <w:szCs w:val="22"/>
        </w:rPr>
        <w:t xml:space="preserve">Przeprowadzone prognozy pokazują, że na skutek zwiększania się temperatury wydłuża się okres wegetacyjny, w związku z tym nastąpi przesunięcie zabiegów agrotechnicznych oraz zmiana produktywności upraw. Poprawią się warunki dla roślin ciepłolubnych, takich jak kukurydza, słonecznik, soja, winorośle czy pszenica, dzięki czemu jakość plonów będzie lepsza od obecnie otrzymywanych. Rozpoczynający się wcześniej okres wegetacji zwiększy jednak zagrożenie upraw ze względu na występowanie późnych wiosennych przymrozków.  Jednocześnie wraz ze wzrostem temperatury zwiększy się zagrożenie ze strony szkodników roślin uprawnych, które podobnie jak rośliny zareagują przyspieszeniem rozwoju i będą stanowić większe zagrożenie dla upraw. Przewidywane zmiany klimatyczne i związany z nimi wzrost częstotliwości i intensywności susz w rolnictwie spowodują wzrost zapotrzebowania na wodę do nawodnień. Obok suszy także intensywne opady stanowią zagrożenie dla produkcji roślinnej. </w:t>
      </w:r>
    </w:p>
    <w:p w:rsidR="00FF755E" w:rsidRPr="00751E34" w:rsidRDefault="00FF755E" w:rsidP="005449E1">
      <w:pPr>
        <w:rPr>
          <w:color w:val="FF0000"/>
        </w:rPr>
      </w:pPr>
    </w:p>
    <w:p w:rsidR="00FF755E" w:rsidRPr="00751E34" w:rsidRDefault="00FF755E" w:rsidP="00D445B4">
      <w:pPr>
        <w:pStyle w:val="Heading2"/>
        <w:spacing w:before="0" w:after="0"/>
        <w:rPr>
          <w:rFonts w:ascii="Arial" w:hAnsi="Arial" w:cs="Arial"/>
          <w:sz w:val="22"/>
          <w:szCs w:val="22"/>
        </w:rPr>
      </w:pPr>
      <w:bookmarkStart w:id="1105" w:name="_Toc469656320"/>
      <w:r w:rsidRPr="00751E34">
        <w:rPr>
          <w:rFonts w:ascii="Arial" w:hAnsi="Arial" w:cs="Arial"/>
          <w:sz w:val="22"/>
          <w:szCs w:val="22"/>
        </w:rPr>
        <w:t>5.7. Gospodarka odpadami i zapobieganie powstawaniu odpadów</w:t>
      </w:r>
      <w:bookmarkEnd w:id="1105"/>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Gmina zobowi</w:t>
      </w:r>
      <w:r w:rsidRPr="00751E34">
        <w:rPr>
          <w:rFonts w:ascii="Arial" w:eastAsia="TimesNewRoman" w:hAnsi="Arial" w:cs="Arial"/>
          <w:sz w:val="22"/>
          <w:szCs w:val="22"/>
        </w:rPr>
        <w:t>ą</w:t>
      </w:r>
      <w:r w:rsidRPr="00751E34">
        <w:rPr>
          <w:rFonts w:ascii="Arial" w:hAnsi="Arial" w:cs="Arial"/>
          <w:sz w:val="22"/>
          <w:szCs w:val="22"/>
        </w:rPr>
        <w:t>zana jestdo wypełniania zada</w:t>
      </w:r>
      <w:r w:rsidRPr="00751E34">
        <w:rPr>
          <w:rFonts w:ascii="Arial" w:eastAsia="TimesNewRoman" w:hAnsi="Arial" w:cs="Arial"/>
          <w:sz w:val="22"/>
          <w:szCs w:val="22"/>
        </w:rPr>
        <w:t xml:space="preserve">ń </w:t>
      </w:r>
      <w:r w:rsidRPr="00751E34">
        <w:rPr>
          <w:rFonts w:ascii="Arial" w:hAnsi="Arial" w:cs="Arial"/>
          <w:sz w:val="22"/>
          <w:szCs w:val="22"/>
        </w:rPr>
        <w:t>w zakresie gospodarki odpadami komunalnymi wynikaj</w:t>
      </w:r>
      <w:r w:rsidRPr="00751E34">
        <w:rPr>
          <w:rFonts w:ascii="Arial" w:eastAsia="TimesNewRoman" w:hAnsi="Arial" w:cs="Arial"/>
          <w:sz w:val="22"/>
          <w:szCs w:val="22"/>
        </w:rPr>
        <w:t>ą</w:t>
      </w:r>
      <w:r w:rsidRPr="00751E34">
        <w:rPr>
          <w:rFonts w:ascii="Arial" w:hAnsi="Arial" w:cs="Arial"/>
          <w:sz w:val="22"/>
          <w:szCs w:val="22"/>
        </w:rPr>
        <w:t>cymi m.in. z ustawy o odpadach, ustawy o utrzymaniu czystości i porządku w gminach oraz rozporz</w:t>
      </w:r>
      <w:r w:rsidRPr="00751E34">
        <w:rPr>
          <w:rFonts w:ascii="Arial" w:eastAsia="TimesNewRoman" w:hAnsi="Arial" w:cs="Arial"/>
          <w:sz w:val="22"/>
          <w:szCs w:val="22"/>
        </w:rPr>
        <w:t>ą</w:t>
      </w:r>
      <w:r w:rsidRPr="00751E34">
        <w:rPr>
          <w:rFonts w:ascii="Arial" w:hAnsi="Arial" w:cs="Arial"/>
          <w:sz w:val="22"/>
          <w:szCs w:val="22"/>
        </w:rPr>
        <w:t>dze</w:t>
      </w:r>
      <w:r w:rsidRPr="00751E34">
        <w:rPr>
          <w:rFonts w:ascii="Arial" w:eastAsia="TimesNewRoman" w:hAnsi="Arial" w:cs="Arial"/>
          <w:sz w:val="22"/>
          <w:szCs w:val="22"/>
        </w:rPr>
        <w:t xml:space="preserve">ń </w:t>
      </w:r>
      <w:r w:rsidRPr="00751E34">
        <w:rPr>
          <w:rFonts w:ascii="Arial" w:hAnsi="Arial" w:cs="Arial"/>
          <w:sz w:val="22"/>
          <w:szCs w:val="22"/>
        </w:rPr>
        <w:t>wykonawczych.</w:t>
      </w:r>
    </w:p>
    <w:p w:rsidR="00FF755E" w:rsidRPr="00751E34" w:rsidRDefault="00FF755E" w:rsidP="008D5693">
      <w:pPr>
        <w:autoSpaceDE w:val="0"/>
        <w:autoSpaceDN w:val="0"/>
        <w:adjustRightInd w:val="0"/>
        <w:jc w:val="both"/>
        <w:rPr>
          <w:rFonts w:ascii="Arial" w:hAnsi="Arial" w:cs="Arial"/>
          <w:bCs/>
          <w:sz w:val="22"/>
          <w:szCs w:val="22"/>
          <w:u w:val="single"/>
        </w:rPr>
      </w:pPr>
    </w:p>
    <w:p w:rsidR="00FF755E" w:rsidRPr="00751E34" w:rsidRDefault="00FF755E" w:rsidP="008D5693">
      <w:pPr>
        <w:pStyle w:val="Heading3"/>
        <w:tabs>
          <w:tab w:val="num" w:pos="1440"/>
        </w:tabs>
        <w:spacing w:before="0"/>
        <w:rPr>
          <w:rFonts w:ascii="Arial" w:hAnsi="Arial" w:cs="Arial"/>
          <w:sz w:val="22"/>
          <w:szCs w:val="22"/>
        </w:rPr>
      </w:pPr>
      <w:bookmarkStart w:id="1106" w:name="_Toc189014560"/>
      <w:bookmarkStart w:id="1107" w:name="_Toc303244516"/>
      <w:bookmarkStart w:id="1108" w:name="_Toc454976011"/>
      <w:bookmarkStart w:id="1109" w:name="_Toc469656321"/>
      <w:r w:rsidRPr="00751E34">
        <w:rPr>
          <w:rFonts w:ascii="Arial" w:hAnsi="Arial" w:cs="Arial"/>
          <w:sz w:val="22"/>
          <w:szCs w:val="22"/>
        </w:rPr>
        <w:t xml:space="preserve">5.7.1. </w:t>
      </w:r>
      <w:bookmarkEnd w:id="1106"/>
      <w:bookmarkEnd w:id="1107"/>
      <w:r w:rsidRPr="00751E34">
        <w:rPr>
          <w:rFonts w:ascii="Arial" w:hAnsi="Arial" w:cs="Arial"/>
          <w:sz w:val="22"/>
          <w:szCs w:val="22"/>
        </w:rPr>
        <w:t>Odpady komunalne</w:t>
      </w:r>
      <w:bookmarkEnd w:id="1108"/>
      <w:bookmarkEnd w:id="1109"/>
    </w:p>
    <w:p w:rsidR="00FF755E" w:rsidRPr="00751E34" w:rsidRDefault="00FF755E" w:rsidP="008D5693">
      <w:pPr>
        <w:jc w:val="both"/>
        <w:rPr>
          <w:rFonts w:ascii="Arial" w:hAnsi="Arial" w:cs="Arial"/>
          <w:sz w:val="22"/>
          <w:szCs w:val="22"/>
        </w:rPr>
      </w:pPr>
      <w:r w:rsidRPr="00751E34">
        <w:rPr>
          <w:rFonts w:ascii="Arial" w:hAnsi="Arial" w:cs="Arial"/>
          <w:sz w:val="22"/>
          <w:szCs w:val="22"/>
        </w:rPr>
        <w:t xml:space="preserve">W związku z nowelizacją ustawy z dnia 13 września 1996 r. o utrzymaniu czystości i porządku w gminach </w:t>
      </w:r>
      <w:r>
        <w:rPr>
          <w:rFonts w:ascii="Arial" w:hAnsi="Arial" w:cs="Arial"/>
          <w:sz w:val="22"/>
          <w:szCs w:val="22"/>
        </w:rPr>
        <w:t xml:space="preserve">obecnie </w:t>
      </w:r>
      <w:r w:rsidRPr="00751E34">
        <w:rPr>
          <w:rFonts w:ascii="Arial" w:hAnsi="Arial" w:cs="Arial"/>
          <w:sz w:val="22"/>
          <w:szCs w:val="22"/>
        </w:rPr>
        <w:t>(</w:t>
      </w:r>
      <w:r w:rsidRPr="00751E34">
        <w:rPr>
          <w:rStyle w:val="FontStyle47"/>
          <w:rFonts w:ascii="Arial" w:hAnsi="Arial" w:cs="Arial"/>
          <w:szCs w:val="22"/>
        </w:rPr>
        <w:t>Dz. U. z 2016 r. poz. 250</w:t>
      </w:r>
      <w:r w:rsidRPr="00751E34">
        <w:rPr>
          <w:rFonts w:ascii="Arial" w:hAnsi="Arial" w:cs="Arial"/>
          <w:sz w:val="22"/>
          <w:szCs w:val="22"/>
        </w:rPr>
        <w:t>) - każda Gmina była zobowiązana do wprowadzenia od 1 lipca 2013 r. nowego systemu gospodarki odpadami komunalnymi.</w:t>
      </w:r>
    </w:p>
    <w:p w:rsidR="00FF755E" w:rsidRPr="00751E34" w:rsidRDefault="00FF755E" w:rsidP="008D5693">
      <w:pPr>
        <w:jc w:val="both"/>
        <w:rPr>
          <w:rFonts w:ascii="Arial" w:hAnsi="Arial" w:cs="Arial"/>
          <w:sz w:val="22"/>
          <w:szCs w:val="22"/>
        </w:rPr>
      </w:pPr>
      <w:r w:rsidRPr="00751E34">
        <w:rPr>
          <w:rFonts w:ascii="Arial" w:hAnsi="Arial" w:cs="Arial"/>
          <w:sz w:val="22"/>
          <w:szCs w:val="22"/>
        </w:rPr>
        <w:t>Zadania gminy (ich całość lub część) związane z gospodarką odpadami komunalnymi mogą być również wykonywane przez związek międzygminny. Gmina Kędzierzyn-Koźle należy do Związku Międzygminnego „Czysty Region” z siedzibą w Kędzierzynie-Koźlu, tak więc to Związek był odpowiedzialny za wprowadzenie a następnie usprawnienie nowego systemu na swoim terenie.</w:t>
      </w:r>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W zakresie przejętych przez Związek zadań - Zgromadzenie Związku Międzygminnego uchwala akty prawa miejscowego.</w:t>
      </w:r>
    </w:p>
    <w:p w:rsidR="00FF755E" w:rsidRPr="00751E34" w:rsidRDefault="00FF755E" w:rsidP="008D5693">
      <w:pPr>
        <w:jc w:val="both"/>
        <w:rPr>
          <w:rFonts w:ascii="Arial" w:hAnsi="Arial" w:cs="Arial"/>
          <w:sz w:val="22"/>
          <w:szCs w:val="22"/>
        </w:rPr>
      </w:pPr>
      <w:r w:rsidRPr="00751E34">
        <w:rPr>
          <w:rFonts w:ascii="Arial" w:hAnsi="Arial" w:cs="Arial"/>
          <w:sz w:val="22"/>
          <w:szCs w:val="22"/>
        </w:rPr>
        <w:t>Obecnie mieszkańcy płacą Związkowi opłatę za gospodarowanie odpadami komunalnymi tzw. podatek śmieciowy, natomiast Związek gospodaruje środkami z pobieranych od mieszkańców opłat za odpady, egzekwując jednocześnie od wybranych w drodze przetargu firm odpowiednią jakość usług.</w:t>
      </w:r>
    </w:p>
    <w:p w:rsidR="00FF755E" w:rsidRPr="00751E34" w:rsidRDefault="00FF755E" w:rsidP="008D5693">
      <w:pPr>
        <w:autoSpaceDE w:val="0"/>
        <w:autoSpaceDN w:val="0"/>
        <w:adjustRightInd w:val="0"/>
        <w:jc w:val="both"/>
        <w:rPr>
          <w:rFonts w:ascii="Arial" w:hAnsi="Arial" w:cs="Arial"/>
          <w:bCs/>
          <w:sz w:val="22"/>
          <w:szCs w:val="22"/>
        </w:rPr>
      </w:pPr>
    </w:p>
    <w:p w:rsidR="00FF755E" w:rsidRPr="00751E34" w:rsidRDefault="00FF755E" w:rsidP="008D5693">
      <w:pPr>
        <w:rPr>
          <w:rFonts w:ascii="Arial" w:hAnsi="Arial" w:cs="Arial"/>
          <w:b/>
          <w:sz w:val="22"/>
          <w:szCs w:val="22"/>
        </w:rPr>
      </w:pPr>
      <w:r w:rsidRPr="00751E34">
        <w:rPr>
          <w:rFonts w:ascii="Arial" w:hAnsi="Arial" w:cs="Arial"/>
          <w:b/>
          <w:sz w:val="22"/>
          <w:szCs w:val="22"/>
        </w:rPr>
        <w:t>Możliwości zagospodarowania odpadów komunalnych</w:t>
      </w:r>
    </w:p>
    <w:p w:rsidR="00FF755E" w:rsidRPr="00751E34" w:rsidRDefault="00FF755E" w:rsidP="008D5693">
      <w:pPr>
        <w:widowControl w:val="0"/>
        <w:shd w:val="clear" w:color="auto" w:fill="FFFFFF"/>
        <w:tabs>
          <w:tab w:val="left" w:pos="1075"/>
          <w:tab w:val="left" w:pos="1363"/>
        </w:tabs>
        <w:autoSpaceDE w:val="0"/>
        <w:ind w:right="-63"/>
        <w:jc w:val="both"/>
        <w:rPr>
          <w:rFonts w:ascii="Arial" w:hAnsi="Arial" w:cs="Arial"/>
          <w:spacing w:val="-6"/>
          <w:sz w:val="22"/>
          <w:szCs w:val="22"/>
        </w:rPr>
      </w:pPr>
      <w:r w:rsidRPr="00751E34">
        <w:rPr>
          <w:rFonts w:ascii="Arial" w:hAnsi="Arial" w:cs="Arial"/>
          <w:sz w:val="22"/>
          <w:szCs w:val="22"/>
        </w:rPr>
        <w:t xml:space="preserve">Zgodnie z </w:t>
      </w:r>
      <w:r w:rsidRPr="00751E34">
        <w:rPr>
          <w:rFonts w:ascii="Arial" w:hAnsi="Arial" w:cs="Arial"/>
          <w:spacing w:val="-6"/>
          <w:sz w:val="22"/>
          <w:szCs w:val="22"/>
        </w:rPr>
        <w:t>Planem</w:t>
      </w:r>
      <w:r w:rsidRPr="00751E34">
        <w:rPr>
          <w:rFonts w:ascii="Arial" w:hAnsi="Arial" w:cs="Arial"/>
          <w:sz w:val="22"/>
          <w:szCs w:val="22"/>
        </w:rPr>
        <w:t xml:space="preserve"> Gospodarki Odpadami dla Województwa </w:t>
      </w:r>
      <w:r w:rsidRPr="00751E34">
        <w:rPr>
          <w:rFonts w:ascii="Arial" w:hAnsi="Arial" w:cs="Arial"/>
          <w:spacing w:val="-6"/>
          <w:sz w:val="22"/>
          <w:szCs w:val="22"/>
        </w:rPr>
        <w:t>Opolskiego</w:t>
      </w:r>
      <w:r w:rsidRPr="00751E34">
        <w:rPr>
          <w:rFonts w:ascii="Arial" w:hAnsi="Arial" w:cs="Arial"/>
          <w:sz w:val="22"/>
          <w:szCs w:val="22"/>
        </w:rPr>
        <w:t xml:space="preserve"> (PGOWO)</w:t>
      </w:r>
      <w:r w:rsidRPr="00751E34">
        <w:rPr>
          <w:rFonts w:ascii="Arial" w:hAnsi="Arial" w:cs="Arial"/>
          <w:spacing w:val="-6"/>
          <w:sz w:val="22"/>
          <w:szCs w:val="22"/>
        </w:rPr>
        <w:t>, Gmina Kędzierzyn-Koźle weszła w skład Południowo-Wschodniego Regionu Gospodarki Odpadami Komunalnymi (RGOK).</w:t>
      </w:r>
    </w:p>
    <w:p w:rsidR="00FF755E" w:rsidRPr="00751E34" w:rsidRDefault="00FF755E" w:rsidP="008D5693">
      <w:pPr>
        <w:autoSpaceDE w:val="0"/>
        <w:jc w:val="both"/>
        <w:rPr>
          <w:rFonts w:ascii="Arial" w:hAnsi="Arial" w:cs="Arial"/>
          <w:b/>
          <w:i/>
          <w:iCs/>
          <w:sz w:val="22"/>
          <w:szCs w:val="22"/>
        </w:rPr>
      </w:pPr>
      <w:bookmarkStart w:id="1110" w:name="_Toc384383387"/>
      <w:bookmarkStart w:id="1111" w:name="_Toc410410288"/>
      <w:bookmarkStart w:id="1112" w:name="_Toc416762664"/>
    </w:p>
    <w:p w:rsidR="00FF755E" w:rsidRPr="00751E34" w:rsidRDefault="00FF755E" w:rsidP="008D5693">
      <w:pPr>
        <w:autoSpaceDE w:val="0"/>
        <w:jc w:val="both"/>
        <w:rPr>
          <w:rFonts w:ascii="Arial" w:hAnsi="Arial" w:cs="Arial"/>
          <w:bCs/>
          <w:i/>
          <w:sz w:val="22"/>
          <w:szCs w:val="22"/>
        </w:rPr>
      </w:pPr>
      <w:bookmarkStart w:id="1113" w:name="_Toc447097924"/>
      <w:bookmarkStart w:id="1114" w:name="_Toc455041849"/>
      <w:bookmarkStart w:id="1115" w:name="_Toc469656395"/>
      <w:bookmarkStart w:id="1116" w:name="_Toc442868561"/>
      <w:bookmarkEnd w:id="1110"/>
      <w:bookmarkEnd w:id="1111"/>
      <w:bookmarkEnd w:id="1112"/>
      <w:r w:rsidRPr="00751E34">
        <w:rPr>
          <w:rFonts w:ascii="Arial" w:hAnsi="Arial" w:cs="Arial"/>
          <w:b/>
          <w:bCs/>
          <w:sz w:val="22"/>
          <w:szCs w:val="22"/>
        </w:rPr>
        <w:t xml:space="preserve">Tabela </w:t>
      </w:r>
      <w:r w:rsidRPr="00751E34">
        <w:rPr>
          <w:rFonts w:ascii="Arial" w:hAnsi="Arial" w:cs="Arial"/>
          <w:b/>
          <w:bCs/>
          <w:sz w:val="22"/>
          <w:szCs w:val="22"/>
        </w:rPr>
        <w:fldChar w:fldCharType="begin"/>
      </w:r>
      <w:r w:rsidRPr="00751E34">
        <w:rPr>
          <w:rFonts w:ascii="Arial" w:hAnsi="Arial" w:cs="Arial"/>
          <w:b/>
          <w:bCs/>
          <w:sz w:val="22"/>
          <w:szCs w:val="22"/>
        </w:rPr>
        <w:instrText xml:space="preserve"> SEQ Tabela \* ARABIC </w:instrText>
      </w:r>
      <w:r w:rsidRPr="00751E34">
        <w:rPr>
          <w:rFonts w:ascii="Arial" w:hAnsi="Arial" w:cs="Arial"/>
          <w:b/>
          <w:bCs/>
          <w:sz w:val="22"/>
          <w:szCs w:val="22"/>
        </w:rPr>
        <w:fldChar w:fldCharType="separate"/>
      </w:r>
      <w:r>
        <w:rPr>
          <w:rFonts w:ascii="Arial" w:hAnsi="Arial" w:cs="Arial"/>
          <w:b/>
          <w:bCs/>
          <w:noProof/>
          <w:sz w:val="22"/>
          <w:szCs w:val="22"/>
        </w:rPr>
        <w:t>31</w:t>
      </w:r>
      <w:r w:rsidRPr="00751E34">
        <w:rPr>
          <w:rFonts w:ascii="Arial" w:hAnsi="Arial" w:cs="Arial"/>
          <w:b/>
          <w:bCs/>
          <w:sz w:val="22"/>
          <w:szCs w:val="22"/>
        </w:rPr>
        <w:fldChar w:fldCharType="end"/>
      </w:r>
      <w:r w:rsidRPr="00751E34">
        <w:rPr>
          <w:rFonts w:ascii="Arial" w:hAnsi="Arial" w:cs="Arial"/>
          <w:i/>
          <w:iCs/>
          <w:sz w:val="22"/>
          <w:szCs w:val="22"/>
        </w:rPr>
        <w:t xml:space="preserve">. </w:t>
      </w:r>
      <w:r w:rsidRPr="00751E34">
        <w:rPr>
          <w:rFonts w:ascii="Arial" w:hAnsi="Arial" w:cs="Arial"/>
          <w:bCs/>
          <w:i/>
          <w:sz w:val="22"/>
          <w:szCs w:val="22"/>
        </w:rPr>
        <w:t xml:space="preserve">Obszar </w:t>
      </w:r>
      <w:r w:rsidRPr="00751E34">
        <w:rPr>
          <w:rFonts w:ascii="Arial" w:hAnsi="Arial" w:cs="Arial"/>
          <w:i/>
          <w:iCs/>
          <w:sz w:val="22"/>
          <w:szCs w:val="22"/>
        </w:rPr>
        <w:t>Południowo-Wschodniego</w:t>
      </w:r>
      <w:r w:rsidRPr="00751E34">
        <w:rPr>
          <w:rFonts w:ascii="Arial" w:hAnsi="Arial" w:cs="Arial"/>
          <w:bCs/>
          <w:i/>
          <w:sz w:val="22"/>
          <w:szCs w:val="22"/>
        </w:rPr>
        <w:t xml:space="preserve"> RGOK</w:t>
      </w:r>
      <w:bookmarkEnd w:id="1113"/>
      <w:bookmarkEnd w:id="1114"/>
      <w:bookmarkEnd w:id="1115"/>
    </w:p>
    <w:tbl>
      <w:tblPr>
        <w:tblW w:w="8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2"/>
        <w:gridCol w:w="1914"/>
      </w:tblGrid>
      <w:tr w:rsidR="00FF755E" w:rsidRPr="00751E34" w:rsidTr="003D5E41">
        <w:trPr>
          <w:trHeight w:val="464"/>
        </w:trPr>
        <w:tc>
          <w:tcPr>
            <w:tcW w:w="6452" w:type="dxa"/>
            <w:vMerge w:val="restart"/>
            <w:vAlign w:val="center"/>
          </w:tcPr>
          <w:p w:rsidR="00FF755E" w:rsidRPr="00751E34" w:rsidRDefault="00FF755E" w:rsidP="003D5E41">
            <w:pPr>
              <w:autoSpaceDE w:val="0"/>
              <w:jc w:val="center"/>
              <w:rPr>
                <w:rFonts w:ascii="Arial" w:eastAsia="TimesNewRoman" w:hAnsi="Arial" w:cs="Arial"/>
                <w:b/>
                <w:bCs/>
                <w:sz w:val="20"/>
              </w:rPr>
            </w:pPr>
            <w:r w:rsidRPr="00751E34">
              <w:rPr>
                <w:rFonts w:ascii="Arial" w:eastAsia="TimesNewRoman" w:hAnsi="Arial" w:cs="Arial"/>
                <w:b/>
                <w:bCs/>
                <w:sz w:val="20"/>
              </w:rPr>
              <w:t xml:space="preserve">Gminy przyporządkowane do </w:t>
            </w:r>
            <w:r w:rsidRPr="00751E34">
              <w:rPr>
                <w:rFonts w:ascii="Arial" w:hAnsi="Arial" w:cs="Arial"/>
                <w:b/>
                <w:spacing w:val="-6"/>
                <w:sz w:val="20"/>
              </w:rPr>
              <w:t>Regionu Gospodarki Odpadami Komunalnymi</w:t>
            </w:r>
          </w:p>
        </w:tc>
        <w:tc>
          <w:tcPr>
            <w:tcW w:w="1914" w:type="dxa"/>
            <w:vMerge w:val="restart"/>
            <w:vAlign w:val="center"/>
          </w:tcPr>
          <w:p w:rsidR="00FF755E" w:rsidRPr="00751E34" w:rsidRDefault="00FF755E" w:rsidP="003D5E41">
            <w:pPr>
              <w:autoSpaceDE w:val="0"/>
              <w:jc w:val="center"/>
              <w:rPr>
                <w:rFonts w:ascii="Arial" w:eastAsia="TimesNewRoman" w:hAnsi="Arial" w:cs="Arial"/>
                <w:b/>
                <w:bCs/>
                <w:sz w:val="20"/>
              </w:rPr>
            </w:pPr>
            <w:r w:rsidRPr="00751E34">
              <w:rPr>
                <w:rFonts w:ascii="Arial" w:eastAsia="TimesNewRoman" w:hAnsi="Arial" w:cs="Arial"/>
                <w:b/>
                <w:bCs/>
                <w:sz w:val="20"/>
              </w:rPr>
              <w:t>Liczba ludności regionu</w:t>
            </w:r>
          </w:p>
        </w:tc>
      </w:tr>
      <w:tr w:rsidR="00FF755E" w:rsidRPr="00751E34" w:rsidTr="003D5E41">
        <w:trPr>
          <w:trHeight w:val="464"/>
        </w:trPr>
        <w:tc>
          <w:tcPr>
            <w:tcW w:w="6452" w:type="dxa"/>
            <w:vMerge/>
            <w:vAlign w:val="center"/>
          </w:tcPr>
          <w:p w:rsidR="00FF755E" w:rsidRPr="00751E34" w:rsidRDefault="00FF755E" w:rsidP="003D5E41">
            <w:pPr>
              <w:autoSpaceDE w:val="0"/>
              <w:jc w:val="center"/>
              <w:rPr>
                <w:rFonts w:ascii="Arial" w:eastAsia="TimesNewRoman" w:hAnsi="Arial"/>
                <w:b/>
                <w:bCs/>
                <w:sz w:val="20"/>
              </w:rPr>
            </w:pPr>
          </w:p>
        </w:tc>
        <w:tc>
          <w:tcPr>
            <w:tcW w:w="1914" w:type="dxa"/>
            <w:vMerge/>
            <w:vAlign w:val="center"/>
          </w:tcPr>
          <w:p w:rsidR="00FF755E" w:rsidRPr="00751E34" w:rsidRDefault="00FF755E" w:rsidP="003D5E41">
            <w:pPr>
              <w:autoSpaceDE w:val="0"/>
              <w:jc w:val="center"/>
              <w:rPr>
                <w:rFonts w:ascii="Arial" w:eastAsia="TimesNewRoman" w:hAnsi="Arial"/>
                <w:b/>
                <w:bCs/>
                <w:sz w:val="20"/>
              </w:rPr>
            </w:pPr>
          </w:p>
        </w:tc>
      </w:tr>
      <w:tr w:rsidR="00FF755E" w:rsidRPr="00751E34" w:rsidTr="003D5E41">
        <w:tc>
          <w:tcPr>
            <w:tcW w:w="6452" w:type="dxa"/>
            <w:vAlign w:val="center"/>
          </w:tcPr>
          <w:p w:rsidR="00FF755E" w:rsidRPr="00751E34" w:rsidRDefault="00FF755E" w:rsidP="003D5E41">
            <w:pPr>
              <w:autoSpaceDE w:val="0"/>
              <w:autoSpaceDN w:val="0"/>
              <w:adjustRightInd w:val="0"/>
              <w:jc w:val="both"/>
              <w:rPr>
                <w:rFonts w:ascii="Arial" w:hAnsi="Arial" w:cs="Arial"/>
                <w:sz w:val="20"/>
              </w:rPr>
            </w:pPr>
            <w:r w:rsidRPr="00751E34">
              <w:rPr>
                <w:rFonts w:ascii="Arial" w:hAnsi="Arial" w:cs="Arial"/>
                <w:sz w:val="20"/>
              </w:rPr>
              <w:t xml:space="preserve">Baborów, Branice, Głubczyce, Kietrz, </w:t>
            </w:r>
            <w:r w:rsidRPr="00751E34">
              <w:rPr>
                <w:rFonts w:ascii="Arial" w:hAnsi="Arial" w:cs="Arial"/>
                <w:b/>
                <w:bCs/>
                <w:sz w:val="20"/>
              </w:rPr>
              <w:t>Kędzierzyn-Koźle</w:t>
            </w:r>
            <w:r w:rsidRPr="00751E34">
              <w:rPr>
                <w:rFonts w:ascii="Arial" w:hAnsi="Arial" w:cs="Arial"/>
                <w:b/>
                <w:sz w:val="20"/>
              </w:rPr>
              <w:t>, Bierawa, Cisek, Pawłowiczki, Polska Cerekiew, Reńska Wieś,</w:t>
            </w:r>
            <w:r w:rsidRPr="00751E34">
              <w:rPr>
                <w:rFonts w:ascii="Arial" w:hAnsi="Arial" w:cs="Arial"/>
                <w:sz w:val="20"/>
              </w:rPr>
              <w:t xml:space="preserve"> Krapkowice, Strzeleczki, Walce, Zdzieszowice, Głogówek, Izbicko, Jemielnica, Kolonowskie, Leśnica, Strzelce Opolskie, Ujazd, Zawadzkie</w:t>
            </w:r>
          </w:p>
        </w:tc>
        <w:tc>
          <w:tcPr>
            <w:tcW w:w="1914" w:type="dxa"/>
            <w:vAlign w:val="center"/>
          </w:tcPr>
          <w:p w:rsidR="00FF755E" w:rsidRPr="00751E34" w:rsidRDefault="00FF755E" w:rsidP="003D5E41">
            <w:pPr>
              <w:autoSpaceDE w:val="0"/>
              <w:jc w:val="center"/>
              <w:rPr>
                <w:rFonts w:ascii="Arial" w:eastAsia="TimesNewRoman" w:hAnsi="Arial"/>
                <w:sz w:val="20"/>
              </w:rPr>
            </w:pPr>
            <w:r w:rsidRPr="00751E34">
              <w:rPr>
                <w:rFonts w:ascii="Arial" w:hAnsi="Arial" w:cs="Arial"/>
                <w:sz w:val="20"/>
              </w:rPr>
              <w:t>ok. 296 tys.</w:t>
            </w:r>
          </w:p>
        </w:tc>
      </w:tr>
    </w:tbl>
    <w:p w:rsidR="00FF755E" w:rsidRPr="00751E34" w:rsidRDefault="00FF755E" w:rsidP="008D5693">
      <w:pPr>
        <w:widowControl w:val="0"/>
        <w:shd w:val="clear" w:color="auto" w:fill="FFFFFF"/>
        <w:tabs>
          <w:tab w:val="left" w:pos="1075"/>
          <w:tab w:val="left" w:pos="1363"/>
        </w:tabs>
        <w:autoSpaceDE w:val="0"/>
        <w:ind w:right="-63"/>
        <w:jc w:val="both"/>
        <w:rPr>
          <w:rFonts w:ascii="Arial" w:hAnsi="Arial" w:cs="Arial"/>
          <w:i/>
          <w:spacing w:val="-6"/>
          <w:sz w:val="20"/>
        </w:rPr>
      </w:pPr>
      <w:r>
        <w:rPr>
          <w:rFonts w:ascii="Arial" w:hAnsi="Arial" w:cs="Arial"/>
          <w:i/>
          <w:spacing w:val="-6"/>
          <w:sz w:val="20"/>
        </w:rPr>
        <w:t>Źródło: PGOWO</w:t>
      </w:r>
    </w:p>
    <w:p w:rsidR="00FF755E" w:rsidRPr="00751E34" w:rsidRDefault="00FF755E" w:rsidP="008D5693">
      <w:pPr>
        <w:pStyle w:val="CommentText"/>
        <w:jc w:val="both"/>
        <w:rPr>
          <w:rFonts w:ascii="Arial" w:hAnsi="Arial" w:cs="Arial"/>
          <w:spacing w:val="-6"/>
          <w:sz w:val="22"/>
          <w:szCs w:val="22"/>
        </w:rPr>
      </w:pPr>
    </w:p>
    <w:p w:rsidR="00FF755E" w:rsidRPr="00751E34" w:rsidRDefault="00FF755E" w:rsidP="008D5693">
      <w:pPr>
        <w:pStyle w:val="CommentText"/>
        <w:jc w:val="both"/>
        <w:rPr>
          <w:rFonts w:ascii="Arial" w:hAnsi="Arial" w:cs="Arial"/>
          <w:sz w:val="22"/>
          <w:szCs w:val="22"/>
        </w:rPr>
      </w:pPr>
      <w:r w:rsidRPr="00751E34">
        <w:rPr>
          <w:rFonts w:ascii="Arial" w:hAnsi="Arial" w:cs="Arial"/>
          <w:spacing w:val="-6"/>
          <w:sz w:val="22"/>
          <w:szCs w:val="22"/>
        </w:rPr>
        <w:t>Instalacje</w:t>
      </w:r>
      <w:r w:rsidRPr="00751E34">
        <w:rPr>
          <w:rFonts w:ascii="Arial" w:hAnsi="Arial" w:cs="Arial"/>
          <w:sz w:val="22"/>
          <w:szCs w:val="22"/>
        </w:rPr>
        <w:t xml:space="preserve"> funkcjonujące na terenie </w:t>
      </w:r>
      <w:r w:rsidRPr="00751E34">
        <w:rPr>
          <w:rFonts w:ascii="Arial" w:hAnsi="Arial" w:cs="Arial"/>
          <w:spacing w:val="-6"/>
          <w:sz w:val="22"/>
          <w:szCs w:val="22"/>
        </w:rPr>
        <w:t>wspomnianego</w:t>
      </w:r>
      <w:r w:rsidRPr="00751E34">
        <w:rPr>
          <w:rFonts w:ascii="Arial" w:hAnsi="Arial" w:cs="Arial"/>
          <w:sz w:val="22"/>
          <w:szCs w:val="22"/>
        </w:rPr>
        <w:t xml:space="preserve"> RGOK, mające status </w:t>
      </w:r>
      <w:r w:rsidRPr="00751E34">
        <w:rPr>
          <w:rStyle w:val="Strong"/>
          <w:rFonts w:ascii="Arial" w:hAnsi="Arial" w:cs="Arial"/>
          <w:bCs/>
          <w:sz w:val="22"/>
          <w:szCs w:val="22"/>
        </w:rPr>
        <w:t>Regionalnych Instalacji do Przetwarzania Odpadów Komunalnych (RIPOK),</w:t>
      </w:r>
      <w:r w:rsidRPr="00751E34">
        <w:rPr>
          <w:rFonts w:ascii="Arial" w:hAnsi="Arial" w:cs="Arial"/>
          <w:sz w:val="22"/>
          <w:szCs w:val="22"/>
        </w:rPr>
        <w:t>posiad</w:t>
      </w:r>
      <w:r w:rsidRPr="00751E34">
        <w:rPr>
          <w:rFonts w:ascii="Arial" w:hAnsi="Arial" w:cs="Arial"/>
          <w:spacing w:val="-6"/>
          <w:sz w:val="22"/>
          <w:szCs w:val="22"/>
        </w:rPr>
        <w:t>ają wystarczające moce przerobowe</w:t>
      </w:r>
      <w:r w:rsidRPr="00751E34">
        <w:rPr>
          <w:rFonts w:ascii="Arial" w:hAnsi="Arial" w:cs="Arial"/>
          <w:sz w:val="22"/>
          <w:szCs w:val="22"/>
        </w:rPr>
        <w:t xml:space="preserve"> do obsługi wyznaczonego w PGOWO obszaru.</w:t>
      </w:r>
    </w:p>
    <w:p w:rsidR="00FF755E" w:rsidRPr="00751E34" w:rsidRDefault="00FF755E" w:rsidP="008D5693">
      <w:pPr>
        <w:autoSpaceDE w:val="0"/>
        <w:autoSpaceDN w:val="0"/>
        <w:adjustRightInd w:val="0"/>
        <w:jc w:val="both"/>
        <w:rPr>
          <w:rFonts w:ascii="Arial" w:hAnsi="Arial" w:cs="Arial"/>
          <w:spacing w:val="-4"/>
          <w:sz w:val="22"/>
          <w:szCs w:val="22"/>
        </w:rPr>
      </w:pPr>
      <w:r w:rsidRPr="00751E34">
        <w:rPr>
          <w:rFonts w:ascii="Arial" w:hAnsi="Arial" w:cs="Arial"/>
          <w:sz w:val="22"/>
          <w:szCs w:val="22"/>
        </w:rPr>
        <w:t>W celu osi</w:t>
      </w:r>
      <w:r w:rsidRPr="00751E34">
        <w:rPr>
          <w:rFonts w:ascii="Arial" w:eastAsia="TimesNewRoman" w:hAnsi="Arial" w:cs="Arial"/>
          <w:sz w:val="22"/>
          <w:szCs w:val="22"/>
        </w:rPr>
        <w:t>ą</w:t>
      </w:r>
      <w:r w:rsidRPr="00751E34">
        <w:rPr>
          <w:rFonts w:ascii="Arial" w:hAnsi="Arial" w:cs="Arial"/>
          <w:sz w:val="22"/>
          <w:szCs w:val="22"/>
        </w:rPr>
        <w:t>gni</w:t>
      </w:r>
      <w:r w:rsidRPr="00751E34">
        <w:rPr>
          <w:rFonts w:ascii="Arial" w:eastAsia="TimesNewRoman" w:hAnsi="Arial" w:cs="Arial"/>
          <w:sz w:val="22"/>
          <w:szCs w:val="22"/>
        </w:rPr>
        <w:t>ę</w:t>
      </w:r>
      <w:r w:rsidRPr="00751E34">
        <w:rPr>
          <w:rFonts w:ascii="Arial" w:hAnsi="Arial" w:cs="Arial"/>
          <w:sz w:val="22"/>
          <w:szCs w:val="22"/>
        </w:rPr>
        <w:t>cia wymaganych przepisami poziomów odzysku surowców i energii, niezb</w:t>
      </w:r>
      <w:r w:rsidRPr="00751E34">
        <w:rPr>
          <w:rFonts w:ascii="Arial" w:eastAsia="TimesNewRoman" w:hAnsi="Arial" w:cs="Arial"/>
          <w:sz w:val="22"/>
          <w:szCs w:val="22"/>
        </w:rPr>
        <w:t>ę</w:t>
      </w:r>
      <w:r w:rsidRPr="00751E34">
        <w:rPr>
          <w:rFonts w:ascii="Arial" w:hAnsi="Arial" w:cs="Arial"/>
          <w:sz w:val="22"/>
          <w:szCs w:val="22"/>
        </w:rPr>
        <w:t>dne było dostosowanie systemu zbierania i odbioru odpadów, do rozwi</w:t>
      </w:r>
      <w:r w:rsidRPr="00751E34">
        <w:rPr>
          <w:rFonts w:ascii="Arial" w:eastAsia="TimesNewRoman" w:hAnsi="Arial" w:cs="Arial"/>
          <w:sz w:val="22"/>
          <w:szCs w:val="22"/>
        </w:rPr>
        <w:t>ą</w:t>
      </w:r>
      <w:r w:rsidRPr="00751E34">
        <w:rPr>
          <w:rFonts w:ascii="Arial" w:hAnsi="Arial" w:cs="Arial"/>
          <w:sz w:val="22"/>
          <w:szCs w:val="22"/>
        </w:rPr>
        <w:t>za</w:t>
      </w:r>
      <w:r w:rsidRPr="00751E34">
        <w:rPr>
          <w:rFonts w:ascii="Arial" w:eastAsia="TimesNewRoman" w:hAnsi="Arial" w:cs="Arial"/>
          <w:sz w:val="22"/>
          <w:szCs w:val="22"/>
        </w:rPr>
        <w:t xml:space="preserve">ń </w:t>
      </w:r>
      <w:r w:rsidRPr="00751E34">
        <w:rPr>
          <w:rFonts w:ascii="Arial" w:hAnsi="Arial" w:cs="Arial"/>
          <w:sz w:val="22"/>
          <w:szCs w:val="22"/>
        </w:rPr>
        <w:t>technologicznych przyj</w:t>
      </w:r>
      <w:r w:rsidRPr="00751E34">
        <w:rPr>
          <w:rFonts w:ascii="Arial" w:eastAsia="TimesNewRoman" w:hAnsi="Arial" w:cs="Arial"/>
          <w:sz w:val="22"/>
          <w:szCs w:val="22"/>
        </w:rPr>
        <w:t>ę</w:t>
      </w:r>
      <w:r w:rsidRPr="00751E34">
        <w:rPr>
          <w:rFonts w:ascii="Arial" w:hAnsi="Arial" w:cs="Arial"/>
          <w:sz w:val="22"/>
          <w:szCs w:val="22"/>
        </w:rPr>
        <w:t xml:space="preserve">tych w RGOK - system funkcjonujący na terenie </w:t>
      </w:r>
      <w:r w:rsidRPr="00751E34">
        <w:rPr>
          <w:rFonts w:ascii="Arial" w:hAnsi="Arial" w:cs="Arial"/>
          <w:spacing w:val="-6"/>
          <w:sz w:val="22"/>
          <w:szCs w:val="22"/>
        </w:rPr>
        <w:t>Kędzierzyna-Koźla</w:t>
      </w:r>
      <w:r w:rsidRPr="00751E34">
        <w:rPr>
          <w:rFonts w:ascii="Arial" w:hAnsi="Arial" w:cs="Arial"/>
          <w:sz w:val="22"/>
          <w:szCs w:val="22"/>
        </w:rPr>
        <w:t xml:space="preserve"> jest dostosowany do powyższych zaleceń.</w:t>
      </w:r>
    </w:p>
    <w:p w:rsidR="00FF755E" w:rsidRPr="00751E34" w:rsidRDefault="00FF755E" w:rsidP="008D5693">
      <w:pPr>
        <w:widowControl w:val="0"/>
        <w:shd w:val="clear" w:color="auto" w:fill="FFFFFF"/>
        <w:tabs>
          <w:tab w:val="left" w:pos="1075"/>
          <w:tab w:val="left" w:pos="1363"/>
        </w:tabs>
        <w:autoSpaceDE w:val="0"/>
        <w:ind w:right="-63"/>
        <w:jc w:val="both"/>
        <w:rPr>
          <w:rStyle w:val="Strong"/>
          <w:rFonts w:ascii="Arial" w:hAnsi="Arial" w:cs="Arial"/>
          <w:bCs/>
          <w:sz w:val="22"/>
          <w:szCs w:val="22"/>
        </w:rPr>
      </w:pPr>
      <w:r w:rsidRPr="00751E34">
        <w:rPr>
          <w:rFonts w:ascii="Arial" w:hAnsi="Arial" w:cs="Arial"/>
          <w:spacing w:val="-6"/>
          <w:sz w:val="22"/>
          <w:szCs w:val="22"/>
        </w:rPr>
        <w:t xml:space="preserve">W poniższej tabeli przedstawiono </w:t>
      </w:r>
      <w:r w:rsidRPr="00751E34">
        <w:rPr>
          <w:rStyle w:val="Strong"/>
          <w:rFonts w:ascii="Arial" w:hAnsi="Arial" w:cs="Arial"/>
          <w:bCs/>
          <w:sz w:val="22"/>
          <w:szCs w:val="22"/>
        </w:rPr>
        <w:t xml:space="preserve">wykaz instalacji RIPOK oraz instalacji zastępczych istniejących na terenie </w:t>
      </w:r>
      <w:r w:rsidRPr="00751E34">
        <w:rPr>
          <w:rFonts w:ascii="Arial" w:hAnsi="Arial" w:cs="Arial"/>
          <w:spacing w:val="-6"/>
          <w:sz w:val="22"/>
          <w:szCs w:val="22"/>
        </w:rPr>
        <w:t>Południowo-Wschodniego</w:t>
      </w:r>
      <w:r w:rsidRPr="00751E34">
        <w:rPr>
          <w:rStyle w:val="Strong"/>
          <w:rFonts w:ascii="Arial" w:hAnsi="Arial" w:cs="Arial"/>
          <w:bCs/>
          <w:sz w:val="22"/>
          <w:szCs w:val="22"/>
        </w:rPr>
        <w:t xml:space="preserve"> RGOK.</w:t>
      </w:r>
    </w:p>
    <w:p w:rsidR="00FF755E" w:rsidRPr="00751E34" w:rsidRDefault="00FF755E" w:rsidP="008D5693">
      <w:pPr>
        <w:widowControl w:val="0"/>
        <w:shd w:val="clear" w:color="auto" w:fill="FFFFFF"/>
        <w:tabs>
          <w:tab w:val="left" w:pos="1075"/>
          <w:tab w:val="left" w:pos="1363"/>
        </w:tabs>
        <w:autoSpaceDE w:val="0"/>
        <w:ind w:right="-63"/>
        <w:jc w:val="both"/>
        <w:rPr>
          <w:rFonts w:ascii="Arial" w:hAnsi="Arial" w:cs="Arial"/>
          <w:spacing w:val="-6"/>
        </w:rPr>
      </w:pPr>
    </w:p>
    <w:p w:rsidR="00FF755E" w:rsidRPr="00751E34" w:rsidRDefault="00FF755E" w:rsidP="008D5693">
      <w:pPr>
        <w:pStyle w:val="Default"/>
        <w:jc w:val="both"/>
        <w:rPr>
          <w:rFonts w:ascii="Arial" w:hAnsi="Arial" w:cs="Arial"/>
          <w:i/>
          <w:color w:val="auto"/>
          <w:sz w:val="22"/>
          <w:szCs w:val="22"/>
        </w:rPr>
      </w:pPr>
      <w:bookmarkStart w:id="1117" w:name="_Toc447097925"/>
      <w:bookmarkStart w:id="1118" w:name="_Toc455041850"/>
      <w:bookmarkStart w:id="1119" w:name="_Toc469656396"/>
      <w:r w:rsidRPr="00751E34">
        <w:rPr>
          <w:rFonts w:ascii="Arial" w:hAnsi="Arial" w:cs="Arial"/>
          <w:b/>
          <w:bCs/>
          <w:color w:val="auto"/>
          <w:sz w:val="22"/>
          <w:szCs w:val="22"/>
        </w:rPr>
        <w:t xml:space="preserve">Tabela </w:t>
      </w:r>
      <w:r w:rsidRPr="00751E34">
        <w:rPr>
          <w:rFonts w:ascii="Arial" w:hAnsi="Arial" w:cs="Arial"/>
          <w:b/>
          <w:bCs/>
          <w:color w:val="auto"/>
          <w:sz w:val="22"/>
          <w:szCs w:val="22"/>
        </w:rPr>
        <w:fldChar w:fldCharType="begin"/>
      </w:r>
      <w:r w:rsidRPr="00751E34">
        <w:rPr>
          <w:rFonts w:ascii="Arial" w:hAnsi="Arial" w:cs="Arial"/>
          <w:b/>
          <w:bCs/>
          <w:color w:val="auto"/>
          <w:sz w:val="22"/>
          <w:szCs w:val="22"/>
        </w:rPr>
        <w:instrText xml:space="preserve"> SEQ Tabela \* ARABIC </w:instrText>
      </w:r>
      <w:r w:rsidRPr="00751E34">
        <w:rPr>
          <w:rFonts w:ascii="Arial" w:hAnsi="Arial" w:cs="Arial"/>
          <w:b/>
          <w:bCs/>
          <w:color w:val="auto"/>
          <w:sz w:val="22"/>
          <w:szCs w:val="22"/>
        </w:rPr>
        <w:fldChar w:fldCharType="separate"/>
      </w:r>
      <w:r>
        <w:rPr>
          <w:rFonts w:ascii="Arial" w:hAnsi="Arial" w:cs="Arial"/>
          <w:b/>
          <w:bCs/>
          <w:noProof/>
          <w:color w:val="auto"/>
          <w:sz w:val="22"/>
          <w:szCs w:val="22"/>
        </w:rPr>
        <w:t>32</w:t>
      </w:r>
      <w:r w:rsidRPr="00751E34">
        <w:rPr>
          <w:rFonts w:ascii="Arial" w:hAnsi="Arial" w:cs="Arial"/>
          <w:b/>
          <w:bCs/>
          <w:color w:val="auto"/>
          <w:sz w:val="22"/>
          <w:szCs w:val="22"/>
        </w:rPr>
        <w:fldChar w:fldCharType="end"/>
      </w:r>
      <w:r w:rsidRPr="00751E34">
        <w:rPr>
          <w:rFonts w:ascii="Arial" w:hAnsi="Arial" w:cs="Arial"/>
          <w:b/>
          <w:bCs/>
          <w:i/>
          <w:color w:val="auto"/>
          <w:sz w:val="22"/>
          <w:szCs w:val="22"/>
        </w:rPr>
        <w:t xml:space="preserve">. </w:t>
      </w:r>
      <w:r w:rsidRPr="00751E34">
        <w:rPr>
          <w:rFonts w:ascii="Arial" w:hAnsi="Arial" w:cs="Arial"/>
          <w:i/>
          <w:color w:val="auto"/>
          <w:sz w:val="22"/>
          <w:szCs w:val="22"/>
        </w:rPr>
        <w:t xml:space="preserve">Wykaz instalacji regionalnych oraz zastępczych na terenie </w:t>
      </w:r>
      <w:r w:rsidRPr="00751E34">
        <w:rPr>
          <w:rFonts w:ascii="Arial" w:hAnsi="Arial" w:cs="Arial"/>
          <w:i/>
          <w:iCs/>
          <w:color w:val="auto"/>
          <w:sz w:val="22"/>
          <w:szCs w:val="22"/>
        </w:rPr>
        <w:t>Południowo-Wschodniego</w:t>
      </w:r>
      <w:r w:rsidRPr="00751E34">
        <w:rPr>
          <w:rFonts w:ascii="Arial" w:hAnsi="Arial" w:cs="Arial"/>
          <w:i/>
          <w:color w:val="auto"/>
          <w:sz w:val="22"/>
          <w:szCs w:val="22"/>
        </w:rPr>
        <w:t>RGOK</w:t>
      </w:r>
      <w:bookmarkEnd w:id="1117"/>
      <w:bookmarkEnd w:id="1118"/>
      <w:bookmarkEnd w:id="1119"/>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2684"/>
        <w:gridCol w:w="2662"/>
        <w:gridCol w:w="2680"/>
      </w:tblGrid>
      <w:tr w:rsidR="00FF755E" w:rsidRPr="00751E34" w:rsidTr="003D5E41">
        <w:trPr>
          <w:cantSplit/>
          <w:trHeight w:val="440"/>
          <w:tblHeader/>
        </w:trPr>
        <w:tc>
          <w:tcPr>
            <w:tcW w:w="1526" w:type="dxa"/>
            <w:vMerge w:val="restart"/>
            <w:shd w:val="pct5" w:color="auto" w:fill="auto"/>
            <w:vAlign w:val="center"/>
          </w:tcPr>
          <w:p w:rsidR="00FF755E" w:rsidRPr="00751E34" w:rsidRDefault="00FF755E" w:rsidP="003D5E41">
            <w:pPr>
              <w:jc w:val="center"/>
              <w:rPr>
                <w:rFonts w:ascii="Arial" w:hAnsi="Arial" w:cs="Arial"/>
                <w:b/>
                <w:spacing w:val="-6"/>
                <w:sz w:val="20"/>
              </w:rPr>
            </w:pPr>
            <w:r w:rsidRPr="00751E34">
              <w:rPr>
                <w:rStyle w:val="FontStyle50"/>
                <w:rFonts w:ascii="Arial" w:hAnsi="Arial" w:cs="Arial"/>
                <w:bCs/>
                <w:sz w:val="20"/>
                <w:szCs w:val="14"/>
              </w:rPr>
              <w:t>Rodzaj regionalnej instalacji</w:t>
            </w:r>
          </w:p>
        </w:tc>
        <w:tc>
          <w:tcPr>
            <w:tcW w:w="2684" w:type="dxa"/>
            <w:vMerge w:val="restart"/>
            <w:shd w:val="pct5" w:color="auto" w:fill="auto"/>
            <w:vAlign w:val="center"/>
          </w:tcPr>
          <w:p w:rsidR="00FF755E" w:rsidRPr="00751E34" w:rsidRDefault="00FF755E" w:rsidP="003D5E41">
            <w:pPr>
              <w:jc w:val="center"/>
              <w:rPr>
                <w:rFonts w:ascii="Arial" w:hAnsi="Arial" w:cs="Arial"/>
                <w:b/>
                <w:spacing w:val="-6"/>
                <w:sz w:val="20"/>
              </w:rPr>
            </w:pPr>
            <w:r w:rsidRPr="00751E34">
              <w:rPr>
                <w:rFonts w:ascii="Arial" w:hAnsi="Arial" w:cs="Arial"/>
                <w:b/>
                <w:spacing w:val="-6"/>
                <w:sz w:val="20"/>
              </w:rPr>
              <w:t>Funkcjonujące regionalne instalacje do przetwarzania odpadów komunalnych</w:t>
            </w:r>
          </w:p>
        </w:tc>
        <w:tc>
          <w:tcPr>
            <w:tcW w:w="5342" w:type="dxa"/>
            <w:gridSpan w:val="2"/>
            <w:shd w:val="pct5" w:color="auto" w:fill="auto"/>
            <w:vAlign w:val="center"/>
          </w:tcPr>
          <w:p w:rsidR="00FF755E" w:rsidRPr="00751E34" w:rsidRDefault="00FF755E" w:rsidP="003D5E41">
            <w:pPr>
              <w:pStyle w:val="Style21"/>
              <w:widowControl/>
              <w:rPr>
                <w:rFonts w:ascii="Arial" w:hAnsi="Arial" w:cs="Arial"/>
                <w:b/>
                <w:spacing w:val="-6"/>
                <w:sz w:val="20"/>
                <w:szCs w:val="20"/>
              </w:rPr>
            </w:pPr>
            <w:r w:rsidRPr="00751E34">
              <w:rPr>
                <w:rFonts w:ascii="Arial" w:hAnsi="Arial" w:cs="Arial"/>
                <w:b/>
                <w:spacing w:val="-6"/>
                <w:sz w:val="20"/>
                <w:szCs w:val="20"/>
              </w:rPr>
              <w:t>Instalacje przewidziane do zastępczej obsługi regionu</w:t>
            </w:r>
          </w:p>
        </w:tc>
      </w:tr>
      <w:tr w:rsidR="00FF755E" w:rsidRPr="00751E34" w:rsidTr="003D5E41">
        <w:trPr>
          <w:cantSplit/>
          <w:tblHeader/>
        </w:trPr>
        <w:tc>
          <w:tcPr>
            <w:tcW w:w="1526" w:type="dxa"/>
            <w:vMerge/>
            <w:shd w:val="pct5" w:color="auto" w:fill="auto"/>
            <w:vAlign w:val="center"/>
          </w:tcPr>
          <w:p w:rsidR="00FF755E" w:rsidRPr="00751E34" w:rsidRDefault="00FF755E" w:rsidP="003D5E41">
            <w:pPr>
              <w:jc w:val="center"/>
              <w:rPr>
                <w:rFonts w:ascii="Arial" w:hAnsi="Arial" w:cs="Arial"/>
                <w:b/>
                <w:spacing w:val="-6"/>
                <w:sz w:val="20"/>
              </w:rPr>
            </w:pPr>
          </w:p>
        </w:tc>
        <w:tc>
          <w:tcPr>
            <w:tcW w:w="2684" w:type="dxa"/>
            <w:vMerge/>
            <w:shd w:val="pct5" w:color="auto" w:fill="auto"/>
            <w:vAlign w:val="center"/>
          </w:tcPr>
          <w:p w:rsidR="00FF755E" w:rsidRPr="00751E34" w:rsidRDefault="00FF755E" w:rsidP="003D5E41">
            <w:pPr>
              <w:jc w:val="center"/>
              <w:rPr>
                <w:rFonts w:ascii="Arial" w:hAnsi="Arial" w:cs="Arial"/>
                <w:b/>
                <w:spacing w:val="-6"/>
                <w:sz w:val="20"/>
              </w:rPr>
            </w:pPr>
          </w:p>
        </w:tc>
        <w:tc>
          <w:tcPr>
            <w:tcW w:w="2662" w:type="dxa"/>
            <w:shd w:val="pct5" w:color="auto" w:fill="auto"/>
            <w:vAlign w:val="center"/>
          </w:tcPr>
          <w:p w:rsidR="00FF755E" w:rsidRPr="00751E34" w:rsidRDefault="00FF755E" w:rsidP="003D5E41">
            <w:pPr>
              <w:pStyle w:val="Style13"/>
              <w:widowControl/>
              <w:jc w:val="center"/>
              <w:rPr>
                <w:rFonts w:ascii="Arial" w:hAnsi="Arial" w:cs="Arial"/>
                <w:b/>
                <w:bCs/>
                <w:sz w:val="20"/>
                <w:szCs w:val="20"/>
                <w:u w:val="single"/>
              </w:rPr>
            </w:pPr>
            <w:r w:rsidRPr="00751E34">
              <w:rPr>
                <w:rStyle w:val="FontStyle31"/>
                <w:rFonts w:ascii="Arial" w:hAnsi="Arial" w:cs="Arial"/>
                <w:bCs/>
                <w:sz w:val="20"/>
                <w:szCs w:val="20"/>
              </w:rPr>
              <w:t>do czasu uruchomienia lub uzy</w:t>
            </w:r>
            <w:r w:rsidRPr="00751E34">
              <w:rPr>
                <w:rStyle w:val="FontStyle31"/>
                <w:rFonts w:ascii="Arial" w:hAnsi="Arial" w:cs="Arial"/>
                <w:bCs/>
                <w:sz w:val="20"/>
                <w:szCs w:val="20"/>
              </w:rPr>
              <w:softHyphen/>
              <w:t>skania przez regionalne instala</w:t>
            </w:r>
            <w:r w:rsidRPr="00751E34">
              <w:rPr>
                <w:rStyle w:val="FontStyle31"/>
                <w:rFonts w:ascii="Arial" w:hAnsi="Arial" w:cs="Arial"/>
                <w:bCs/>
                <w:sz w:val="20"/>
                <w:szCs w:val="20"/>
              </w:rPr>
              <w:softHyphen/>
              <w:t>cje wystarczającej mocy przero</w:t>
            </w:r>
            <w:r w:rsidRPr="00751E34">
              <w:rPr>
                <w:rStyle w:val="FontStyle31"/>
                <w:rFonts w:ascii="Arial" w:hAnsi="Arial" w:cs="Arial"/>
                <w:bCs/>
                <w:sz w:val="20"/>
                <w:szCs w:val="20"/>
              </w:rPr>
              <w:softHyphen/>
              <w:t>bowej do przetwarzania odpa</w:t>
            </w:r>
            <w:r w:rsidRPr="00751E34">
              <w:rPr>
                <w:rStyle w:val="FontStyle31"/>
                <w:rFonts w:ascii="Arial" w:hAnsi="Arial" w:cs="Arial"/>
                <w:bCs/>
                <w:sz w:val="20"/>
                <w:szCs w:val="20"/>
              </w:rPr>
              <w:softHyphen/>
              <w:t>dów komunalnych z regionu</w:t>
            </w:r>
          </w:p>
        </w:tc>
        <w:tc>
          <w:tcPr>
            <w:tcW w:w="2680" w:type="dxa"/>
            <w:shd w:val="pct5" w:color="auto" w:fill="auto"/>
            <w:vAlign w:val="center"/>
          </w:tcPr>
          <w:p w:rsidR="00FF755E" w:rsidRPr="00751E34" w:rsidRDefault="00FF755E" w:rsidP="003D5E41">
            <w:pPr>
              <w:pStyle w:val="Style10"/>
              <w:widowControl/>
              <w:spacing w:line="240" w:lineRule="auto"/>
              <w:jc w:val="center"/>
              <w:rPr>
                <w:rFonts w:ascii="Arial" w:hAnsi="Arial" w:cs="Arial"/>
                <w:b/>
                <w:spacing w:val="-6"/>
                <w:sz w:val="20"/>
                <w:szCs w:val="20"/>
              </w:rPr>
            </w:pPr>
            <w:r w:rsidRPr="00751E34">
              <w:rPr>
                <w:rStyle w:val="FontStyle31"/>
                <w:rFonts w:ascii="Arial" w:hAnsi="Arial" w:cs="Arial"/>
                <w:bCs/>
                <w:sz w:val="20"/>
                <w:szCs w:val="20"/>
              </w:rPr>
              <w:t>w przypadku, gdy regionalna instalacja uległa awarii lub nie może przyjmować odpadów z innych przyczyn</w:t>
            </w:r>
          </w:p>
        </w:tc>
      </w:tr>
      <w:tr w:rsidR="00FF755E" w:rsidRPr="00751E34" w:rsidTr="003D5E41">
        <w:tc>
          <w:tcPr>
            <w:tcW w:w="1526" w:type="dxa"/>
            <w:vAlign w:val="center"/>
          </w:tcPr>
          <w:p w:rsidR="00FF755E" w:rsidRPr="00751E34" w:rsidRDefault="00FF755E" w:rsidP="003D5E41">
            <w:pPr>
              <w:rPr>
                <w:rFonts w:ascii="Arial" w:hAnsi="Arial" w:cs="Arial"/>
                <w:spacing w:val="-6"/>
                <w:sz w:val="20"/>
              </w:rPr>
            </w:pPr>
            <w:r w:rsidRPr="00751E34">
              <w:rPr>
                <w:rStyle w:val="FontStyle33"/>
                <w:rFonts w:ascii="Arial" w:hAnsi="Arial" w:cs="Arial"/>
                <w:sz w:val="20"/>
                <w:szCs w:val="16"/>
              </w:rPr>
              <w:t>instalacja MBP</w:t>
            </w:r>
          </w:p>
        </w:tc>
        <w:tc>
          <w:tcPr>
            <w:tcW w:w="2684" w:type="dxa"/>
            <w:vAlign w:val="center"/>
          </w:tcPr>
          <w:p w:rsidR="00FF755E" w:rsidRPr="00751E34" w:rsidRDefault="00FF755E" w:rsidP="003523AA">
            <w:pPr>
              <w:pStyle w:val="Default"/>
              <w:numPr>
                <w:ilvl w:val="0"/>
                <w:numId w:val="91"/>
              </w:numPr>
              <w:ind w:left="317" w:hanging="317"/>
              <w:rPr>
                <w:rFonts w:ascii="Arial" w:hAnsi="Arial" w:cs="Arial"/>
                <w:color w:val="auto"/>
                <w:sz w:val="20"/>
                <w:szCs w:val="20"/>
              </w:rPr>
            </w:pPr>
            <w:r w:rsidRPr="00751E34">
              <w:rPr>
                <w:rFonts w:ascii="Arial" w:hAnsi="Arial" w:cs="Arial"/>
                <w:bCs/>
                <w:color w:val="auto"/>
                <w:sz w:val="20"/>
                <w:szCs w:val="20"/>
              </w:rPr>
              <w:t>Instalacja MBP zlokalizowana na terenie Składowiska odpadów innych niż niebezpieczne i obojętne w Dzierżysławiu</w:t>
            </w:r>
          </w:p>
          <w:p w:rsidR="00FF755E" w:rsidRPr="00751E34" w:rsidRDefault="00FF755E" w:rsidP="003523AA">
            <w:pPr>
              <w:pStyle w:val="Default"/>
              <w:numPr>
                <w:ilvl w:val="0"/>
                <w:numId w:val="91"/>
              </w:numPr>
              <w:ind w:left="317" w:hanging="317"/>
              <w:rPr>
                <w:rStyle w:val="FontStyle19"/>
                <w:rFonts w:ascii="Arial" w:hAnsi="Arial" w:cs="Arial"/>
                <w:color w:val="auto"/>
                <w:sz w:val="20"/>
                <w:szCs w:val="20"/>
              </w:rPr>
            </w:pPr>
            <w:r w:rsidRPr="00751E34">
              <w:rPr>
                <w:rFonts w:ascii="Arial" w:hAnsi="Arial" w:cs="Arial"/>
                <w:bCs/>
                <w:sz w:val="20"/>
                <w:szCs w:val="20"/>
              </w:rPr>
              <w:t>Instalacja MBP zlokalizowana na terenie Składowiska</w:t>
            </w:r>
            <w:r w:rsidRPr="00751E34">
              <w:rPr>
                <w:rFonts w:ascii="Arial" w:hAnsi="Arial" w:cs="Arial"/>
                <w:sz w:val="20"/>
                <w:szCs w:val="20"/>
              </w:rPr>
              <w:br/>
            </w:r>
            <w:r w:rsidRPr="00751E34">
              <w:rPr>
                <w:rFonts w:ascii="Arial" w:hAnsi="Arial" w:cs="Arial"/>
                <w:bCs/>
                <w:sz w:val="20"/>
                <w:szCs w:val="20"/>
              </w:rPr>
              <w:t>odpadów innych niż niebezpieczne</w:t>
            </w:r>
            <w:r w:rsidRPr="00751E34">
              <w:rPr>
                <w:rFonts w:ascii="Arial" w:hAnsi="Arial" w:cs="Arial"/>
                <w:sz w:val="20"/>
                <w:szCs w:val="20"/>
              </w:rPr>
              <w:br/>
            </w:r>
            <w:r w:rsidRPr="00751E34">
              <w:rPr>
                <w:rFonts w:ascii="Arial" w:hAnsi="Arial" w:cs="Arial"/>
                <w:bCs/>
                <w:sz w:val="20"/>
                <w:szCs w:val="20"/>
              </w:rPr>
              <w:t>i obojętne</w:t>
            </w:r>
            <w:r w:rsidRPr="00751E34">
              <w:rPr>
                <w:rFonts w:ascii="Arial" w:hAnsi="Arial" w:cs="Arial"/>
                <w:sz w:val="20"/>
                <w:szCs w:val="20"/>
              </w:rPr>
              <w:br/>
            </w:r>
            <w:r w:rsidRPr="00751E34">
              <w:rPr>
                <w:rFonts w:ascii="Arial" w:hAnsi="Arial" w:cs="Arial"/>
                <w:bCs/>
                <w:sz w:val="20"/>
                <w:szCs w:val="20"/>
              </w:rPr>
              <w:t>w Kędzierzynie-Koźlu</w:t>
            </w:r>
          </w:p>
        </w:tc>
        <w:tc>
          <w:tcPr>
            <w:tcW w:w="2662" w:type="dxa"/>
            <w:vAlign w:val="center"/>
          </w:tcPr>
          <w:p w:rsidR="00FF755E" w:rsidRPr="00751E34" w:rsidRDefault="00FF755E" w:rsidP="003D5E41">
            <w:pPr>
              <w:pStyle w:val="Style17"/>
              <w:tabs>
                <w:tab w:val="left" w:pos="318"/>
              </w:tabs>
              <w:jc w:val="center"/>
              <w:rPr>
                <w:rFonts w:ascii="Arial" w:hAnsi="Arial" w:cs="Arial"/>
                <w:sz w:val="20"/>
                <w:szCs w:val="20"/>
              </w:rPr>
            </w:pPr>
            <w:r w:rsidRPr="00751E34">
              <w:rPr>
                <w:rFonts w:ascii="Arial" w:hAnsi="Arial" w:cs="Arial"/>
                <w:sz w:val="20"/>
                <w:szCs w:val="20"/>
              </w:rPr>
              <w:t>-----</w:t>
            </w:r>
          </w:p>
        </w:tc>
        <w:tc>
          <w:tcPr>
            <w:tcW w:w="2680" w:type="dxa"/>
            <w:vAlign w:val="center"/>
          </w:tcPr>
          <w:p w:rsidR="00FF755E" w:rsidRPr="00751E34" w:rsidRDefault="00FF755E" w:rsidP="003523AA">
            <w:pPr>
              <w:pStyle w:val="Default"/>
              <w:numPr>
                <w:ilvl w:val="0"/>
                <w:numId w:val="94"/>
              </w:numPr>
              <w:ind w:left="348" w:hanging="330"/>
              <w:rPr>
                <w:rFonts w:ascii="Arial" w:hAnsi="Arial" w:cs="Arial"/>
                <w:color w:val="auto"/>
                <w:sz w:val="20"/>
                <w:szCs w:val="20"/>
              </w:rPr>
            </w:pPr>
            <w:r w:rsidRPr="00751E34">
              <w:rPr>
                <w:rFonts w:ascii="Arial" w:hAnsi="Arial" w:cs="Arial"/>
                <w:bCs/>
                <w:color w:val="auto"/>
                <w:sz w:val="20"/>
                <w:szCs w:val="20"/>
              </w:rPr>
              <w:t>Instalacja MBP zlokalizowana na terenie Składowiska odpadów innych niż niebezpieczne i obojętne w Dzierżysławiu</w:t>
            </w:r>
          </w:p>
          <w:p w:rsidR="00FF755E" w:rsidRPr="00751E34" w:rsidRDefault="00FF755E" w:rsidP="003523AA">
            <w:pPr>
              <w:pStyle w:val="Default"/>
              <w:numPr>
                <w:ilvl w:val="0"/>
                <w:numId w:val="94"/>
              </w:numPr>
              <w:ind w:left="348" w:hanging="330"/>
              <w:rPr>
                <w:rStyle w:val="FontStyle33"/>
                <w:rFonts w:ascii="Arial" w:hAnsi="Arial" w:cs="Arial"/>
                <w:color w:val="auto"/>
                <w:sz w:val="20"/>
                <w:szCs w:val="20"/>
              </w:rPr>
            </w:pPr>
            <w:r w:rsidRPr="00751E34">
              <w:rPr>
                <w:rFonts w:ascii="Arial" w:hAnsi="Arial" w:cs="Arial"/>
                <w:bCs/>
                <w:sz w:val="20"/>
                <w:szCs w:val="20"/>
              </w:rPr>
              <w:t>Instalacja MBP zlokalizowana na terenie Składowiska</w:t>
            </w:r>
            <w:r w:rsidRPr="00751E34">
              <w:rPr>
                <w:rFonts w:ascii="Arial" w:hAnsi="Arial" w:cs="Arial"/>
                <w:sz w:val="20"/>
                <w:szCs w:val="20"/>
              </w:rPr>
              <w:br/>
            </w:r>
            <w:r w:rsidRPr="00751E34">
              <w:rPr>
                <w:rFonts w:ascii="Arial" w:hAnsi="Arial" w:cs="Arial"/>
                <w:bCs/>
                <w:sz w:val="20"/>
                <w:szCs w:val="20"/>
              </w:rPr>
              <w:t>odpadów innych niż niebezpieczne</w:t>
            </w:r>
            <w:r w:rsidRPr="00751E34">
              <w:rPr>
                <w:rFonts w:ascii="Arial" w:hAnsi="Arial" w:cs="Arial"/>
                <w:sz w:val="20"/>
                <w:szCs w:val="20"/>
              </w:rPr>
              <w:br/>
            </w:r>
            <w:r w:rsidRPr="00751E34">
              <w:rPr>
                <w:rFonts w:ascii="Arial" w:hAnsi="Arial" w:cs="Arial"/>
                <w:bCs/>
                <w:sz w:val="20"/>
                <w:szCs w:val="20"/>
              </w:rPr>
              <w:t>i obojętne</w:t>
            </w:r>
            <w:r w:rsidRPr="00751E34">
              <w:rPr>
                <w:rFonts w:ascii="Arial" w:hAnsi="Arial" w:cs="Arial"/>
                <w:sz w:val="20"/>
                <w:szCs w:val="20"/>
              </w:rPr>
              <w:br/>
            </w:r>
            <w:r w:rsidRPr="00751E34">
              <w:rPr>
                <w:rFonts w:ascii="Arial" w:hAnsi="Arial" w:cs="Arial"/>
                <w:bCs/>
                <w:sz w:val="20"/>
                <w:szCs w:val="20"/>
              </w:rPr>
              <w:t>w Kędzierzynie-Koźlu</w:t>
            </w:r>
          </w:p>
        </w:tc>
      </w:tr>
      <w:tr w:rsidR="00FF755E" w:rsidRPr="00751E34" w:rsidTr="003D5E41">
        <w:tc>
          <w:tcPr>
            <w:tcW w:w="1526" w:type="dxa"/>
            <w:vAlign w:val="center"/>
          </w:tcPr>
          <w:p w:rsidR="00FF755E" w:rsidRPr="00751E34" w:rsidRDefault="00FF755E" w:rsidP="003D5E41">
            <w:pPr>
              <w:rPr>
                <w:rFonts w:ascii="Arial" w:hAnsi="Arial" w:cs="Arial"/>
                <w:spacing w:val="-6"/>
                <w:sz w:val="20"/>
              </w:rPr>
            </w:pPr>
            <w:r w:rsidRPr="00751E34">
              <w:rPr>
                <w:rStyle w:val="FontStyle33"/>
                <w:rFonts w:ascii="Arial" w:hAnsi="Arial" w:cs="Arial"/>
                <w:sz w:val="20"/>
                <w:szCs w:val="16"/>
              </w:rPr>
              <w:t>kompostownia do odzysku odpadów zielonych</w:t>
            </w:r>
          </w:p>
        </w:tc>
        <w:tc>
          <w:tcPr>
            <w:tcW w:w="2684" w:type="dxa"/>
            <w:vAlign w:val="center"/>
          </w:tcPr>
          <w:p w:rsidR="00FF755E" w:rsidRPr="00751E34" w:rsidRDefault="00FF755E" w:rsidP="003523AA">
            <w:pPr>
              <w:pStyle w:val="Default"/>
              <w:numPr>
                <w:ilvl w:val="0"/>
                <w:numId w:val="92"/>
              </w:numPr>
              <w:ind w:left="317" w:hanging="284"/>
              <w:rPr>
                <w:rFonts w:ascii="Arial" w:hAnsi="Arial" w:cs="Arial"/>
                <w:color w:val="auto"/>
                <w:sz w:val="20"/>
                <w:szCs w:val="20"/>
              </w:rPr>
            </w:pPr>
            <w:r w:rsidRPr="00751E34">
              <w:rPr>
                <w:rFonts w:ascii="Arial" w:hAnsi="Arial" w:cs="Arial"/>
                <w:bCs/>
                <w:color w:val="auto"/>
                <w:sz w:val="20"/>
                <w:szCs w:val="20"/>
              </w:rPr>
              <w:t>Kompostownia zlokalizowana na terenie Składowiska odpadów innych niż niebezpieczne i obojętne w Dzierżysławiu</w:t>
            </w:r>
          </w:p>
          <w:p w:rsidR="00FF755E" w:rsidRPr="00751E34" w:rsidRDefault="00FF755E" w:rsidP="003523AA">
            <w:pPr>
              <w:pStyle w:val="Default"/>
              <w:numPr>
                <w:ilvl w:val="0"/>
                <w:numId w:val="92"/>
              </w:numPr>
              <w:ind w:left="317" w:hanging="284"/>
              <w:rPr>
                <w:rStyle w:val="FontStyle19"/>
                <w:rFonts w:ascii="Arial" w:hAnsi="Arial" w:cs="Arial"/>
                <w:color w:val="auto"/>
                <w:sz w:val="20"/>
                <w:szCs w:val="20"/>
              </w:rPr>
            </w:pPr>
            <w:r w:rsidRPr="00751E34">
              <w:rPr>
                <w:rFonts w:ascii="Arial" w:hAnsi="Arial" w:cs="Arial"/>
                <w:bCs/>
                <w:sz w:val="20"/>
                <w:szCs w:val="20"/>
              </w:rPr>
              <w:t>Kompostownia zlokalizowana na terenie Składowiska odpadów innych niż niebezpieczne</w:t>
            </w:r>
            <w:r w:rsidRPr="00751E34">
              <w:rPr>
                <w:rFonts w:ascii="Arial" w:hAnsi="Arial" w:cs="Arial"/>
                <w:sz w:val="20"/>
                <w:szCs w:val="20"/>
              </w:rPr>
              <w:br/>
            </w:r>
            <w:r w:rsidRPr="00751E34">
              <w:rPr>
                <w:rFonts w:ascii="Arial" w:hAnsi="Arial" w:cs="Arial"/>
                <w:bCs/>
                <w:sz w:val="20"/>
                <w:szCs w:val="20"/>
              </w:rPr>
              <w:t>i obojętne</w:t>
            </w:r>
            <w:r w:rsidRPr="00751E34">
              <w:rPr>
                <w:rFonts w:ascii="Arial" w:hAnsi="Arial" w:cs="Arial"/>
                <w:sz w:val="20"/>
                <w:szCs w:val="20"/>
              </w:rPr>
              <w:br/>
            </w:r>
            <w:r w:rsidRPr="00751E34">
              <w:rPr>
                <w:rFonts w:ascii="Arial" w:hAnsi="Arial" w:cs="Arial"/>
                <w:bCs/>
                <w:sz w:val="20"/>
                <w:szCs w:val="20"/>
              </w:rPr>
              <w:t>w Kędzierzynie-Koźlu</w:t>
            </w:r>
          </w:p>
        </w:tc>
        <w:tc>
          <w:tcPr>
            <w:tcW w:w="2662" w:type="dxa"/>
            <w:vAlign w:val="center"/>
          </w:tcPr>
          <w:p w:rsidR="00FF755E" w:rsidRPr="00751E34" w:rsidRDefault="00FF755E" w:rsidP="003D5E41">
            <w:pPr>
              <w:pStyle w:val="Style17"/>
              <w:jc w:val="center"/>
              <w:rPr>
                <w:rFonts w:ascii="Arial" w:hAnsi="Arial" w:cs="Arial"/>
                <w:sz w:val="20"/>
                <w:szCs w:val="20"/>
              </w:rPr>
            </w:pPr>
            <w:r w:rsidRPr="00751E34">
              <w:rPr>
                <w:rFonts w:ascii="Arial" w:hAnsi="Arial" w:cs="Arial"/>
                <w:sz w:val="20"/>
                <w:szCs w:val="20"/>
              </w:rPr>
              <w:t>-----</w:t>
            </w:r>
          </w:p>
        </w:tc>
        <w:tc>
          <w:tcPr>
            <w:tcW w:w="2680" w:type="dxa"/>
            <w:vAlign w:val="center"/>
          </w:tcPr>
          <w:p w:rsidR="00FF755E" w:rsidRPr="00751E34" w:rsidRDefault="00FF755E" w:rsidP="003523AA">
            <w:pPr>
              <w:pStyle w:val="Default"/>
              <w:numPr>
                <w:ilvl w:val="0"/>
                <w:numId w:val="95"/>
              </w:numPr>
              <w:ind w:left="327" w:hanging="327"/>
              <w:rPr>
                <w:rFonts w:ascii="Arial" w:hAnsi="Arial" w:cs="Arial"/>
                <w:color w:val="auto"/>
                <w:sz w:val="20"/>
                <w:szCs w:val="20"/>
              </w:rPr>
            </w:pPr>
            <w:r w:rsidRPr="00751E34">
              <w:rPr>
                <w:rFonts w:ascii="Arial" w:hAnsi="Arial" w:cs="Arial"/>
                <w:bCs/>
                <w:color w:val="auto"/>
                <w:sz w:val="20"/>
                <w:szCs w:val="20"/>
              </w:rPr>
              <w:t>Kompostownia zlokalizowana na terenie Składowiska odpadów innych niż niebezpieczne i obojętne w Dzierżysławiu</w:t>
            </w:r>
          </w:p>
          <w:p w:rsidR="00FF755E" w:rsidRPr="00751E34" w:rsidRDefault="00FF755E" w:rsidP="003523AA">
            <w:pPr>
              <w:pStyle w:val="Style19"/>
              <w:numPr>
                <w:ilvl w:val="0"/>
                <w:numId w:val="95"/>
              </w:numPr>
              <w:spacing w:line="240" w:lineRule="auto"/>
              <w:ind w:left="327" w:hanging="327"/>
              <w:rPr>
                <w:rStyle w:val="FontStyle33"/>
                <w:rFonts w:ascii="Arial" w:hAnsi="Arial" w:cs="Arial"/>
                <w:sz w:val="20"/>
                <w:szCs w:val="20"/>
              </w:rPr>
            </w:pPr>
            <w:r w:rsidRPr="00751E34">
              <w:rPr>
                <w:rFonts w:ascii="Arial" w:hAnsi="Arial" w:cs="Arial"/>
                <w:bCs/>
                <w:sz w:val="20"/>
                <w:szCs w:val="20"/>
              </w:rPr>
              <w:t>Kompostownia zlokalizowana na terenie Składowiska odpadów innych niż niebezpieczne</w:t>
            </w:r>
            <w:r w:rsidRPr="00751E34">
              <w:rPr>
                <w:rFonts w:ascii="Arial" w:hAnsi="Arial" w:cs="Arial"/>
                <w:sz w:val="20"/>
                <w:szCs w:val="20"/>
              </w:rPr>
              <w:br/>
            </w:r>
            <w:r w:rsidRPr="00751E34">
              <w:rPr>
                <w:rFonts w:ascii="Arial" w:hAnsi="Arial" w:cs="Arial"/>
                <w:bCs/>
                <w:sz w:val="20"/>
                <w:szCs w:val="20"/>
              </w:rPr>
              <w:t>i obojętne</w:t>
            </w:r>
            <w:r w:rsidRPr="00751E34">
              <w:rPr>
                <w:rFonts w:ascii="Arial" w:hAnsi="Arial" w:cs="Arial"/>
                <w:sz w:val="20"/>
                <w:szCs w:val="20"/>
              </w:rPr>
              <w:br/>
            </w:r>
            <w:r w:rsidRPr="00751E34">
              <w:rPr>
                <w:rFonts w:ascii="Arial" w:hAnsi="Arial" w:cs="Arial"/>
                <w:bCs/>
                <w:sz w:val="20"/>
                <w:szCs w:val="20"/>
              </w:rPr>
              <w:t>w Kędzierzynie-Koźlu</w:t>
            </w:r>
          </w:p>
          <w:p w:rsidR="00FF755E" w:rsidRPr="00751E34" w:rsidRDefault="00FF755E" w:rsidP="003523AA">
            <w:pPr>
              <w:pStyle w:val="Style19"/>
              <w:numPr>
                <w:ilvl w:val="0"/>
                <w:numId w:val="95"/>
              </w:numPr>
              <w:spacing w:line="240" w:lineRule="auto"/>
              <w:ind w:left="327" w:hanging="327"/>
              <w:rPr>
                <w:rStyle w:val="FontStyle33"/>
                <w:rFonts w:ascii="Arial" w:hAnsi="Arial" w:cs="Arial"/>
                <w:sz w:val="20"/>
                <w:szCs w:val="20"/>
              </w:rPr>
            </w:pPr>
            <w:r w:rsidRPr="00751E34">
              <w:rPr>
                <w:rStyle w:val="FontStyle33"/>
                <w:rFonts w:ascii="Arial" w:hAnsi="Arial" w:cs="Arial"/>
                <w:sz w:val="20"/>
                <w:szCs w:val="20"/>
              </w:rPr>
              <w:t>Kompostownia zlokalizowana na terenie Składowiska odpadów innych niż niebezpieczne i obojętne w Głubczycach</w:t>
            </w:r>
          </w:p>
        </w:tc>
      </w:tr>
      <w:tr w:rsidR="00FF755E" w:rsidRPr="00751E34" w:rsidTr="003D5E41">
        <w:tc>
          <w:tcPr>
            <w:tcW w:w="1526" w:type="dxa"/>
            <w:vAlign w:val="center"/>
          </w:tcPr>
          <w:p w:rsidR="00FF755E" w:rsidRPr="00751E34" w:rsidRDefault="00FF755E" w:rsidP="003D5E41">
            <w:pPr>
              <w:rPr>
                <w:rFonts w:ascii="Arial" w:hAnsi="Arial" w:cs="Arial"/>
                <w:spacing w:val="-6"/>
                <w:sz w:val="20"/>
              </w:rPr>
            </w:pPr>
            <w:r w:rsidRPr="00751E34">
              <w:rPr>
                <w:rStyle w:val="FontStyle33"/>
                <w:rFonts w:ascii="Arial" w:hAnsi="Arial" w:cs="Arial"/>
                <w:sz w:val="20"/>
                <w:szCs w:val="16"/>
              </w:rPr>
              <w:t>składowisko</w:t>
            </w:r>
          </w:p>
        </w:tc>
        <w:tc>
          <w:tcPr>
            <w:tcW w:w="2684" w:type="dxa"/>
            <w:vAlign w:val="center"/>
          </w:tcPr>
          <w:p w:rsidR="00FF755E" w:rsidRPr="00751E34" w:rsidRDefault="00FF755E" w:rsidP="003523AA">
            <w:pPr>
              <w:pStyle w:val="Default"/>
              <w:numPr>
                <w:ilvl w:val="0"/>
                <w:numId w:val="93"/>
              </w:numPr>
              <w:ind w:left="317" w:hanging="284"/>
              <w:rPr>
                <w:rFonts w:ascii="Arial" w:hAnsi="Arial" w:cs="Arial"/>
                <w:bCs/>
                <w:color w:val="auto"/>
                <w:sz w:val="20"/>
                <w:szCs w:val="20"/>
              </w:rPr>
            </w:pPr>
            <w:r w:rsidRPr="00751E34">
              <w:rPr>
                <w:rFonts w:ascii="Arial" w:hAnsi="Arial" w:cs="Arial"/>
                <w:bCs/>
                <w:color w:val="auto"/>
                <w:sz w:val="20"/>
                <w:szCs w:val="20"/>
              </w:rPr>
              <w:t>Składowisko odpadów innych niż niebezpieczne i obojętne w Kędzierzynie-Koźlu</w:t>
            </w:r>
          </w:p>
          <w:p w:rsidR="00FF755E" w:rsidRPr="00751E34" w:rsidRDefault="00FF755E" w:rsidP="003523AA">
            <w:pPr>
              <w:pStyle w:val="Default"/>
              <w:numPr>
                <w:ilvl w:val="0"/>
                <w:numId w:val="93"/>
              </w:numPr>
              <w:ind w:left="317" w:hanging="284"/>
              <w:rPr>
                <w:rFonts w:ascii="Arial" w:hAnsi="Arial" w:cs="Arial"/>
                <w:color w:val="auto"/>
                <w:sz w:val="20"/>
                <w:szCs w:val="20"/>
              </w:rPr>
            </w:pPr>
            <w:r w:rsidRPr="00751E34">
              <w:rPr>
                <w:rFonts w:ascii="Arial" w:hAnsi="Arial" w:cs="Arial"/>
                <w:bCs/>
                <w:color w:val="auto"/>
                <w:sz w:val="20"/>
                <w:szCs w:val="20"/>
              </w:rPr>
              <w:t xml:space="preserve">Składowisko odpadów innych niż niebezpieczne i obojętne w Dzierżysławiu </w:t>
            </w:r>
          </w:p>
          <w:p w:rsidR="00FF755E" w:rsidRPr="00751E34" w:rsidRDefault="00FF755E" w:rsidP="003523AA">
            <w:pPr>
              <w:pStyle w:val="Default"/>
              <w:numPr>
                <w:ilvl w:val="0"/>
                <w:numId w:val="93"/>
              </w:numPr>
              <w:ind w:left="317" w:hanging="284"/>
              <w:rPr>
                <w:rFonts w:ascii="Arial" w:hAnsi="Arial" w:cs="Arial"/>
                <w:color w:val="auto"/>
                <w:sz w:val="20"/>
                <w:szCs w:val="20"/>
              </w:rPr>
            </w:pPr>
            <w:r w:rsidRPr="00751E34">
              <w:rPr>
                <w:rFonts w:ascii="Arial" w:hAnsi="Arial" w:cs="Arial"/>
                <w:bCs/>
                <w:color w:val="auto"/>
                <w:sz w:val="20"/>
                <w:szCs w:val="20"/>
              </w:rPr>
              <w:t xml:space="preserve">Składowisko odpadów innych niż niebezpieczne i obojętne w Kielczy </w:t>
            </w:r>
          </w:p>
          <w:p w:rsidR="00FF755E" w:rsidRPr="00751E34" w:rsidRDefault="00FF755E" w:rsidP="003523AA">
            <w:pPr>
              <w:pStyle w:val="Style9"/>
              <w:numPr>
                <w:ilvl w:val="0"/>
                <w:numId w:val="93"/>
              </w:numPr>
              <w:spacing w:line="240" w:lineRule="auto"/>
              <w:ind w:left="317" w:hanging="284"/>
              <w:rPr>
                <w:rStyle w:val="FontStyle19"/>
                <w:rFonts w:ascii="Arial" w:hAnsi="Arial" w:cs="Arial"/>
                <w:sz w:val="20"/>
                <w:szCs w:val="20"/>
              </w:rPr>
            </w:pPr>
            <w:r w:rsidRPr="00751E34">
              <w:rPr>
                <w:rFonts w:ascii="Arial" w:hAnsi="Arial" w:cs="Arial"/>
                <w:bCs/>
                <w:sz w:val="20"/>
                <w:szCs w:val="20"/>
              </w:rPr>
              <w:t xml:space="preserve">Składowisko odpadów innych niż niebezpieczne i obojętne w Szymiszowie </w:t>
            </w:r>
          </w:p>
        </w:tc>
        <w:tc>
          <w:tcPr>
            <w:tcW w:w="2662" w:type="dxa"/>
            <w:vAlign w:val="center"/>
          </w:tcPr>
          <w:p w:rsidR="00FF755E" w:rsidRPr="00751E34" w:rsidRDefault="00FF755E" w:rsidP="003D5E41">
            <w:pPr>
              <w:pStyle w:val="Style120"/>
              <w:tabs>
                <w:tab w:val="left" w:pos="318"/>
              </w:tabs>
              <w:spacing w:line="240" w:lineRule="auto"/>
              <w:ind w:left="33"/>
              <w:jc w:val="center"/>
              <w:rPr>
                <w:rStyle w:val="FontStyle33"/>
                <w:rFonts w:ascii="Arial" w:hAnsi="Arial" w:cs="Arial"/>
                <w:sz w:val="20"/>
                <w:szCs w:val="20"/>
              </w:rPr>
            </w:pPr>
            <w:r w:rsidRPr="00751E34">
              <w:rPr>
                <w:rFonts w:ascii="Arial" w:hAnsi="Arial" w:cs="Arial"/>
                <w:sz w:val="20"/>
                <w:szCs w:val="20"/>
              </w:rPr>
              <w:t>-----</w:t>
            </w:r>
          </w:p>
        </w:tc>
        <w:tc>
          <w:tcPr>
            <w:tcW w:w="2680" w:type="dxa"/>
            <w:vAlign w:val="center"/>
          </w:tcPr>
          <w:p w:rsidR="00FF755E" w:rsidRPr="00751E34" w:rsidRDefault="00FF755E" w:rsidP="003523AA">
            <w:pPr>
              <w:pStyle w:val="ListParagraph"/>
              <w:numPr>
                <w:ilvl w:val="1"/>
                <w:numId w:val="96"/>
              </w:numPr>
              <w:ind w:left="348" w:hanging="348"/>
              <w:rPr>
                <w:rFonts w:ascii="Arial" w:hAnsi="Arial" w:cs="Arial"/>
                <w:sz w:val="20"/>
              </w:rPr>
            </w:pPr>
            <w:r w:rsidRPr="00751E34">
              <w:rPr>
                <w:rFonts w:ascii="Arial" w:hAnsi="Arial" w:cs="Arial"/>
                <w:bCs/>
                <w:sz w:val="20"/>
              </w:rPr>
              <w:t xml:space="preserve">Składowisko odpadów innych niż niebezpieczne i obojętne </w:t>
            </w:r>
            <w:r w:rsidRPr="00751E34">
              <w:rPr>
                <w:rFonts w:ascii="Arial" w:hAnsi="Arial" w:cs="Arial"/>
                <w:sz w:val="20"/>
              </w:rPr>
              <w:t>w Kędzierzynie-Koźlu</w:t>
            </w:r>
          </w:p>
          <w:p w:rsidR="00FF755E" w:rsidRPr="00751E34" w:rsidRDefault="00FF755E" w:rsidP="003523AA">
            <w:pPr>
              <w:pStyle w:val="ListParagraph"/>
              <w:numPr>
                <w:ilvl w:val="1"/>
                <w:numId w:val="96"/>
              </w:numPr>
              <w:ind w:left="348" w:hanging="348"/>
              <w:rPr>
                <w:rFonts w:ascii="Arial" w:hAnsi="Arial" w:cs="Arial"/>
                <w:sz w:val="20"/>
              </w:rPr>
            </w:pPr>
            <w:r w:rsidRPr="00751E34">
              <w:rPr>
                <w:rFonts w:ascii="Arial" w:hAnsi="Arial" w:cs="Arial"/>
                <w:sz w:val="20"/>
              </w:rPr>
              <w:t>Składowisko</w:t>
            </w:r>
            <w:r w:rsidRPr="00751E34">
              <w:rPr>
                <w:rFonts w:ascii="Arial" w:hAnsi="Arial" w:cs="Arial"/>
                <w:sz w:val="20"/>
              </w:rPr>
              <w:br/>
              <w:t>odpadów innych niż niebezpieczne</w:t>
            </w:r>
            <w:r w:rsidRPr="00751E34">
              <w:rPr>
                <w:rFonts w:ascii="Arial" w:hAnsi="Arial" w:cs="Arial"/>
                <w:sz w:val="20"/>
              </w:rPr>
              <w:br/>
              <w:t>i obojętne</w:t>
            </w:r>
            <w:r w:rsidRPr="00751E34">
              <w:rPr>
                <w:rFonts w:ascii="Arial" w:hAnsi="Arial" w:cs="Arial"/>
                <w:sz w:val="20"/>
              </w:rPr>
              <w:br/>
              <w:t>w Dzierżysławiu</w:t>
            </w:r>
          </w:p>
          <w:p w:rsidR="00FF755E" w:rsidRPr="00751E34" w:rsidRDefault="00FF755E" w:rsidP="003523AA">
            <w:pPr>
              <w:pStyle w:val="ListParagraph"/>
              <w:numPr>
                <w:ilvl w:val="1"/>
                <w:numId w:val="96"/>
              </w:numPr>
              <w:ind w:left="348" w:hanging="348"/>
              <w:rPr>
                <w:rFonts w:ascii="Arial" w:hAnsi="Arial" w:cs="Arial"/>
                <w:sz w:val="20"/>
              </w:rPr>
            </w:pPr>
            <w:r w:rsidRPr="00751E34">
              <w:rPr>
                <w:rFonts w:ascii="Arial" w:hAnsi="Arial" w:cs="Arial"/>
                <w:sz w:val="20"/>
              </w:rPr>
              <w:t>Składowisko</w:t>
            </w:r>
            <w:r w:rsidRPr="00751E34">
              <w:rPr>
                <w:rFonts w:ascii="Arial" w:hAnsi="Arial" w:cs="Arial"/>
                <w:sz w:val="20"/>
              </w:rPr>
              <w:br/>
              <w:t>odpadów innych niż niebezpieczne</w:t>
            </w:r>
            <w:r w:rsidRPr="00751E34">
              <w:rPr>
                <w:rFonts w:ascii="Arial" w:hAnsi="Arial" w:cs="Arial"/>
                <w:sz w:val="20"/>
              </w:rPr>
              <w:br/>
              <w:t>i obojętne w Kielczy</w:t>
            </w:r>
          </w:p>
          <w:p w:rsidR="00FF755E" w:rsidRPr="00751E34" w:rsidRDefault="00FF755E" w:rsidP="003523AA">
            <w:pPr>
              <w:pStyle w:val="ListParagraph"/>
              <w:numPr>
                <w:ilvl w:val="1"/>
                <w:numId w:val="96"/>
              </w:numPr>
              <w:ind w:left="348" w:hanging="348"/>
              <w:rPr>
                <w:rFonts w:ascii="Arial" w:hAnsi="Arial" w:cs="Arial"/>
                <w:sz w:val="20"/>
              </w:rPr>
            </w:pPr>
            <w:r w:rsidRPr="00751E34">
              <w:rPr>
                <w:rFonts w:ascii="Arial" w:hAnsi="Arial" w:cs="Arial"/>
                <w:sz w:val="20"/>
              </w:rPr>
              <w:t>Składowisko</w:t>
            </w:r>
          </w:p>
          <w:p w:rsidR="00FF755E" w:rsidRPr="00751E34" w:rsidRDefault="00FF755E" w:rsidP="003D5E41">
            <w:pPr>
              <w:pStyle w:val="ListParagraph"/>
              <w:ind w:left="348"/>
              <w:rPr>
                <w:rFonts w:ascii="Arial" w:hAnsi="Arial" w:cs="Arial"/>
                <w:sz w:val="20"/>
              </w:rPr>
            </w:pPr>
            <w:r w:rsidRPr="00751E34">
              <w:rPr>
                <w:rFonts w:ascii="Arial" w:hAnsi="Arial" w:cs="Arial"/>
                <w:sz w:val="20"/>
              </w:rPr>
              <w:t>odpadów innych niż niebezpieczne</w:t>
            </w:r>
            <w:r w:rsidRPr="00751E34">
              <w:rPr>
                <w:rFonts w:ascii="Arial" w:hAnsi="Arial" w:cs="Arial"/>
                <w:sz w:val="20"/>
              </w:rPr>
              <w:br/>
              <w:t>i obojętne w Szymiszowie</w:t>
            </w:r>
          </w:p>
          <w:p w:rsidR="00FF755E" w:rsidRPr="00751E34" w:rsidRDefault="00FF755E" w:rsidP="003523AA">
            <w:pPr>
              <w:pStyle w:val="ListParagraph"/>
              <w:numPr>
                <w:ilvl w:val="1"/>
                <w:numId w:val="96"/>
              </w:numPr>
              <w:ind w:left="348" w:hanging="348"/>
              <w:rPr>
                <w:rFonts w:ascii="Arial" w:hAnsi="Arial" w:cs="Arial"/>
                <w:sz w:val="20"/>
              </w:rPr>
            </w:pPr>
            <w:r w:rsidRPr="00751E34">
              <w:rPr>
                <w:rFonts w:ascii="Arial" w:hAnsi="Arial" w:cs="Arial"/>
                <w:sz w:val="20"/>
              </w:rPr>
              <w:t>Składowisko</w:t>
            </w:r>
          </w:p>
          <w:p w:rsidR="00FF755E" w:rsidRPr="00751E34" w:rsidRDefault="00FF755E" w:rsidP="003D5E41">
            <w:pPr>
              <w:pStyle w:val="ListParagraph"/>
              <w:ind w:left="348"/>
              <w:rPr>
                <w:rFonts w:ascii="Arial" w:hAnsi="Arial" w:cs="Arial"/>
                <w:sz w:val="20"/>
              </w:rPr>
            </w:pPr>
            <w:r w:rsidRPr="00751E34">
              <w:rPr>
                <w:rFonts w:ascii="Arial" w:hAnsi="Arial" w:cs="Arial"/>
                <w:sz w:val="20"/>
              </w:rPr>
              <w:t>odpadów innych niż niebezpieczne</w:t>
            </w:r>
            <w:r w:rsidRPr="00751E34">
              <w:rPr>
                <w:rFonts w:ascii="Arial" w:hAnsi="Arial" w:cs="Arial"/>
                <w:sz w:val="20"/>
              </w:rPr>
              <w:br/>
              <w:t>i obojętne</w:t>
            </w:r>
            <w:r w:rsidRPr="00751E34">
              <w:rPr>
                <w:rFonts w:ascii="Arial" w:hAnsi="Arial" w:cs="Arial"/>
                <w:sz w:val="20"/>
              </w:rPr>
              <w:br/>
              <w:t>w Pawłowiczkach</w:t>
            </w:r>
          </w:p>
          <w:p w:rsidR="00FF755E" w:rsidRPr="00751E34" w:rsidRDefault="00FF755E" w:rsidP="003523AA">
            <w:pPr>
              <w:pStyle w:val="ListParagraph"/>
              <w:numPr>
                <w:ilvl w:val="1"/>
                <w:numId w:val="96"/>
              </w:numPr>
              <w:ind w:left="348" w:hanging="348"/>
              <w:rPr>
                <w:rFonts w:ascii="Arial" w:hAnsi="Arial" w:cs="Arial"/>
                <w:sz w:val="20"/>
              </w:rPr>
            </w:pPr>
            <w:r w:rsidRPr="00751E34">
              <w:rPr>
                <w:rFonts w:ascii="Arial" w:hAnsi="Arial" w:cs="Arial"/>
                <w:sz w:val="20"/>
              </w:rPr>
              <w:t>Składowisko</w:t>
            </w:r>
          </w:p>
          <w:p w:rsidR="00FF755E" w:rsidRPr="00751E34" w:rsidRDefault="00FF755E" w:rsidP="003D5E41">
            <w:pPr>
              <w:pStyle w:val="ListParagraph"/>
              <w:ind w:left="348"/>
              <w:rPr>
                <w:rFonts w:ascii="Arial" w:hAnsi="Arial" w:cs="Arial"/>
                <w:sz w:val="20"/>
              </w:rPr>
            </w:pPr>
            <w:r w:rsidRPr="00751E34">
              <w:rPr>
                <w:rFonts w:ascii="Arial" w:hAnsi="Arial" w:cs="Arial"/>
                <w:sz w:val="20"/>
              </w:rPr>
              <w:t>odpadów innych niż niebezpieczne</w:t>
            </w:r>
            <w:r w:rsidRPr="00751E34">
              <w:rPr>
                <w:rFonts w:ascii="Arial" w:hAnsi="Arial" w:cs="Arial"/>
                <w:sz w:val="20"/>
              </w:rPr>
              <w:br/>
              <w:t>i obojętne w Głubczycach</w:t>
            </w:r>
          </w:p>
          <w:p w:rsidR="00FF755E" w:rsidRPr="00751E34" w:rsidRDefault="00FF755E" w:rsidP="003523AA">
            <w:pPr>
              <w:pStyle w:val="ListParagraph"/>
              <w:numPr>
                <w:ilvl w:val="1"/>
                <w:numId w:val="96"/>
              </w:numPr>
              <w:ind w:left="348" w:hanging="330"/>
              <w:rPr>
                <w:rStyle w:val="FontStyle33"/>
                <w:rFonts w:ascii="Arial" w:hAnsi="Arial" w:cs="Arial"/>
                <w:sz w:val="20"/>
                <w:szCs w:val="16"/>
              </w:rPr>
            </w:pPr>
            <w:r w:rsidRPr="00751E34">
              <w:rPr>
                <w:rFonts w:ascii="Arial" w:hAnsi="Arial" w:cs="Arial"/>
                <w:sz w:val="20"/>
              </w:rPr>
              <w:t>Składowisko</w:t>
            </w:r>
            <w:r w:rsidRPr="00751E34">
              <w:rPr>
                <w:rFonts w:ascii="Arial" w:hAnsi="Arial" w:cs="Arial"/>
                <w:sz w:val="20"/>
              </w:rPr>
              <w:br/>
              <w:t>odpadów innych niż niebezpieczne</w:t>
            </w:r>
            <w:r w:rsidRPr="00751E34">
              <w:rPr>
                <w:rFonts w:ascii="Arial" w:hAnsi="Arial" w:cs="Arial"/>
                <w:sz w:val="20"/>
              </w:rPr>
              <w:br/>
              <w:t>i obojętne w Baborowie</w:t>
            </w:r>
          </w:p>
        </w:tc>
      </w:tr>
    </w:tbl>
    <w:p w:rsidR="00FF755E" w:rsidRDefault="00FF755E" w:rsidP="008D5693">
      <w:pPr>
        <w:ind w:left="630" w:hanging="630"/>
        <w:jc w:val="both"/>
        <w:rPr>
          <w:rFonts w:ascii="Arial" w:hAnsi="Arial" w:cs="Arial"/>
          <w:i/>
          <w:spacing w:val="-6"/>
          <w:sz w:val="20"/>
        </w:rPr>
      </w:pPr>
      <w:r w:rsidRPr="00751E34">
        <w:rPr>
          <w:rFonts w:ascii="Arial" w:hAnsi="Arial" w:cs="Arial"/>
          <w:i/>
          <w:spacing w:val="-6"/>
          <w:sz w:val="20"/>
        </w:rPr>
        <w:t xml:space="preserve">Źródło: </w:t>
      </w:r>
      <w:r>
        <w:rPr>
          <w:rFonts w:ascii="Arial" w:hAnsi="Arial" w:cs="Arial"/>
          <w:i/>
          <w:spacing w:val="-6"/>
          <w:sz w:val="20"/>
        </w:rPr>
        <w:t>PGOWO</w:t>
      </w:r>
    </w:p>
    <w:p w:rsidR="00FF755E" w:rsidRPr="00751E34" w:rsidRDefault="00FF755E" w:rsidP="008D5693">
      <w:pPr>
        <w:ind w:left="630" w:hanging="630"/>
        <w:jc w:val="both"/>
        <w:rPr>
          <w:rFonts w:ascii="Arial" w:hAnsi="Arial" w:cs="Arial"/>
          <w:i/>
          <w:spacing w:val="-6"/>
          <w:sz w:val="20"/>
        </w:rPr>
      </w:pPr>
    </w:p>
    <w:p w:rsidR="00FF755E" w:rsidRPr="00751E34" w:rsidRDefault="00FF755E" w:rsidP="008D5693">
      <w:pPr>
        <w:pStyle w:val="Heading3"/>
        <w:tabs>
          <w:tab w:val="num" w:pos="1440"/>
        </w:tabs>
        <w:spacing w:before="0"/>
        <w:jc w:val="both"/>
        <w:rPr>
          <w:rFonts w:ascii="Arial" w:hAnsi="Arial" w:cs="Arial"/>
          <w:i w:val="0"/>
          <w:sz w:val="22"/>
          <w:szCs w:val="22"/>
        </w:rPr>
      </w:pPr>
      <w:bookmarkStart w:id="1120" w:name="_Toc453832516"/>
      <w:bookmarkStart w:id="1121" w:name="_Toc454976012"/>
      <w:bookmarkStart w:id="1122" w:name="_Toc464730062"/>
      <w:bookmarkStart w:id="1123" w:name="_Toc469656322"/>
      <w:r w:rsidRPr="00751E34">
        <w:rPr>
          <w:rFonts w:ascii="Arial" w:hAnsi="Arial" w:cs="Arial"/>
          <w:sz w:val="22"/>
          <w:szCs w:val="22"/>
        </w:rPr>
        <w:t>Organizacja selektywnej zbiórki oraz ilości odebranych/zebranych odpadów komunalnych</w:t>
      </w:r>
      <w:bookmarkEnd w:id="1116"/>
      <w:bookmarkEnd w:id="1120"/>
      <w:bookmarkEnd w:id="1121"/>
      <w:bookmarkEnd w:id="1122"/>
      <w:bookmarkEnd w:id="1123"/>
    </w:p>
    <w:p w:rsidR="00FF755E" w:rsidRPr="00751E34" w:rsidRDefault="00FF755E" w:rsidP="008D5693">
      <w:pPr>
        <w:tabs>
          <w:tab w:val="left" w:pos="142"/>
          <w:tab w:val="left" w:pos="284"/>
        </w:tabs>
        <w:autoSpaceDE w:val="0"/>
        <w:autoSpaceDN w:val="0"/>
        <w:adjustRightInd w:val="0"/>
        <w:jc w:val="both"/>
        <w:rPr>
          <w:rFonts w:ascii="Arial" w:hAnsi="Arial" w:cs="Arial"/>
          <w:sz w:val="22"/>
          <w:szCs w:val="22"/>
        </w:rPr>
      </w:pPr>
    </w:p>
    <w:p w:rsidR="00FF755E" w:rsidRPr="00751E34" w:rsidRDefault="00FF755E" w:rsidP="008D5693">
      <w:pPr>
        <w:tabs>
          <w:tab w:val="left" w:pos="142"/>
          <w:tab w:val="left" w:pos="284"/>
        </w:tabs>
        <w:autoSpaceDE w:val="0"/>
        <w:autoSpaceDN w:val="0"/>
        <w:adjustRightInd w:val="0"/>
        <w:jc w:val="both"/>
        <w:rPr>
          <w:rFonts w:ascii="Arial" w:hAnsi="Arial" w:cs="Arial"/>
          <w:sz w:val="22"/>
          <w:szCs w:val="22"/>
        </w:rPr>
      </w:pPr>
      <w:r w:rsidRPr="00751E34">
        <w:rPr>
          <w:rFonts w:ascii="Arial" w:hAnsi="Arial" w:cs="Arial"/>
          <w:sz w:val="22"/>
          <w:szCs w:val="22"/>
        </w:rPr>
        <w:t>Selektywna zbiórka odpadów na terenie Kędzierzyna-Koźla zorganizowana jest w oparciu o podział na następujące frakcje odpadów:</w:t>
      </w:r>
    </w:p>
    <w:p w:rsidR="00FF755E" w:rsidRPr="00751E34" w:rsidRDefault="00FF755E" w:rsidP="004576B3">
      <w:pPr>
        <w:numPr>
          <w:ilvl w:val="0"/>
          <w:numId w:val="115"/>
        </w:numPr>
        <w:jc w:val="both"/>
        <w:rPr>
          <w:rFonts w:ascii="Arial" w:hAnsi="Arial" w:cs="Arial"/>
          <w:sz w:val="22"/>
          <w:szCs w:val="22"/>
        </w:rPr>
      </w:pPr>
      <w:r w:rsidRPr="00751E34">
        <w:rPr>
          <w:rFonts w:ascii="Arial" w:hAnsi="Arial" w:cs="Arial"/>
          <w:sz w:val="22"/>
          <w:szCs w:val="22"/>
        </w:rPr>
        <w:t>papier i tektura,</w:t>
      </w:r>
    </w:p>
    <w:p w:rsidR="00FF755E" w:rsidRPr="00751E34" w:rsidRDefault="00FF755E" w:rsidP="004576B3">
      <w:pPr>
        <w:numPr>
          <w:ilvl w:val="0"/>
          <w:numId w:val="115"/>
        </w:numPr>
        <w:jc w:val="both"/>
        <w:rPr>
          <w:rFonts w:ascii="Arial" w:hAnsi="Arial" w:cs="Arial"/>
          <w:sz w:val="22"/>
          <w:szCs w:val="22"/>
        </w:rPr>
      </w:pPr>
      <w:r w:rsidRPr="00751E34">
        <w:rPr>
          <w:rFonts w:ascii="Arial" w:hAnsi="Arial" w:cs="Arial"/>
          <w:sz w:val="22"/>
          <w:szCs w:val="22"/>
        </w:rPr>
        <w:t>tworzywa sztuczne, opakowania wielomateriałowe, metale,</w:t>
      </w:r>
    </w:p>
    <w:p w:rsidR="00FF755E" w:rsidRPr="00751E34" w:rsidRDefault="00FF755E" w:rsidP="004576B3">
      <w:pPr>
        <w:numPr>
          <w:ilvl w:val="0"/>
          <w:numId w:val="115"/>
        </w:numPr>
        <w:jc w:val="both"/>
        <w:rPr>
          <w:rFonts w:ascii="Arial" w:hAnsi="Arial" w:cs="Arial"/>
          <w:sz w:val="22"/>
          <w:szCs w:val="22"/>
        </w:rPr>
      </w:pPr>
      <w:r w:rsidRPr="00751E34">
        <w:rPr>
          <w:rFonts w:ascii="Arial" w:hAnsi="Arial" w:cs="Arial"/>
          <w:sz w:val="22"/>
          <w:szCs w:val="22"/>
        </w:rPr>
        <w:t>szkło opakowaniowe,</w:t>
      </w:r>
    </w:p>
    <w:p w:rsidR="00FF755E" w:rsidRPr="00751E34" w:rsidRDefault="00FF755E" w:rsidP="004576B3">
      <w:pPr>
        <w:numPr>
          <w:ilvl w:val="0"/>
          <w:numId w:val="115"/>
        </w:numPr>
        <w:jc w:val="both"/>
        <w:rPr>
          <w:rFonts w:ascii="Arial" w:hAnsi="Arial" w:cs="Arial"/>
          <w:sz w:val="22"/>
          <w:szCs w:val="22"/>
        </w:rPr>
      </w:pPr>
      <w:r w:rsidRPr="00751E34">
        <w:rPr>
          <w:rFonts w:ascii="Arial" w:hAnsi="Arial" w:cs="Arial"/>
          <w:sz w:val="22"/>
          <w:szCs w:val="22"/>
        </w:rPr>
        <w:t>bioodpady,</w:t>
      </w:r>
    </w:p>
    <w:p w:rsidR="00FF755E" w:rsidRPr="00751E34" w:rsidRDefault="00FF755E" w:rsidP="004576B3">
      <w:pPr>
        <w:numPr>
          <w:ilvl w:val="0"/>
          <w:numId w:val="115"/>
        </w:numPr>
        <w:jc w:val="both"/>
        <w:rPr>
          <w:rFonts w:ascii="Arial" w:hAnsi="Arial" w:cs="Arial"/>
          <w:sz w:val="22"/>
          <w:szCs w:val="22"/>
        </w:rPr>
      </w:pPr>
      <w:r w:rsidRPr="00751E34">
        <w:rPr>
          <w:rFonts w:ascii="Arial" w:hAnsi="Arial" w:cs="Arial"/>
          <w:sz w:val="22"/>
          <w:szCs w:val="22"/>
        </w:rPr>
        <w:t>pozostałe zmieszane odpady komunalne.</w:t>
      </w:r>
    </w:p>
    <w:p w:rsidR="00FF755E" w:rsidRPr="00751E34" w:rsidRDefault="00FF755E" w:rsidP="008D5693">
      <w:pPr>
        <w:jc w:val="both"/>
        <w:rPr>
          <w:rFonts w:ascii="Arial" w:hAnsi="Arial" w:cs="Arial"/>
          <w:sz w:val="22"/>
          <w:szCs w:val="22"/>
        </w:rPr>
      </w:pPr>
      <w:r w:rsidRPr="00751E34">
        <w:rPr>
          <w:rFonts w:ascii="Arial" w:hAnsi="Arial" w:cs="Arial"/>
          <w:sz w:val="22"/>
          <w:szCs w:val="22"/>
        </w:rPr>
        <w:t>ponadto zbierane są:</w:t>
      </w:r>
    </w:p>
    <w:p w:rsidR="00FF755E" w:rsidRPr="00751E34" w:rsidRDefault="00FF755E" w:rsidP="004576B3">
      <w:pPr>
        <w:numPr>
          <w:ilvl w:val="0"/>
          <w:numId w:val="116"/>
        </w:numPr>
        <w:jc w:val="both"/>
        <w:rPr>
          <w:rFonts w:ascii="Arial" w:hAnsi="Arial" w:cs="Arial"/>
          <w:sz w:val="22"/>
          <w:szCs w:val="22"/>
        </w:rPr>
      </w:pPr>
      <w:r w:rsidRPr="00751E34">
        <w:rPr>
          <w:rFonts w:ascii="Arial" w:hAnsi="Arial" w:cs="Arial"/>
          <w:bCs/>
          <w:sz w:val="22"/>
          <w:szCs w:val="22"/>
        </w:rPr>
        <w:t xml:space="preserve">odpady wielkogabarytowe, zużyty sprzęt elektryczny i elektroniczny, zużyte opony o średnicy do 56 cm - </w:t>
      </w:r>
      <w:r w:rsidRPr="00751E34">
        <w:rPr>
          <w:rFonts w:ascii="Arial" w:hAnsi="Arial" w:cs="Arial"/>
          <w:sz w:val="22"/>
          <w:szCs w:val="22"/>
        </w:rPr>
        <w:t>zbiórka w systemie akcyjnym w podanych do publicznej wiadomości terminach,</w:t>
      </w:r>
    </w:p>
    <w:p w:rsidR="00FF755E" w:rsidRPr="00751E34" w:rsidRDefault="00FF755E" w:rsidP="004576B3">
      <w:pPr>
        <w:numPr>
          <w:ilvl w:val="0"/>
          <w:numId w:val="116"/>
        </w:numPr>
        <w:jc w:val="both"/>
        <w:rPr>
          <w:rFonts w:ascii="Arial" w:hAnsi="Arial" w:cs="Arial"/>
          <w:sz w:val="22"/>
          <w:szCs w:val="22"/>
        </w:rPr>
      </w:pPr>
      <w:r w:rsidRPr="00751E34">
        <w:rPr>
          <w:rFonts w:ascii="Arial" w:hAnsi="Arial" w:cs="Arial"/>
          <w:sz w:val="22"/>
          <w:szCs w:val="22"/>
        </w:rPr>
        <w:t>zużyte baterie - zbiórka w budynkach użyteczności publicznej oraz w placówkach oświatowych i handlowych,</w:t>
      </w:r>
    </w:p>
    <w:p w:rsidR="00FF755E" w:rsidRPr="00751E34" w:rsidRDefault="00FF755E" w:rsidP="004576B3">
      <w:pPr>
        <w:numPr>
          <w:ilvl w:val="0"/>
          <w:numId w:val="116"/>
        </w:numPr>
        <w:jc w:val="both"/>
        <w:rPr>
          <w:rFonts w:ascii="Arial" w:hAnsi="Arial" w:cs="Arial"/>
          <w:sz w:val="22"/>
          <w:szCs w:val="22"/>
        </w:rPr>
      </w:pPr>
      <w:r w:rsidRPr="00751E34">
        <w:rPr>
          <w:rFonts w:ascii="Arial" w:hAnsi="Arial" w:cs="Arial"/>
          <w:sz w:val="22"/>
          <w:szCs w:val="22"/>
        </w:rPr>
        <w:t>przeterminowane leki - zbiórka do pojemników ustawionych w aptekach.</w:t>
      </w:r>
    </w:p>
    <w:p w:rsidR="00FF755E" w:rsidRPr="00751E34" w:rsidRDefault="00FF755E" w:rsidP="008D5693">
      <w:pPr>
        <w:jc w:val="both"/>
        <w:rPr>
          <w:rFonts w:ascii="Arial" w:hAnsi="Arial" w:cs="Arial"/>
          <w:sz w:val="22"/>
          <w:szCs w:val="22"/>
        </w:rPr>
      </w:pPr>
    </w:p>
    <w:p w:rsidR="00FF755E" w:rsidRPr="00751E34" w:rsidRDefault="00FF755E" w:rsidP="008D5693">
      <w:pPr>
        <w:pStyle w:val="styltresci"/>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Dodatkowo do czasu powstania stacjonarnego Punktu Selektywnej Zbiórki Odpadów Komunalnych (PSZOK), na terenie Związku Międzygminnego „Czysty Region” - w tym na również na obszarze Kędzierzyna-Koźla - funkcjonują Mobilne Punkty Selektywnej Zbiórki Odpadów Komunalnych (MPSZOK), do których mieszkańcy mogą dostarczać następujące rodzaje odpadów:</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odpady surowcowe (tzw. „suche”),</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szkło opakowaniowe,</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odpady zielone (trawa, liście, rozdrobnione gałęzie),</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przeterminowane leki,</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chemikalia,</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zużyte baterie i akumulatory,</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zużyty sprzęt elektryczny i elektroniczny,</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meble i inne odpady wielkogabarytowe,</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zużyte opony samochodowe o średnicy do 56 cm,</w:t>
      </w:r>
    </w:p>
    <w:p w:rsidR="00FF755E" w:rsidRPr="00751E34" w:rsidRDefault="00FF755E" w:rsidP="004576B3">
      <w:pPr>
        <w:pStyle w:val="styltresci"/>
        <w:numPr>
          <w:ilvl w:val="0"/>
          <w:numId w:val="118"/>
        </w:numPr>
        <w:tabs>
          <w:tab w:val="left" w:pos="1455"/>
        </w:tabs>
        <w:spacing w:before="0" w:beforeAutospacing="0" w:after="0" w:afterAutospacing="0"/>
        <w:jc w:val="both"/>
        <w:rPr>
          <w:rFonts w:ascii="Arial" w:hAnsi="Arial" w:cs="Arial"/>
          <w:sz w:val="22"/>
          <w:szCs w:val="22"/>
        </w:rPr>
      </w:pPr>
      <w:r w:rsidRPr="00751E34">
        <w:rPr>
          <w:rFonts w:ascii="Arial" w:hAnsi="Arial" w:cs="Arial"/>
          <w:sz w:val="22"/>
          <w:szCs w:val="22"/>
        </w:rPr>
        <w:t>budowlane i rozbiórkowe stanowiące odpady komunalne (do 300 kg/mieszkańca/rok).</w:t>
      </w:r>
    </w:p>
    <w:p w:rsidR="00FF755E" w:rsidRPr="00751E34" w:rsidRDefault="00FF755E" w:rsidP="008D5693">
      <w:pPr>
        <w:pStyle w:val="styltresci"/>
        <w:tabs>
          <w:tab w:val="left" w:pos="1455"/>
        </w:tabs>
        <w:spacing w:before="0" w:beforeAutospacing="0" w:after="0" w:afterAutospacing="0"/>
        <w:jc w:val="both"/>
        <w:rPr>
          <w:rFonts w:ascii="Arial" w:hAnsi="Arial" w:cs="Arial"/>
          <w:sz w:val="22"/>
          <w:szCs w:val="22"/>
        </w:rPr>
      </w:pPr>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Poniżej przedstawiono ilości odpadów komunalnych, odebranych/zebranych z terenu Kędzierzyna-Koźla w latach 2012-2015.</w:t>
      </w:r>
    </w:p>
    <w:p w:rsidR="00FF755E" w:rsidRPr="00751E34" w:rsidRDefault="00FF755E" w:rsidP="008D5693">
      <w:pPr>
        <w:jc w:val="both"/>
        <w:rPr>
          <w:rFonts w:ascii="Arial" w:hAnsi="Arial" w:cs="Arial"/>
          <w:sz w:val="22"/>
          <w:szCs w:val="22"/>
        </w:rPr>
      </w:pPr>
    </w:p>
    <w:p w:rsidR="00FF755E" w:rsidRPr="00751E34" w:rsidRDefault="00FF755E" w:rsidP="008D5693">
      <w:pPr>
        <w:jc w:val="both"/>
        <w:rPr>
          <w:rFonts w:ascii="Arial" w:hAnsi="Arial" w:cs="Arial"/>
          <w:i/>
          <w:sz w:val="22"/>
          <w:szCs w:val="22"/>
        </w:rPr>
      </w:pPr>
      <w:bookmarkStart w:id="1124" w:name="_Toc384383386"/>
      <w:bookmarkStart w:id="1125" w:name="_Toc387907250"/>
      <w:bookmarkStart w:id="1126" w:name="_Toc440626968"/>
      <w:bookmarkStart w:id="1127" w:name="_Toc469656397"/>
      <w:r w:rsidRPr="00751E34">
        <w:rPr>
          <w:rFonts w:ascii="Arial" w:hAnsi="Arial" w:cs="Arial"/>
          <w:b/>
          <w:bCs/>
          <w:sz w:val="22"/>
          <w:szCs w:val="22"/>
        </w:rPr>
        <w:t xml:space="preserve">Tabela </w:t>
      </w:r>
      <w:r w:rsidRPr="00751E34">
        <w:rPr>
          <w:rFonts w:ascii="Arial" w:hAnsi="Arial" w:cs="Arial"/>
          <w:b/>
          <w:bCs/>
          <w:sz w:val="22"/>
          <w:szCs w:val="22"/>
        </w:rPr>
        <w:fldChar w:fldCharType="begin"/>
      </w:r>
      <w:r w:rsidRPr="00751E34">
        <w:rPr>
          <w:rFonts w:ascii="Arial" w:hAnsi="Arial" w:cs="Arial"/>
          <w:b/>
          <w:bCs/>
          <w:sz w:val="22"/>
          <w:szCs w:val="22"/>
        </w:rPr>
        <w:instrText xml:space="preserve"> SEQ Tabela \* ARABIC </w:instrText>
      </w:r>
      <w:r w:rsidRPr="00751E34">
        <w:rPr>
          <w:rFonts w:ascii="Arial" w:hAnsi="Arial" w:cs="Arial"/>
          <w:b/>
          <w:bCs/>
          <w:sz w:val="22"/>
          <w:szCs w:val="22"/>
        </w:rPr>
        <w:fldChar w:fldCharType="separate"/>
      </w:r>
      <w:r>
        <w:rPr>
          <w:rFonts w:ascii="Arial" w:hAnsi="Arial" w:cs="Arial"/>
          <w:b/>
          <w:bCs/>
          <w:noProof/>
          <w:sz w:val="22"/>
          <w:szCs w:val="22"/>
        </w:rPr>
        <w:t>33</w:t>
      </w:r>
      <w:r w:rsidRPr="00751E34">
        <w:rPr>
          <w:rFonts w:ascii="Arial" w:hAnsi="Arial" w:cs="Arial"/>
          <w:b/>
          <w:bCs/>
          <w:sz w:val="22"/>
          <w:szCs w:val="22"/>
        </w:rPr>
        <w:fldChar w:fldCharType="end"/>
      </w:r>
      <w:r w:rsidRPr="00751E34">
        <w:rPr>
          <w:rFonts w:ascii="Arial" w:hAnsi="Arial" w:cs="Arial"/>
          <w:b/>
          <w:bCs/>
          <w:sz w:val="22"/>
          <w:szCs w:val="22"/>
        </w:rPr>
        <w:t xml:space="preserve">. </w:t>
      </w:r>
      <w:r w:rsidRPr="00751E34">
        <w:rPr>
          <w:rFonts w:ascii="Arial" w:hAnsi="Arial" w:cs="Arial"/>
          <w:i/>
          <w:sz w:val="22"/>
          <w:szCs w:val="22"/>
        </w:rPr>
        <w:t>Ilość odpadów komunalnych odebranych/zebranych z terenu Kędzierzyna-Koźla w latach 2012-201</w:t>
      </w:r>
      <w:bookmarkEnd w:id="1124"/>
      <w:bookmarkEnd w:id="1125"/>
      <w:bookmarkEnd w:id="1126"/>
      <w:r w:rsidRPr="00751E34">
        <w:rPr>
          <w:rFonts w:ascii="Arial" w:hAnsi="Arial" w:cs="Arial"/>
          <w:i/>
          <w:sz w:val="22"/>
          <w:szCs w:val="22"/>
        </w:rPr>
        <w:t>5</w:t>
      </w:r>
      <w:bookmarkEnd w:id="1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2457"/>
        <w:gridCol w:w="2457"/>
        <w:gridCol w:w="2457"/>
      </w:tblGrid>
      <w:tr w:rsidR="00FF755E" w:rsidRPr="00751E34" w:rsidTr="003D5E41">
        <w:trPr>
          <w:trHeight w:val="1234"/>
        </w:trPr>
        <w:tc>
          <w:tcPr>
            <w:tcW w:w="851" w:type="dxa"/>
            <w:shd w:val="pct5" w:color="auto" w:fill="auto"/>
            <w:vAlign w:val="center"/>
          </w:tcPr>
          <w:p w:rsidR="00FF755E" w:rsidRPr="00751E34" w:rsidRDefault="00FF755E" w:rsidP="003D5E41">
            <w:pPr>
              <w:jc w:val="center"/>
              <w:rPr>
                <w:rFonts w:ascii="Arial" w:hAnsi="Arial" w:cs="Arial"/>
                <w:b/>
                <w:sz w:val="20"/>
              </w:rPr>
            </w:pPr>
            <w:r w:rsidRPr="00751E34">
              <w:rPr>
                <w:rFonts w:ascii="Arial" w:hAnsi="Arial" w:cs="Arial"/>
                <w:b/>
                <w:sz w:val="20"/>
              </w:rPr>
              <w:t>Rok</w:t>
            </w:r>
          </w:p>
        </w:tc>
        <w:tc>
          <w:tcPr>
            <w:tcW w:w="2457" w:type="dxa"/>
            <w:shd w:val="pct5" w:color="auto" w:fill="auto"/>
            <w:vAlign w:val="center"/>
          </w:tcPr>
          <w:p w:rsidR="00FF755E" w:rsidRPr="00751E34" w:rsidRDefault="00FF755E" w:rsidP="003D5E41">
            <w:pPr>
              <w:jc w:val="center"/>
              <w:rPr>
                <w:rFonts w:ascii="Arial" w:hAnsi="Arial" w:cs="Arial"/>
                <w:b/>
                <w:sz w:val="20"/>
              </w:rPr>
            </w:pPr>
            <w:r w:rsidRPr="00751E34">
              <w:rPr>
                <w:rFonts w:ascii="Arial" w:hAnsi="Arial" w:cs="Arial"/>
                <w:b/>
                <w:sz w:val="20"/>
              </w:rPr>
              <w:t>Masa zebranych odpadów komunalnych (ogółem) [Mg]</w:t>
            </w:r>
          </w:p>
        </w:tc>
        <w:tc>
          <w:tcPr>
            <w:tcW w:w="2457" w:type="dxa"/>
            <w:shd w:val="pct5" w:color="auto" w:fill="auto"/>
            <w:vAlign w:val="center"/>
          </w:tcPr>
          <w:p w:rsidR="00FF755E" w:rsidRPr="00751E34" w:rsidRDefault="00FF755E" w:rsidP="003D5E41">
            <w:pPr>
              <w:jc w:val="center"/>
              <w:rPr>
                <w:rFonts w:ascii="Arial" w:hAnsi="Arial" w:cs="Arial"/>
                <w:b/>
                <w:sz w:val="20"/>
              </w:rPr>
            </w:pPr>
            <w:r w:rsidRPr="00751E34">
              <w:rPr>
                <w:rFonts w:ascii="Arial" w:hAnsi="Arial" w:cs="Arial"/>
                <w:b/>
                <w:sz w:val="20"/>
              </w:rPr>
              <w:t>Masa odpadów komunalnych zebranych selektywnie [Mg]</w:t>
            </w:r>
          </w:p>
        </w:tc>
        <w:tc>
          <w:tcPr>
            <w:tcW w:w="2457" w:type="dxa"/>
            <w:shd w:val="pct5" w:color="auto" w:fill="auto"/>
            <w:vAlign w:val="center"/>
          </w:tcPr>
          <w:p w:rsidR="00FF755E" w:rsidRPr="00751E34" w:rsidRDefault="00FF755E" w:rsidP="003D5E41">
            <w:pPr>
              <w:jc w:val="center"/>
              <w:rPr>
                <w:rFonts w:ascii="Arial" w:hAnsi="Arial" w:cs="Arial"/>
                <w:b/>
                <w:sz w:val="20"/>
              </w:rPr>
            </w:pPr>
            <w:r w:rsidRPr="00751E34">
              <w:rPr>
                <w:rFonts w:ascii="Arial" w:hAnsi="Arial" w:cs="Arial"/>
                <w:b/>
                <w:sz w:val="20"/>
              </w:rPr>
              <w:t>Udział odpadów komunalnych zebranych selektywnie w ogólnej masie zebranych odpadów [%]</w:t>
            </w:r>
          </w:p>
        </w:tc>
      </w:tr>
      <w:tr w:rsidR="00FF755E" w:rsidRPr="00751E34" w:rsidTr="003D5E41">
        <w:tc>
          <w:tcPr>
            <w:tcW w:w="851" w:type="dxa"/>
            <w:vAlign w:val="center"/>
          </w:tcPr>
          <w:p w:rsidR="00FF755E" w:rsidRPr="00751E34" w:rsidRDefault="00FF755E" w:rsidP="003D5E41">
            <w:pPr>
              <w:jc w:val="center"/>
              <w:rPr>
                <w:rFonts w:ascii="Arial" w:hAnsi="Arial" w:cs="Arial"/>
                <w:sz w:val="20"/>
              </w:rPr>
            </w:pPr>
            <w:r w:rsidRPr="00751E34">
              <w:rPr>
                <w:rFonts w:ascii="Arial" w:hAnsi="Arial" w:cs="Arial"/>
                <w:sz w:val="20"/>
              </w:rPr>
              <w:t>2012</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16 288,0</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462,5</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2,8</w:t>
            </w:r>
          </w:p>
        </w:tc>
      </w:tr>
      <w:tr w:rsidR="00FF755E" w:rsidRPr="00751E34" w:rsidTr="003D5E41">
        <w:tc>
          <w:tcPr>
            <w:tcW w:w="851" w:type="dxa"/>
            <w:vAlign w:val="center"/>
          </w:tcPr>
          <w:p w:rsidR="00FF755E" w:rsidRPr="00751E34" w:rsidRDefault="00FF755E" w:rsidP="003D5E41">
            <w:pPr>
              <w:jc w:val="center"/>
              <w:rPr>
                <w:rFonts w:ascii="Arial" w:hAnsi="Arial" w:cs="Arial"/>
                <w:sz w:val="20"/>
              </w:rPr>
            </w:pPr>
            <w:r w:rsidRPr="00751E34">
              <w:rPr>
                <w:rFonts w:ascii="Arial" w:hAnsi="Arial" w:cs="Arial"/>
                <w:sz w:val="20"/>
              </w:rPr>
              <w:t>2013</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18 214,6</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2 628,7</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14,4</w:t>
            </w:r>
          </w:p>
        </w:tc>
      </w:tr>
      <w:tr w:rsidR="00FF755E" w:rsidRPr="00751E34" w:rsidTr="003D5E41">
        <w:tc>
          <w:tcPr>
            <w:tcW w:w="851" w:type="dxa"/>
            <w:vAlign w:val="center"/>
          </w:tcPr>
          <w:p w:rsidR="00FF755E" w:rsidRPr="00751E34" w:rsidRDefault="00FF755E" w:rsidP="003D5E41">
            <w:pPr>
              <w:jc w:val="center"/>
              <w:rPr>
                <w:rFonts w:ascii="Arial" w:hAnsi="Arial" w:cs="Arial"/>
                <w:sz w:val="20"/>
              </w:rPr>
            </w:pPr>
            <w:r w:rsidRPr="00751E34">
              <w:rPr>
                <w:rFonts w:ascii="Arial" w:hAnsi="Arial" w:cs="Arial"/>
                <w:sz w:val="20"/>
              </w:rPr>
              <w:t>2014</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19 909,8</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5 923,5</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29,8</w:t>
            </w:r>
          </w:p>
        </w:tc>
      </w:tr>
      <w:tr w:rsidR="00FF755E" w:rsidRPr="00751E34" w:rsidTr="003D5E41">
        <w:tc>
          <w:tcPr>
            <w:tcW w:w="851" w:type="dxa"/>
            <w:vAlign w:val="center"/>
          </w:tcPr>
          <w:p w:rsidR="00FF755E" w:rsidRPr="00751E34" w:rsidRDefault="00FF755E" w:rsidP="003D5E41">
            <w:pPr>
              <w:jc w:val="center"/>
              <w:rPr>
                <w:rFonts w:ascii="Arial" w:hAnsi="Arial" w:cs="Arial"/>
                <w:sz w:val="20"/>
              </w:rPr>
            </w:pPr>
            <w:r w:rsidRPr="00751E34">
              <w:rPr>
                <w:rFonts w:ascii="Arial" w:hAnsi="Arial" w:cs="Arial"/>
                <w:sz w:val="20"/>
              </w:rPr>
              <w:t>2015</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17 789,7</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4 282,0</w:t>
            </w:r>
          </w:p>
        </w:tc>
        <w:tc>
          <w:tcPr>
            <w:tcW w:w="245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24,1</w:t>
            </w:r>
          </w:p>
        </w:tc>
      </w:tr>
    </w:tbl>
    <w:p w:rsidR="00FF755E" w:rsidRPr="00751E34" w:rsidRDefault="00FF755E" w:rsidP="008D5693">
      <w:pPr>
        <w:ind w:left="686" w:hanging="686"/>
        <w:rPr>
          <w:rFonts w:ascii="Arial" w:hAnsi="Arial" w:cs="Arial"/>
          <w:i/>
          <w:sz w:val="20"/>
        </w:rPr>
      </w:pPr>
      <w:r w:rsidRPr="00751E34">
        <w:rPr>
          <w:rFonts w:ascii="Arial" w:hAnsi="Arial" w:cs="Arial"/>
          <w:i/>
          <w:sz w:val="20"/>
        </w:rPr>
        <w:t>Źródło: Opracowane na podstawie danych z Urzędu Miasta Kędzierzyn-Koźle oraz ze Związku Międzygminnego „Czysty Region”</w:t>
      </w:r>
    </w:p>
    <w:p w:rsidR="00FF755E" w:rsidRPr="00751E34" w:rsidRDefault="00FF755E" w:rsidP="008D5693">
      <w:pPr>
        <w:autoSpaceDE w:val="0"/>
        <w:autoSpaceDN w:val="0"/>
        <w:adjustRightInd w:val="0"/>
        <w:jc w:val="both"/>
        <w:rPr>
          <w:rFonts w:ascii="Arial" w:hAnsi="Arial" w:cs="Arial"/>
          <w:b/>
          <w:sz w:val="22"/>
          <w:szCs w:val="22"/>
        </w:rPr>
      </w:pPr>
    </w:p>
    <w:p w:rsidR="00FF755E" w:rsidRPr="00751E34" w:rsidRDefault="00FF755E" w:rsidP="008D5693">
      <w:pPr>
        <w:autoSpaceDE w:val="0"/>
        <w:autoSpaceDN w:val="0"/>
        <w:adjustRightInd w:val="0"/>
        <w:jc w:val="both"/>
        <w:rPr>
          <w:rFonts w:ascii="Arial" w:hAnsi="Arial" w:cs="Arial"/>
          <w:b/>
          <w:sz w:val="22"/>
          <w:szCs w:val="22"/>
        </w:rPr>
      </w:pPr>
      <w:r w:rsidRPr="00751E34">
        <w:rPr>
          <w:rFonts w:ascii="Arial" w:hAnsi="Arial" w:cs="Arial"/>
          <w:b/>
          <w:sz w:val="22"/>
          <w:szCs w:val="22"/>
        </w:rPr>
        <w:t>Osiągnięte poziomy odzysku i recyklingu odpadów komunalnych oraz redukcji masy odpadów ulegających biodegradacji kierowanych do składowania</w:t>
      </w:r>
    </w:p>
    <w:p w:rsidR="00FF755E" w:rsidRPr="00751E34" w:rsidRDefault="00FF755E" w:rsidP="008D5693">
      <w:pPr>
        <w:autoSpaceDE w:val="0"/>
        <w:autoSpaceDN w:val="0"/>
        <w:adjustRightInd w:val="0"/>
        <w:jc w:val="both"/>
        <w:rPr>
          <w:rFonts w:ascii="Arial" w:hAnsi="Arial" w:cs="Arial"/>
          <w:sz w:val="22"/>
          <w:szCs w:val="22"/>
        </w:rPr>
      </w:pPr>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Na gminy nałożono obowiązek składania rocznych sprawozdań z realizacji zadań z zakresu gospodarowania odpadami komunalnymi - marszałkowi województwa oraz wojewódzkiemu inspektorowi ochrony środowiska. W związku z przynależnością Gminy Kędzierzyn-Koźle do Związku Międzygminnego „Czysty Region” - sprawozdania takie składa Związek.</w:t>
      </w:r>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Sprawozdania te zawierają m.in. informacje o osiągniętych przez Związek w danym roku sprawozdawczym następujących poziomach:</w:t>
      </w:r>
    </w:p>
    <w:p w:rsidR="00FF755E" w:rsidRPr="00751E34" w:rsidRDefault="00FF755E" w:rsidP="004576B3">
      <w:pPr>
        <w:numPr>
          <w:ilvl w:val="0"/>
          <w:numId w:val="87"/>
        </w:numPr>
        <w:autoSpaceDE w:val="0"/>
        <w:autoSpaceDN w:val="0"/>
        <w:adjustRightInd w:val="0"/>
        <w:jc w:val="both"/>
        <w:rPr>
          <w:rFonts w:ascii="Arial" w:hAnsi="Arial" w:cs="Arial"/>
          <w:kern w:val="32"/>
          <w:sz w:val="22"/>
          <w:szCs w:val="22"/>
          <w:shd w:val="clear" w:color="auto" w:fill="FFFFFF"/>
        </w:rPr>
      </w:pPr>
      <w:r w:rsidRPr="00751E34">
        <w:rPr>
          <w:rFonts w:ascii="Arial" w:hAnsi="Arial" w:cs="Arial"/>
          <w:sz w:val="22"/>
          <w:szCs w:val="22"/>
        </w:rPr>
        <w:t>poziom redukcji masy odpadów ulegających biodegradacji kierowanych do składowania,</w:t>
      </w:r>
    </w:p>
    <w:p w:rsidR="00FF755E" w:rsidRPr="00751E34" w:rsidRDefault="00FF755E" w:rsidP="004576B3">
      <w:pPr>
        <w:numPr>
          <w:ilvl w:val="0"/>
          <w:numId w:val="87"/>
        </w:numPr>
        <w:autoSpaceDE w:val="0"/>
        <w:autoSpaceDN w:val="0"/>
        <w:adjustRightInd w:val="0"/>
        <w:jc w:val="both"/>
        <w:rPr>
          <w:rFonts w:ascii="Arial" w:hAnsi="Arial" w:cs="Arial"/>
          <w:kern w:val="32"/>
          <w:sz w:val="22"/>
          <w:szCs w:val="22"/>
          <w:shd w:val="clear" w:color="auto" w:fill="FFFFFF"/>
        </w:rPr>
      </w:pPr>
      <w:r w:rsidRPr="00751E34">
        <w:rPr>
          <w:rFonts w:ascii="Arial" w:hAnsi="Arial" w:cs="Arial"/>
          <w:sz w:val="22"/>
          <w:szCs w:val="22"/>
        </w:rPr>
        <w:t>poziom recyklingu i przygotowania do ponownego użycia następujących frakcji odpadów komunalnych: papieru, metali, tworzyw sztucznych i szkła,</w:t>
      </w:r>
    </w:p>
    <w:p w:rsidR="00FF755E" w:rsidRPr="00751E34" w:rsidRDefault="00FF755E" w:rsidP="004576B3">
      <w:pPr>
        <w:numPr>
          <w:ilvl w:val="0"/>
          <w:numId w:val="87"/>
        </w:numPr>
        <w:autoSpaceDE w:val="0"/>
        <w:autoSpaceDN w:val="0"/>
        <w:adjustRightInd w:val="0"/>
        <w:jc w:val="both"/>
        <w:rPr>
          <w:rFonts w:ascii="Arial" w:hAnsi="Arial" w:cs="Arial"/>
          <w:kern w:val="32"/>
          <w:sz w:val="22"/>
          <w:szCs w:val="22"/>
          <w:shd w:val="clear" w:color="auto" w:fill="FFFFFF"/>
        </w:rPr>
      </w:pPr>
      <w:r w:rsidRPr="00751E34">
        <w:rPr>
          <w:rFonts w:ascii="Arial" w:hAnsi="Arial" w:cs="Arial"/>
          <w:sz w:val="22"/>
          <w:szCs w:val="22"/>
        </w:rPr>
        <w:t>poziom recyklingu, przygotowania do ponownego użycia i odzysku innymi metodami innych niż niebezpieczne odpadów budowlanych i rozbiórkowych.</w:t>
      </w:r>
    </w:p>
    <w:p w:rsidR="00FF755E" w:rsidRPr="00751E34" w:rsidRDefault="00FF755E" w:rsidP="008D5693">
      <w:pPr>
        <w:autoSpaceDE w:val="0"/>
        <w:autoSpaceDN w:val="0"/>
        <w:adjustRightInd w:val="0"/>
        <w:jc w:val="both"/>
        <w:rPr>
          <w:rFonts w:ascii="Arial" w:hAnsi="Arial" w:cs="Arial"/>
          <w:sz w:val="22"/>
          <w:szCs w:val="22"/>
        </w:rPr>
      </w:pPr>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W poniższej tabeli zebrano informacje o osiągniętych przez Związek Międzygminny „Czysty Region” poziomach w latach 201</w:t>
      </w:r>
      <w:r>
        <w:rPr>
          <w:rFonts w:ascii="Arial" w:hAnsi="Arial" w:cs="Arial"/>
          <w:sz w:val="22"/>
          <w:szCs w:val="22"/>
        </w:rPr>
        <w:t>3</w:t>
      </w:r>
      <w:r w:rsidRPr="00751E34">
        <w:rPr>
          <w:rFonts w:ascii="Arial" w:hAnsi="Arial" w:cs="Arial"/>
          <w:sz w:val="22"/>
          <w:szCs w:val="22"/>
        </w:rPr>
        <w:t>-2015.</w:t>
      </w:r>
    </w:p>
    <w:p w:rsidR="00FF755E" w:rsidRPr="00751E34" w:rsidRDefault="00FF755E" w:rsidP="008D5693">
      <w:pPr>
        <w:jc w:val="both"/>
        <w:rPr>
          <w:rFonts w:ascii="Arial" w:hAnsi="Arial" w:cs="Arial"/>
          <w:b/>
          <w:bCs/>
          <w:sz w:val="22"/>
          <w:szCs w:val="22"/>
        </w:rPr>
      </w:pPr>
    </w:p>
    <w:p w:rsidR="00FF755E" w:rsidRPr="00751E34" w:rsidRDefault="00FF755E" w:rsidP="008D5693">
      <w:pPr>
        <w:jc w:val="both"/>
        <w:rPr>
          <w:rFonts w:ascii="Arial" w:hAnsi="Arial" w:cs="Arial"/>
          <w:i/>
          <w:sz w:val="22"/>
          <w:szCs w:val="22"/>
        </w:rPr>
      </w:pPr>
      <w:bookmarkStart w:id="1128" w:name="_Toc469656398"/>
      <w:r w:rsidRPr="00751E34">
        <w:rPr>
          <w:rFonts w:ascii="Arial" w:hAnsi="Arial" w:cs="Arial"/>
          <w:b/>
          <w:bCs/>
          <w:i/>
          <w:sz w:val="22"/>
          <w:szCs w:val="22"/>
        </w:rPr>
        <w:t xml:space="preserve">Tabela nr </w:t>
      </w:r>
      <w:r w:rsidRPr="00751E34">
        <w:rPr>
          <w:rFonts w:ascii="Arial" w:hAnsi="Arial" w:cs="Arial"/>
          <w:b/>
          <w:bCs/>
          <w:i/>
          <w:sz w:val="22"/>
          <w:szCs w:val="22"/>
        </w:rPr>
        <w:fldChar w:fldCharType="begin"/>
      </w:r>
      <w:r w:rsidRPr="00751E34">
        <w:rPr>
          <w:rFonts w:ascii="Arial" w:hAnsi="Arial" w:cs="Arial"/>
          <w:b/>
          <w:bCs/>
          <w:i/>
          <w:sz w:val="22"/>
          <w:szCs w:val="22"/>
        </w:rPr>
        <w:instrText xml:space="preserve"> SEQ Tabela \* ARABIC </w:instrText>
      </w:r>
      <w:r w:rsidRPr="00751E34">
        <w:rPr>
          <w:rFonts w:ascii="Arial" w:hAnsi="Arial" w:cs="Arial"/>
          <w:b/>
          <w:bCs/>
          <w:i/>
          <w:sz w:val="22"/>
          <w:szCs w:val="22"/>
        </w:rPr>
        <w:fldChar w:fldCharType="separate"/>
      </w:r>
      <w:r>
        <w:rPr>
          <w:rFonts w:ascii="Arial" w:hAnsi="Arial" w:cs="Arial"/>
          <w:b/>
          <w:bCs/>
          <w:i/>
          <w:noProof/>
          <w:sz w:val="22"/>
          <w:szCs w:val="22"/>
        </w:rPr>
        <w:t>34</w:t>
      </w:r>
      <w:r w:rsidRPr="00751E34">
        <w:rPr>
          <w:rFonts w:ascii="Arial" w:hAnsi="Arial" w:cs="Arial"/>
          <w:b/>
          <w:bCs/>
          <w:i/>
          <w:sz w:val="22"/>
          <w:szCs w:val="22"/>
        </w:rPr>
        <w:fldChar w:fldCharType="end"/>
      </w:r>
      <w:r w:rsidRPr="00751E34">
        <w:rPr>
          <w:rFonts w:ascii="Arial" w:hAnsi="Arial" w:cs="Arial"/>
          <w:b/>
          <w:bCs/>
          <w:i/>
          <w:sz w:val="22"/>
          <w:szCs w:val="22"/>
        </w:rPr>
        <w:t xml:space="preserve">. </w:t>
      </w:r>
      <w:r w:rsidRPr="00751E34">
        <w:rPr>
          <w:rFonts w:ascii="Arial" w:hAnsi="Arial" w:cs="Arial"/>
          <w:i/>
          <w:sz w:val="22"/>
          <w:szCs w:val="22"/>
        </w:rPr>
        <w:t xml:space="preserve">Zestawienie osiągniętych przez Związek Międzygminny „Czysty Region” poziomów redukcji masy odpadów ulegających biodegradacji kierowanych do składowania oraz </w:t>
      </w:r>
      <w:r w:rsidRPr="00751E34">
        <w:rPr>
          <w:rFonts w:ascii="Arial" w:hAnsi="Arial" w:cs="Arial"/>
          <w:i/>
          <w:kern w:val="32"/>
          <w:sz w:val="22"/>
          <w:szCs w:val="22"/>
          <w:shd w:val="clear" w:color="auto" w:fill="FFFFFF"/>
        </w:rPr>
        <w:t>poziomów recyklingu, przygotowania do ponownego użycia i odzysku innymi metodami niektórych frakcji odpadów pochodzących z sektora komunalnego</w:t>
      </w:r>
      <w:r w:rsidRPr="00751E34">
        <w:rPr>
          <w:rFonts w:ascii="Arial" w:hAnsi="Arial" w:cs="Arial"/>
          <w:i/>
          <w:sz w:val="22"/>
          <w:szCs w:val="22"/>
        </w:rPr>
        <w:t xml:space="preserve"> w latach 201</w:t>
      </w:r>
      <w:r>
        <w:rPr>
          <w:rFonts w:ascii="Arial" w:hAnsi="Arial" w:cs="Arial"/>
          <w:i/>
          <w:sz w:val="22"/>
          <w:szCs w:val="22"/>
        </w:rPr>
        <w:t>3</w:t>
      </w:r>
      <w:r w:rsidRPr="00751E34">
        <w:rPr>
          <w:rFonts w:ascii="Arial" w:hAnsi="Arial" w:cs="Arial"/>
          <w:i/>
          <w:sz w:val="22"/>
          <w:szCs w:val="22"/>
        </w:rPr>
        <w:t>-2015</w:t>
      </w:r>
      <w:bookmarkEnd w:id="1128"/>
    </w:p>
    <w:p w:rsidR="00FF755E" w:rsidRPr="00751E34" w:rsidRDefault="00FF755E" w:rsidP="008D5693">
      <w:pPr>
        <w:jc w:val="both"/>
        <w:rPr>
          <w:rFonts w:ascii="Arial" w:hAnsi="Arial" w:cs="Arial"/>
          <w:i/>
        </w:rPr>
      </w:pPr>
    </w:p>
    <w:tbl>
      <w:tblPr>
        <w:tblW w:w="92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87"/>
        <w:gridCol w:w="1142"/>
        <w:gridCol w:w="1142"/>
        <w:gridCol w:w="1142"/>
        <w:gridCol w:w="1134"/>
        <w:gridCol w:w="1134"/>
        <w:gridCol w:w="1134"/>
      </w:tblGrid>
      <w:tr w:rsidR="00FF755E" w:rsidRPr="00751E34" w:rsidTr="003D5E41">
        <w:trPr>
          <w:cantSplit/>
          <w:trHeight w:val="246"/>
          <w:tblHeader/>
        </w:trPr>
        <w:tc>
          <w:tcPr>
            <w:tcW w:w="2387" w:type="dxa"/>
            <w:vMerge w:val="restart"/>
            <w:tcBorders>
              <w:right w:val="double" w:sz="4" w:space="0" w:color="auto"/>
            </w:tcBorders>
            <w:shd w:val="pct5" w:color="auto" w:fill="auto"/>
            <w:vAlign w:val="center"/>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Wskaźnik</w:t>
            </w:r>
          </w:p>
        </w:tc>
        <w:tc>
          <w:tcPr>
            <w:tcW w:w="3426" w:type="dxa"/>
            <w:gridSpan w:val="3"/>
            <w:tcBorders>
              <w:left w:val="double" w:sz="4" w:space="0" w:color="auto"/>
              <w:right w:val="double" w:sz="4" w:space="0" w:color="auto"/>
            </w:tcBorders>
            <w:shd w:val="pct5" w:color="auto" w:fill="auto"/>
            <w:vAlign w:val="center"/>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Osiągnięty poziom [%]</w:t>
            </w:r>
          </w:p>
        </w:tc>
        <w:tc>
          <w:tcPr>
            <w:tcW w:w="3402" w:type="dxa"/>
            <w:gridSpan w:val="3"/>
            <w:tcBorders>
              <w:left w:val="double" w:sz="4" w:space="0" w:color="auto"/>
            </w:tcBorders>
            <w:shd w:val="pct5" w:color="auto" w:fill="auto"/>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Dopuszczalny/</w:t>
            </w:r>
          </w:p>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wymagany poziom [%]</w:t>
            </w:r>
          </w:p>
        </w:tc>
      </w:tr>
      <w:tr w:rsidR="00FF755E" w:rsidRPr="00751E34" w:rsidTr="003D5E41">
        <w:trPr>
          <w:cantSplit/>
          <w:trHeight w:val="246"/>
          <w:tblHeader/>
        </w:trPr>
        <w:tc>
          <w:tcPr>
            <w:tcW w:w="2387" w:type="dxa"/>
            <w:vMerge/>
            <w:tcBorders>
              <w:right w:val="double" w:sz="4" w:space="0" w:color="auto"/>
            </w:tcBorders>
            <w:shd w:val="pct5" w:color="auto" w:fill="auto"/>
          </w:tcPr>
          <w:p w:rsidR="00FF755E" w:rsidRPr="00751E34" w:rsidRDefault="00FF755E" w:rsidP="003D5E41">
            <w:pPr>
              <w:autoSpaceDE w:val="0"/>
              <w:autoSpaceDN w:val="0"/>
              <w:adjustRightInd w:val="0"/>
              <w:jc w:val="center"/>
              <w:rPr>
                <w:rFonts w:ascii="Arial" w:hAnsi="Arial" w:cs="Arial"/>
                <w:b/>
                <w:sz w:val="20"/>
              </w:rPr>
            </w:pPr>
          </w:p>
        </w:tc>
        <w:tc>
          <w:tcPr>
            <w:tcW w:w="1142" w:type="dxa"/>
            <w:tcBorders>
              <w:left w:val="double" w:sz="4" w:space="0" w:color="auto"/>
            </w:tcBorders>
            <w:shd w:val="pct10" w:color="auto" w:fill="auto"/>
            <w:vAlign w:val="center"/>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2013</w:t>
            </w:r>
          </w:p>
        </w:tc>
        <w:tc>
          <w:tcPr>
            <w:tcW w:w="1142" w:type="dxa"/>
            <w:shd w:val="pct10" w:color="auto" w:fill="auto"/>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2014</w:t>
            </w:r>
          </w:p>
        </w:tc>
        <w:tc>
          <w:tcPr>
            <w:tcW w:w="1142" w:type="dxa"/>
            <w:tcBorders>
              <w:right w:val="double" w:sz="4" w:space="0" w:color="auto"/>
            </w:tcBorders>
            <w:shd w:val="pct10" w:color="auto" w:fill="auto"/>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2015</w:t>
            </w:r>
          </w:p>
        </w:tc>
        <w:tc>
          <w:tcPr>
            <w:tcW w:w="1134" w:type="dxa"/>
            <w:tcBorders>
              <w:left w:val="double" w:sz="4" w:space="0" w:color="auto"/>
            </w:tcBorders>
            <w:shd w:val="pct10" w:color="auto" w:fill="auto"/>
            <w:vAlign w:val="center"/>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2013</w:t>
            </w:r>
          </w:p>
        </w:tc>
        <w:tc>
          <w:tcPr>
            <w:tcW w:w="1134" w:type="dxa"/>
            <w:shd w:val="pct10" w:color="auto" w:fill="auto"/>
            <w:vAlign w:val="center"/>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2014</w:t>
            </w:r>
          </w:p>
        </w:tc>
        <w:tc>
          <w:tcPr>
            <w:tcW w:w="1134" w:type="dxa"/>
            <w:shd w:val="pct10" w:color="auto" w:fill="auto"/>
          </w:tcPr>
          <w:p w:rsidR="00FF755E" w:rsidRPr="00751E34" w:rsidRDefault="00FF755E" w:rsidP="003D5E41">
            <w:pPr>
              <w:autoSpaceDE w:val="0"/>
              <w:autoSpaceDN w:val="0"/>
              <w:adjustRightInd w:val="0"/>
              <w:jc w:val="center"/>
              <w:rPr>
                <w:rFonts w:ascii="Arial" w:hAnsi="Arial" w:cs="Arial"/>
                <w:b/>
                <w:sz w:val="20"/>
              </w:rPr>
            </w:pPr>
            <w:r w:rsidRPr="00751E34">
              <w:rPr>
                <w:rFonts w:ascii="Arial" w:hAnsi="Arial" w:cs="Arial"/>
                <w:b/>
                <w:sz w:val="20"/>
              </w:rPr>
              <w:t>2015</w:t>
            </w:r>
          </w:p>
        </w:tc>
      </w:tr>
      <w:tr w:rsidR="00FF755E" w:rsidRPr="00751E34" w:rsidTr="003D5E41">
        <w:trPr>
          <w:cantSplit/>
          <w:trHeight w:val="244"/>
        </w:trPr>
        <w:tc>
          <w:tcPr>
            <w:tcW w:w="2387" w:type="dxa"/>
            <w:tcBorders>
              <w:right w:val="double" w:sz="4" w:space="0" w:color="auto"/>
            </w:tcBorders>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poziom redukcji masy odpadów ulegających biodegradacji kierowanych do składowania</w:t>
            </w:r>
          </w:p>
        </w:tc>
        <w:tc>
          <w:tcPr>
            <w:tcW w:w="1142" w:type="dxa"/>
            <w:tcBorders>
              <w:lef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44,62</w:t>
            </w:r>
          </w:p>
        </w:tc>
        <w:tc>
          <w:tcPr>
            <w:tcW w:w="1142"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44,81</w:t>
            </w:r>
          </w:p>
        </w:tc>
        <w:tc>
          <w:tcPr>
            <w:tcW w:w="1142" w:type="dxa"/>
            <w:tcBorders>
              <w:righ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26,50</w:t>
            </w:r>
          </w:p>
        </w:tc>
        <w:tc>
          <w:tcPr>
            <w:tcW w:w="1134" w:type="dxa"/>
            <w:tcBorders>
              <w:lef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maks.</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50</w:t>
            </w:r>
          </w:p>
        </w:tc>
        <w:tc>
          <w:tcPr>
            <w:tcW w:w="1134"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maks.</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50</w:t>
            </w:r>
          </w:p>
        </w:tc>
        <w:tc>
          <w:tcPr>
            <w:tcW w:w="1134"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maks.</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50</w:t>
            </w:r>
          </w:p>
        </w:tc>
      </w:tr>
      <w:tr w:rsidR="00FF755E" w:rsidRPr="00751E34" w:rsidTr="003D5E41">
        <w:trPr>
          <w:cantSplit/>
          <w:trHeight w:val="244"/>
        </w:trPr>
        <w:tc>
          <w:tcPr>
            <w:tcW w:w="2387" w:type="dxa"/>
            <w:tcBorders>
              <w:right w:val="double" w:sz="4" w:space="0" w:color="auto"/>
            </w:tcBorders>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poziom recyklingu i przygotowania do ponownego użycia następujących frakcji odpadów komunalnych: papieru, metali, tworzyw sztucznych i szkła</w:t>
            </w:r>
          </w:p>
        </w:tc>
        <w:tc>
          <w:tcPr>
            <w:tcW w:w="1142" w:type="dxa"/>
            <w:tcBorders>
              <w:lef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13,55</w:t>
            </w:r>
          </w:p>
        </w:tc>
        <w:tc>
          <w:tcPr>
            <w:tcW w:w="1142"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19,75</w:t>
            </w:r>
          </w:p>
        </w:tc>
        <w:tc>
          <w:tcPr>
            <w:tcW w:w="1142" w:type="dxa"/>
            <w:tcBorders>
              <w:righ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17,27</w:t>
            </w:r>
          </w:p>
        </w:tc>
        <w:tc>
          <w:tcPr>
            <w:tcW w:w="1134" w:type="dxa"/>
            <w:tcBorders>
              <w:lef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min.</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12</w:t>
            </w:r>
          </w:p>
        </w:tc>
        <w:tc>
          <w:tcPr>
            <w:tcW w:w="1134"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min.</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14</w:t>
            </w:r>
          </w:p>
        </w:tc>
        <w:tc>
          <w:tcPr>
            <w:tcW w:w="1134"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min.</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16</w:t>
            </w:r>
          </w:p>
        </w:tc>
      </w:tr>
      <w:tr w:rsidR="00FF755E" w:rsidRPr="00751E34" w:rsidTr="003D5E41">
        <w:trPr>
          <w:cantSplit/>
          <w:trHeight w:val="244"/>
        </w:trPr>
        <w:tc>
          <w:tcPr>
            <w:tcW w:w="2387" w:type="dxa"/>
            <w:tcBorders>
              <w:right w:val="double" w:sz="4" w:space="0" w:color="auto"/>
            </w:tcBorders>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poziom recyklingu, przygotowania do ponownego użycia i odzysku innymi metodami innych niż niebezpieczne odpadów budowlanych i rozbiórkowych</w:t>
            </w:r>
          </w:p>
        </w:tc>
        <w:tc>
          <w:tcPr>
            <w:tcW w:w="1142" w:type="dxa"/>
            <w:tcBorders>
              <w:lef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100</w:t>
            </w:r>
          </w:p>
        </w:tc>
        <w:tc>
          <w:tcPr>
            <w:tcW w:w="1142"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74,19</w:t>
            </w:r>
          </w:p>
        </w:tc>
        <w:tc>
          <w:tcPr>
            <w:tcW w:w="1142" w:type="dxa"/>
            <w:tcBorders>
              <w:righ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95,40</w:t>
            </w:r>
          </w:p>
        </w:tc>
        <w:tc>
          <w:tcPr>
            <w:tcW w:w="1134" w:type="dxa"/>
            <w:tcBorders>
              <w:left w:val="double" w:sz="4" w:space="0" w:color="auto"/>
            </w:tcBorders>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min.</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36</w:t>
            </w:r>
          </w:p>
        </w:tc>
        <w:tc>
          <w:tcPr>
            <w:tcW w:w="1134"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min.</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38</w:t>
            </w:r>
          </w:p>
        </w:tc>
        <w:tc>
          <w:tcPr>
            <w:tcW w:w="1134" w:type="dxa"/>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min.</w:t>
            </w:r>
          </w:p>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40</w:t>
            </w:r>
          </w:p>
        </w:tc>
      </w:tr>
    </w:tbl>
    <w:p w:rsidR="00FF755E" w:rsidRPr="00751E34" w:rsidRDefault="00FF755E" w:rsidP="00AC3A21">
      <w:pPr>
        <w:ind w:left="784" w:hanging="784"/>
        <w:jc w:val="both"/>
        <w:rPr>
          <w:rFonts w:ascii="Arial" w:hAnsi="Arial" w:cs="Arial"/>
          <w:i/>
          <w:sz w:val="20"/>
        </w:rPr>
      </w:pPr>
      <w:r w:rsidRPr="00751E34">
        <w:rPr>
          <w:rFonts w:ascii="Arial" w:hAnsi="Arial" w:cs="Arial"/>
          <w:i/>
          <w:sz w:val="20"/>
        </w:rPr>
        <w:t xml:space="preserve">Źródło: Opracowane na postawie rocznych sprawozdań </w:t>
      </w:r>
      <w:r>
        <w:rPr>
          <w:rFonts w:ascii="Arial" w:hAnsi="Arial" w:cs="Arial"/>
          <w:i/>
          <w:sz w:val="20"/>
        </w:rPr>
        <w:t>Związku Międzygminnego „Czysty Region”</w:t>
      </w:r>
      <w:r w:rsidRPr="00751E34">
        <w:rPr>
          <w:rFonts w:ascii="Arial" w:hAnsi="Arial" w:cs="Arial"/>
          <w:i/>
          <w:sz w:val="20"/>
        </w:rPr>
        <w:t xml:space="preserve"> z</w:t>
      </w:r>
      <w:r>
        <w:rPr>
          <w:rFonts w:ascii="Arial" w:hAnsi="Arial" w:cs="Arial"/>
          <w:i/>
          <w:sz w:val="20"/>
        </w:rPr>
        <w:t> </w:t>
      </w:r>
      <w:r w:rsidRPr="00751E34">
        <w:rPr>
          <w:rFonts w:ascii="Arial" w:hAnsi="Arial" w:cs="Arial"/>
          <w:i/>
          <w:sz w:val="20"/>
        </w:rPr>
        <w:t>realizacji zadań z zakresu gospodarowania odpadami komunalnymi za lata 201</w:t>
      </w:r>
      <w:r>
        <w:rPr>
          <w:rFonts w:ascii="Arial" w:hAnsi="Arial" w:cs="Arial"/>
          <w:i/>
          <w:sz w:val="20"/>
        </w:rPr>
        <w:t>3</w:t>
      </w:r>
      <w:r w:rsidRPr="00751E34">
        <w:rPr>
          <w:rFonts w:ascii="Arial" w:hAnsi="Arial" w:cs="Arial"/>
          <w:i/>
          <w:sz w:val="20"/>
        </w:rPr>
        <w:t>-2015</w:t>
      </w:r>
    </w:p>
    <w:p w:rsidR="00FF755E" w:rsidRPr="00751E34" w:rsidRDefault="00FF755E" w:rsidP="008D5693">
      <w:pPr>
        <w:ind w:left="28"/>
        <w:jc w:val="both"/>
        <w:rPr>
          <w:rFonts w:ascii="Arial" w:hAnsi="Arial" w:cs="Arial"/>
        </w:rPr>
      </w:pPr>
    </w:p>
    <w:p w:rsidR="00FF755E" w:rsidRPr="00751E34" w:rsidRDefault="00FF755E" w:rsidP="008D5693">
      <w:pPr>
        <w:pStyle w:val="Heading3"/>
        <w:tabs>
          <w:tab w:val="num" w:pos="1440"/>
        </w:tabs>
        <w:spacing w:before="0"/>
        <w:rPr>
          <w:rFonts w:ascii="Arial" w:hAnsi="Arial" w:cs="Arial"/>
          <w:sz w:val="22"/>
          <w:szCs w:val="22"/>
        </w:rPr>
      </w:pPr>
      <w:bookmarkStart w:id="1129" w:name="_Toc454976014"/>
      <w:bookmarkStart w:id="1130" w:name="_Toc469656323"/>
      <w:r w:rsidRPr="00751E34">
        <w:rPr>
          <w:rFonts w:ascii="Arial" w:hAnsi="Arial" w:cs="Arial"/>
          <w:sz w:val="22"/>
          <w:szCs w:val="22"/>
        </w:rPr>
        <w:t>5.7.2. Istniejące instalacje do odzysku i unieszkodliwiania odpadów</w:t>
      </w:r>
      <w:bookmarkEnd w:id="1129"/>
      <w:bookmarkEnd w:id="1130"/>
    </w:p>
    <w:p w:rsidR="00FF755E" w:rsidRPr="00751E34" w:rsidRDefault="00FF755E" w:rsidP="008D5693">
      <w:pPr>
        <w:jc w:val="both"/>
        <w:rPr>
          <w:rFonts w:ascii="Arial" w:hAnsi="Arial" w:cs="Arial"/>
          <w:sz w:val="22"/>
          <w:szCs w:val="22"/>
        </w:rPr>
      </w:pPr>
      <w:r w:rsidRPr="00751E34">
        <w:rPr>
          <w:rFonts w:ascii="Arial" w:hAnsi="Arial" w:cs="Arial"/>
          <w:sz w:val="22"/>
          <w:szCs w:val="22"/>
        </w:rPr>
        <w:t>Na terenie Kędzierzyna-Koźla funkcjonują następujące instalacje do odzysku i unieszkodliwiania odpadów komunalnych:</w:t>
      </w:r>
    </w:p>
    <w:p w:rsidR="00FF755E" w:rsidRPr="00751E34" w:rsidRDefault="00FF755E" w:rsidP="004576B3">
      <w:pPr>
        <w:pStyle w:val="ListParagraph"/>
        <w:numPr>
          <w:ilvl w:val="0"/>
          <w:numId w:val="117"/>
        </w:numPr>
        <w:jc w:val="both"/>
        <w:rPr>
          <w:rFonts w:ascii="Arial" w:hAnsi="Arial" w:cs="Arial"/>
          <w:sz w:val="22"/>
          <w:szCs w:val="22"/>
        </w:rPr>
      </w:pPr>
      <w:r w:rsidRPr="00751E34">
        <w:rPr>
          <w:rFonts w:ascii="Arial" w:hAnsi="Arial" w:cs="Arial"/>
          <w:sz w:val="22"/>
          <w:szCs w:val="22"/>
        </w:rPr>
        <w:t>Instalacja mechaniczno-biologicznego przetwarzania odpadów (MBP),</w:t>
      </w:r>
    </w:p>
    <w:p w:rsidR="00FF755E" w:rsidRPr="00751E34" w:rsidRDefault="00FF755E" w:rsidP="004576B3">
      <w:pPr>
        <w:pStyle w:val="ListParagraph"/>
        <w:numPr>
          <w:ilvl w:val="0"/>
          <w:numId w:val="117"/>
        </w:numPr>
        <w:jc w:val="both"/>
        <w:rPr>
          <w:rFonts w:ascii="Arial" w:hAnsi="Arial" w:cs="Arial"/>
          <w:sz w:val="22"/>
          <w:szCs w:val="22"/>
        </w:rPr>
      </w:pPr>
      <w:r w:rsidRPr="00751E34">
        <w:rPr>
          <w:rFonts w:ascii="Arial" w:hAnsi="Arial" w:cs="Arial"/>
          <w:sz w:val="22"/>
          <w:szCs w:val="22"/>
        </w:rPr>
        <w:t>Składowisko odpadów innych niż niebezpieczne i obojętne,</w:t>
      </w:r>
    </w:p>
    <w:p w:rsidR="00FF755E" w:rsidRPr="00751E34" w:rsidRDefault="00FF755E" w:rsidP="004576B3">
      <w:pPr>
        <w:pStyle w:val="ListParagraph"/>
        <w:numPr>
          <w:ilvl w:val="0"/>
          <w:numId w:val="117"/>
        </w:numPr>
        <w:jc w:val="both"/>
        <w:rPr>
          <w:rStyle w:val="FontStyle31"/>
          <w:rFonts w:ascii="Arial" w:hAnsi="Arial" w:cs="Arial"/>
          <w:b w:val="0"/>
          <w:sz w:val="22"/>
          <w:szCs w:val="22"/>
        </w:rPr>
      </w:pPr>
      <w:r w:rsidRPr="00751E34">
        <w:rPr>
          <w:rStyle w:val="FontStyle31"/>
          <w:rFonts w:ascii="Arial" w:hAnsi="Arial" w:cs="Arial"/>
          <w:b w:val="0"/>
          <w:bCs/>
          <w:sz w:val="22"/>
          <w:szCs w:val="22"/>
        </w:rPr>
        <w:t>Kompostownia,</w:t>
      </w:r>
    </w:p>
    <w:p w:rsidR="00FF755E" w:rsidRPr="00751E34" w:rsidRDefault="00FF755E" w:rsidP="004576B3">
      <w:pPr>
        <w:pStyle w:val="ListParagraph"/>
        <w:numPr>
          <w:ilvl w:val="0"/>
          <w:numId w:val="117"/>
        </w:numPr>
        <w:jc w:val="both"/>
        <w:rPr>
          <w:rFonts w:ascii="Arial" w:hAnsi="Arial" w:cs="Arial"/>
          <w:sz w:val="22"/>
          <w:szCs w:val="22"/>
        </w:rPr>
      </w:pPr>
      <w:r w:rsidRPr="00751E34">
        <w:rPr>
          <w:rFonts w:ascii="Arial" w:hAnsi="Arial" w:cs="Arial"/>
          <w:sz w:val="22"/>
          <w:szCs w:val="22"/>
        </w:rPr>
        <w:t>Linia sortownicza.</w:t>
      </w:r>
    </w:p>
    <w:p w:rsidR="00FF755E" w:rsidRPr="00751E34" w:rsidRDefault="00FF755E" w:rsidP="008D569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jc w:val="both"/>
        <w:rPr>
          <w:rFonts w:ascii="Arial" w:hAnsi="Arial" w:cs="Arial"/>
          <w:sz w:val="22"/>
          <w:szCs w:val="22"/>
        </w:rPr>
      </w:pPr>
      <w:r w:rsidRPr="00751E34">
        <w:rPr>
          <w:rStyle w:val="FontStyle31"/>
          <w:rFonts w:ascii="Arial" w:hAnsi="Arial" w:cs="Arial"/>
          <w:b w:val="0"/>
          <w:bCs/>
          <w:sz w:val="22"/>
          <w:szCs w:val="22"/>
        </w:rPr>
        <w:t>Wszystkie powyższe instalacje zlokalizowane są na terenie</w:t>
      </w:r>
      <w:r w:rsidRPr="00751E34">
        <w:rPr>
          <w:rFonts w:ascii="Arial" w:hAnsi="Arial" w:cs="Arial"/>
          <w:sz w:val="22"/>
          <w:szCs w:val="22"/>
        </w:rPr>
        <w:t>Regionalnego Centrum Zagospodarowania i Unieszkodliwiania Odpadów „Czysty Region” Sp. z o. o. przy ul. Naftowej 7 w Kędzierzynie</w:t>
      </w:r>
      <w:r w:rsidRPr="00751E34">
        <w:rPr>
          <w:rFonts w:ascii="Arial" w:hAnsi="Arial" w:cs="Arial"/>
          <w:sz w:val="22"/>
          <w:szCs w:val="22"/>
        </w:rPr>
        <w:noBreakHyphen/>
        <w:t>Koźlu.</w:t>
      </w:r>
    </w:p>
    <w:p w:rsidR="00FF755E" w:rsidRPr="00751E34" w:rsidRDefault="00FF755E" w:rsidP="008D5693">
      <w:pPr>
        <w:jc w:val="both"/>
        <w:rPr>
          <w:rFonts w:ascii="Arial" w:hAnsi="Arial" w:cs="Arial"/>
          <w:sz w:val="22"/>
          <w:szCs w:val="22"/>
        </w:rPr>
      </w:pPr>
      <w:r w:rsidRPr="00751E34">
        <w:rPr>
          <w:rFonts w:ascii="Arial" w:hAnsi="Arial" w:cs="Arial"/>
          <w:sz w:val="22"/>
          <w:szCs w:val="22"/>
        </w:rPr>
        <w:t>Instalacja MBP, kompostowania oraz składowisko posiadają status RIPOK dla Południowo-Wschodniego RGOK.</w:t>
      </w:r>
    </w:p>
    <w:p w:rsidR="00FF755E" w:rsidRDefault="00FF755E" w:rsidP="008D5693">
      <w:pPr>
        <w:pStyle w:val="Heading3"/>
        <w:tabs>
          <w:tab w:val="num" w:pos="1440"/>
        </w:tabs>
        <w:spacing w:before="0"/>
        <w:jc w:val="both"/>
        <w:rPr>
          <w:rFonts w:ascii="Arial" w:hAnsi="Arial" w:cs="Arial"/>
          <w:sz w:val="22"/>
          <w:szCs w:val="22"/>
        </w:rPr>
      </w:pPr>
      <w:bookmarkStart w:id="1131" w:name="_Toc454976015"/>
      <w:bookmarkStart w:id="1132" w:name="_Toc469656324"/>
    </w:p>
    <w:p w:rsidR="00FF755E" w:rsidRPr="00751E34" w:rsidRDefault="00FF755E" w:rsidP="008D5693">
      <w:pPr>
        <w:pStyle w:val="Heading3"/>
        <w:tabs>
          <w:tab w:val="num" w:pos="1440"/>
        </w:tabs>
        <w:spacing w:before="0"/>
        <w:jc w:val="both"/>
        <w:rPr>
          <w:rFonts w:ascii="Arial" w:hAnsi="Arial" w:cs="Arial"/>
          <w:sz w:val="22"/>
          <w:szCs w:val="22"/>
        </w:rPr>
      </w:pPr>
      <w:r w:rsidRPr="00751E34">
        <w:rPr>
          <w:rFonts w:ascii="Arial" w:hAnsi="Arial" w:cs="Arial"/>
          <w:sz w:val="22"/>
          <w:szCs w:val="22"/>
        </w:rPr>
        <w:t>5.7.3. Odpady zawierające azbest</w:t>
      </w:r>
      <w:bookmarkEnd w:id="1131"/>
      <w:bookmarkEnd w:id="1132"/>
    </w:p>
    <w:p w:rsidR="00FF755E" w:rsidRPr="00751E34" w:rsidRDefault="00FF755E" w:rsidP="008D5693">
      <w:pPr>
        <w:jc w:val="both"/>
        <w:rPr>
          <w:rFonts w:ascii="Arial" w:hAnsi="Arial" w:cs="Arial"/>
          <w:sz w:val="22"/>
          <w:szCs w:val="22"/>
        </w:rPr>
      </w:pPr>
      <w:r w:rsidRPr="00751E34">
        <w:rPr>
          <w:rFonts w:ascii="Arial" w:hAnsi="Arial" w:cs="Arial"/>
          <w:sz w:val="22"/>
          <w:szCs w:val="22"/>
        </w:rPr>
        <w:t>Odpady zawierające azbest należą do odpadów niebezpiecznych. Ze względu na budowę i strukturę tych wyrobów, stanowią one poważny problem dla zdrowia ludzi i stanu środowiska. Włókna respirabilne azbestu są wystarczająco drobne by przeniknąć głęboko do płuc, gdzie stanowią ryzyko poważnych chorób układu oddechowego. Włókna te powstają na skutek działania mechanicznego (np. gdy płyty azbestowe są łamane lub poddane jakiejkolwiek obróbce mechanicznej lub ścieraniu).</w:t>
      </w:r>
    </w:p>
    <w:p w:rsidR="00FF755E" w:rsidRPr="00751E34" w:rsidRDefault="00FF755E" w:rsidP="008D5693">
      <w:pPr>
        <w:jc w:val="both"/>
        <w:rPr>
          <w:rFonts w:ascii="Arial" w:hAnsi="Arial" w:cs="Arial"/>
          <w:sz w:val="22"/>
          <w:szCs w:val="22"/>
        </w:rPr>
      </w:pPr>
      <w:r w:rsidRPr="00751E34">
        <w:rPr>
          <w:rFonts w:ascii="Arial" w:hAnsi="Arial" w:cs="Arial"/>
          <w:sz w:val="22"/>
          <w:szCs w:val="22"/>
        </w:rPr>
        <w:t>W dniu 14 lipca 2009 r. Rada Ministrów Rzeczypospolitej Polskiej podjęła uchwałę w sprawie przyjęcia „Programu Oczyszczania Kraju z Azbestu na lata 2009-2032”, w którym jako główny cel wskazano konieczność usuni</w:t>
      </w:r>
      <w:r w:rsidRPr="00751E34">
        <w:rPr>
          <w:rFonts w:ascii="Arial" w:eastAsia="TimesNewRoman" w:hAnsi="Arial" w:cs="Arial"/>
          <w:sz w:val="22"/>
          <w:szCs w:val="22"/>
        </w:rPr>
        <w:t>ę</w:t>
      </w:r>
      <w:r w:rsidRPr="00751E34">
        <w:rPr>
          <w:rFonts w:ascii="Arial" w:hAnsi="Arial" w:cs="Arial"/>
          <w:sz w:val="22"/>
          <w:szCs w:val="22"/>
        </w:rPr>
        <w:t>cia azbestu i wyrobów zawieraj</w:t>
      </w:r>
      <w:r w:rsidRPr="00751E34">
        <w:rPr>
          <w:rFonts w:ascii="Arial" w:eastAsia="TimesNewRoman" w:hAnsi="Arial" w:cs="Arial"/>
          <w:sz w:val="22"/>
          <w:szCs w:val="22"/>
        </w:rPr>
        <w:t>ą</w:t>
      </w:r>
      <w:r w:rsidRPr="00751E34">
        <w:rPr>
          <w:rFonts w:ascii="Arial" w:hAnsi="Arial" w:cs="Arial"/>
          <w:sz w:val="22"/>
          <w:szCs w:val="22"/>
        </w:rPr>
        <w:t>cych azbest z terenu kraju do 2032 r.</w:t>
      </w:r>
    </w:p>
    <w:p w:rsidR="00FF755E" w:rsidRPr="00751E34" w:rsidRDefault="00FF755E" w:rsidP="008D5693">
      <w:pPr>
        <w:pStyle w:val="TableContents"/>
        <w:jc w:val="both"/>
        <w:rPr>
          <w:rFonts w:ascii="Arial" w:hAnsi="Arial" w:cs="Arial"/>
          <w:sz w:val="22"/>
          <w:szCs w:val="22"/>
        </w:rPr>
      </w:pPr>
    </w:p>
    <w:p w:rsidR="00FF755E" w:rsidRPr="00751E34" w:rsidRDefault="00FF755E" w:rsidP="00FA6ECE">
      <w:pPr>
        <w:autoSpaceDE w:val="0"/>
        <w:autoSpaceDN w:val="0"/>
        <w:adjustRightInd w:val="0"/>
        <w:jc w:val="both"/>
        <w:rPr>
          <w:rFonts w:ascii="Arial" w:hAnsi="Arial" w:cs="Arial"/>
          <w:spacing w:val="-4"/>
          <w:sz w:val="22"/>
          <w:szCs w:val="22"/>
        </w:rPr>
      </w:pPr>
      <w:r w:rsidRPr="00751E34">
        <w:rPr>
          <w:rFonts w:ascii="Arial" w:hAnsi="Arial" w:cs="Arial"/>
          <w:sz w:val="22"/>
          <w:szCs w:val="22"/>
        </w:rPr>
        <w:t>W związku z realizacją zapisów krajowego Programu - w</w:t>
      </w:r>
      <w:r w:rsidRPr="00751E34">
        <w:rPr>
          <w:rFonts w:ascii="Arial" w:hAnsi="Arial" w:cs="Arial"/>
          <w:spacing w:val="-4"/>
          <w:sz w:val="22"/>
          <w:szCs w:val="22"/>
        </w:rPr>
        <w:t xml:space="preserve"> 2012 r. opracowany został Program usuwania wyrobów zawierających azbest z terenu Miasta Kędzierzyn-Koźle, który przyjęto Uchwałą Nr XX/251/12 </w:t>
      </w:r>
      <w:r w:rsidRPr="00751E34">
        <w:rPr>
          <w:rFonts w:ascii="Arial" w:hAnsi="Arial" w:cs="Arial"/>
          <w:sz w:val="22"/>
          <w:szCs w:val="22"/>
        </w:rPr>
        <w:t xml:space="preserve">Rady Miasta Kędzierzyn-Koźle </w:t>
      </w:r>
      <w:r w:rsidRPr="00751E34">
        <w:rPr>
          <w:rFonts w:ascii="Arial" w:hAnsi="Arial" w:cs="Arial"/>
          <w:spacing w:val="-4"/>
          <w:sz w:val="22"/>
          <w:szCs w:val="22"/>
        </w:rPr>
        <w:t xml:space="preserve">z dnia 29 marca 2012 r., zmienioną Uchwałą Nr XXXV/421/13 z dnia 28 marca 2013 r. Następnie Uchwałą Nr XXXV/309/16 Rady Miasta </w:t>
      </w:r>
      <w:r w:rsidRPr="00751E34">
        <w:rPr>
          <w:rFonts w:ascii="Arial" w:hAnsi="Arial" w:cs="Arial"/>
          <w:sz w:val="22"/>
          <w:szCs w:val="22"/>
        </w:rPr>
        <w:t xml:space="preserve">Kędzierzyn-Koźle </w:t>
      </w:r>
      <w:r w:rsidRPr="00751E34">
        <w:rPr>
          <w:rFonts w:ascii="Arial" w:hAnsi="Arial" w:cs="Arial"/>
          <w:spacing w:val="-4"/>
          <w:sz w:val="22"/>
          <w:szCs w:val="22"/>
        </w:rPr>
        <w:t>z dnia 27 października 2016 r. przyjęto „Aktualizację Programu usuwania wyrobów zawierających azbest z terenu miasta Kędzierzyn-Koźle”.</w:t>
      </w:r>
    </w:p>
    <w:p w:rsidR="00FF755E" w:rsidRPr="00751E34" w:rsidRDefault="00FF755E" w:rsidP="008D5693">
      <w:pPr>
        <w:autoSpaceDE w:val="0"/>
        <w:autoSpaceDN w:val="0"/>
        <w:adjustRightInd w:val="0"/>
        <w:jc w:val="both"/>
        <w:rPr>
          <w:rFonts w:ascii="Arial" w:hAnsi="Arial" w:cs="Arial"/>
          <w:spacing w:val="-4"/>
          <w:sz w:val="22"/>
          <w:szCs w:val="22"/>
        </w:rPr>
      </w:pPr>
    </w:p>
    <w:p w:rsidR="00FF755E" w:rsidRPr="00751E34" w:rsidRDefault="00FF755E" w:rsidP="008D5693">
      <w:pPr>
        <w:pStyle w:val="TableContents"/>
        <w:jc w:val="both"/>
        <w:rPr>
          <w:rFonts w:ascii="Arial" w:hAnsi="Arial" w:cs="Arial"/>
          <w:sz w:val="22"/>
          <w:szCs w:val="22"/>
        </w:rPr>
      </w:pPr>
      <w:r w:rsidRPr="00751E34">
        <w:rPr>
          <w:rFonts w:ascii="Arial" w:hAnsi="Arial" w:cs="Arial"/>
          <w:sz w:val="22"/>
          <w:szCs w:val="22"/>
        </w:rPr>
        <w:t>Dla potrzeb opracowanego przez Gminę Programu, przeprowadzono inwentaryzację w formie tzw. „spisu z natury”, która jest na bieżąco aktualizowana w ramach Wojewódzkiej Bazy Wyrobów i Odpadów Zawierających Azbest (WBDA).</w:t>
      </w:r>
    </w:p>
    <w:p w:rsidR="00FF755E" w:rsidRPr="00751E34" w:rsidRDefault="00FF755E" w:rsidP="006044CA">
      <w:pPr>
        <w:jc w:val="both"/>
        <w:rPr>
          <w:rFonts w:ascii="Arial" w:hAnsi="Arial" w:cs="Arial"/>
          <w:sz w:val="22"/>
          <w:szCs w:val="22"/>
        </w:rPr>
      </w:pPr>
      <w:r w:rsidRPr="00751E34">
        <w:rPr>
          <w:rFonts w:ascii="Arial" w:hAnsi="Arial" w:cs="Arial"/>
          <w:sz w:val="22"/>
          <w:szCs w:val="22"/>
        </w:rPr>
        <w:t>Zgodnie z aktualnymi danymi,całkowita ilość wyrobów/odpadów zawierających azbest pozostająca w użytkowaniu osób fizycznych znajdująca się na terenie Gminy Kędzierzyn-Koźle to 16 857 m</w:t>
      </w:r>
      <w:r w:rsidRPr="00751E34">
        <w:rPr>
          <w:rFonts w:ascii="Arial" w:hAnsi="Arial" w:cs="Arial"/>
          <w:sz w:val="22"/>
          <w:szCs w:val="22"/>
          <w:vertAlign w:val="superscript"/>
        </w:rPr>
        <w:t>2</w:t>
      </w:r>
      <w:r w:rsidRPr="00751E34">
        <w:rPr>
          <w:rFonts w:ascii="Arial" w:hAnsi="Arial" w:cs="Arial"/>
          <w:sz w:val="22"/>
          <w:szCs w:val="22"/>
        </w:rPr>
        <w:t>(253 Mg).</w:t>
      </w:r>
    </w:p>
    <w:p w:rsidR="00FF755E" w:rsidRPr="00751E34" w:rsidRDefault="00FF755E" w:rsidP="008D5693">
      <w:pPr>
        <w:jc w:val="both"/>
        <w:rPr>
          <w:rFonts w:ascii="Arial" w:hAnsi="Arial" w:cs="Arial"/>
          <w:sz w:val="22"/>
          <w:szCs w:val="22"/>
        </w:rPr>
      </w:pPr>
    </w:p>
    <w:p w:rsidR="00FF755E" w:rsidRPr="00751E34" w:rsidRDefault="00FF755E" w:rsidP="008D5693">
      <w:pPr>
        <w:autoSpaceDE w:val="0"/>
        <w:autoSpaceDN w:val="0"/>
        <w:adjustRightInd w:val="0"/>
        <w:jc w:val="both"/>
        <w:rPr>
          <w:rFonts w:ascii="Arial" w:hAnsi="Arial" w:cs="Arial"/>
          <w:sz w:val="22"/>
          <w:szCs w:val="22"/>
        </w:rPr>
      </w:pPr>
      <w:r w:rsidRPr="00751E34">
        <w:rPr>
          <w:rFonts w:ascii="Arial" w:hAnsi="Arial" w:cs="Arial"/>
          <w:sz w:val="22"/>
          <w:szCs w:val="22"/>
        </w:rPr>
        <w:t>Mieszkańcy Kędzierzyna-Koźla mają następujące możliwości otrzymania dofinansowania do demontażu odbioru, transportu i unieszkodliwienia wyrobów zawierających azbest:</w:t>
      </w:r>
    </w:p>
    <w:p w:rsidR="00FF755E" w:rsidRPr="00751E34" w:rsidRDefault="00FF755E" w:rsidP="003523AA">
      <w:pPr>
        <w:pStyle w:val="ListParagraph"/>
        <w:numPr>
          <w:ilvl w:val="0"/>
          <w:numId w:val="119"/>
        </w:numPr>
        <w:autoSpaceDE w:val="0"/>
        <w:autoSpaceDN w:val="0"/>
        <w:adjustRightInd w:val="0"/>
        <w:ind w:left="426" w:hanging="426"/>
        <w:jc w:val="both"/>
        <w:rPr>
          <w:rFonts w:ascii="Arial" w:hAnsi="Arial" w:cs="Arial"/>
          <w:sz w:val="22"/>
          <w:szCs w:val="22"/>
        </w:rPr>
      </w:pPr>
      <w:r w:rsidRPr="00751E34">
        <w:rPr>
          <w:rFonts w:ascii="Arial" w:hAnsi="Arial" w:cs="Arial"/>
          <w:sz w:val="22"/>
          <w:szCs w:val="22"/>
        </w:rPr>
        <w:t>z budżetu miasta, według następujących kryteriów:</w:t>
      </w:r>
    </w:p>
    <w:p w:rsidR="00FF755E" w:rsidRPr="00751E34" w:rsidRDefault="00FF755E" w:rsidP="004576B3">
      <w:pPr>
        <w:pStyle w:val="ListParagraph"/>
        <w:numPr>
          <w:ilvl w:val="0"/>
          <w:numId w:val="120"/>
        </w:numPr>
        <w:autoSpaceDE w:val="0"/>
        <w:autoSpaceDN w:val="0"/>
        <w:adjustRightInd w:val="0"/>
        <w:jc w:val="both"/>
        <w:rPr>
          <w:rFonts w:ascii="Arial" w:hAnsi="Arial" w:cs="Arial"/>
          <w:sz w:val="22"/>
          <w:szCs w:val="22"/>
        </w:rPr>
      </w:pPr>
      <w:r w:rsidRPr="00751E34">
        <w:rPr>
          <w:rFonts w:ascii="Arial" w:hAnsi="Arial" w:cs="Arial"/>
          <w:sz w:val="22"/>
          <w:szCs w:val="22"/>
        </w:rPr>
        <w:t>70% kosztów usunięcia do 500 m</w:t>
      </w:r>
      <w:r w:rsidRPr="00751E34">
        <w:rPr>
          <w:rFonts w:ascii="Arial" w:hAnsi="Arial" w:cs="Arial"/>
          <w:sz w:val="22"/>
          <w:szCs w:val="22"/>
          <w:vertAlign w:val="superscript"/>
        </w:rPr>
        <w:t>2</w:t>
      </w:r>
      <w:r w:rsidRPr="00751E34">
        <w:rPr>
          <w:rFonts w:ascii="Arial" w:hAnsi="Arial" w:cs="Arial"/>
          <w:sz w:val="22"/>
          <w:szCs w:val="22"/>
        </w:rPr>
        <w:t xml:space="preserve"> wyrobów azbestowych, jednak nie więcej niż 4 000 zł,</w:t>
      </w:r>
    </w:p>
    <w:p w:rsidR="00FF755E" w:rsidRPr="00751E34" w:rsidRDefault="00FF755E" w:rsidP="004576B3">
      <w:pPr>
        <w:pStyle w:val="ListParagraph"/>
        <w:numPr>
          <w:ilvl w:val="0"/>
          <w:numId w:val="120"/>
        </w:numPr>
        <w:autoSpaceDE w:val="0"/>
        <w:autoSpaceDN w:val="0"/>
        <w:adjustRightInd w:val="0"/>
        <w:jc w:val="both"/>
        <w:rPr>
          <w:rFonts w:ascii="Arial" w:hAnsi="Arial" w:cs="Arial"/>
          <w:sz w:val="22"/>
          <w:szCs w:val="22"/>
        </w:rPr>
      </w:pPr>
      <w:r w:rsidRPr="00751E34">
        <w:rPr>
          <w:rFonts w:ascii="Arial" w:hAnsi="Arial" w:cs="Arial"/>
          <w:sz w:val="22"/>
          <w:szCs w:val="22"/>
        </w:rPr>
        <w:t>70%  kosztów  usunięcia  powyżej  500  m</w:t>
      </w:r>
      <w:r w:rsidRPr="00751E34">
        <w:rPr>
          <w:rFonts w:ascii="Arial" w:hAnsi="Arial" w:cs="Arial"/>
          <w:sz w:val="22"/>
          <w:szCs w:val="22"/>
          <w:vertAlign w:val="superscript"/>
        </w:rPr>
        <w:t>2</w:t>
      </w:r>
      <w:r w:rsidRPr="00751E34">
        <w:rPr>
          <w:rFonts w:ascii="Arial" w:hAnsi="Arial" w:cs="Arial"/>
          <w:sz w:val="22"/>
          <w:szCs w:val="22"/>
        </w:rPr>
        <w:t xml:space="preserve"> do 1000 m</w:t>
      </w:r>
      <w:r w:rsidRPr="00751E34">
        <w:rPr>
          <w:rFonts w:ascii="Arial" w:hAnsi="Arial" w:cs="Arial"/>
          <w:sz w:val="22"/>
          <w:szCs w:val="22"/>
          <w:vertAlign w:val="superscript"/>
        </w:rPr>
        <w:t xml:space="preserve">2 </w:t>
      </w:r>
      <w:r w:rsidRPr="00751E34">
        <w:rPr>
          <w:rFonts w:ascii="Arial" w:hAnsi="Arial" w:cs="Arial"/>
          <w:sz w:val="22"/>
          <w:szCs w:val="22"/>
        </w:rPr>
        <w:t>wyrobów azbestowych, jednak nie więcej niż 7 000 zł,</w:t>
      </w:r>
    </w:p>
    <w:p w:rsidR="00FF755E" w:rsidRPr="00751E34" w:rsidRDefault="00FF755E" w:rsidP="004576B3">
      <w:pPr>
        <w:pStyle w:val="ListParagraph"/>
        <w:numPr>
          <w:ilvl w:val="0"/>
          <w:numId w:val="120"/>
        </w:numPr>
        <w:autoSpaceDE w:val="0"/>
        <w:autoSpaceDN w:val="0"/>
        <w:adjustRightInd w:val="0"/>
        <w:jc w:val="both"/>
        <w:rPr>
          <w:rFonts w:ascii="Arial" w:hAnsi="Arial" w:cs="Arial"/>
          <w:sz w:val="22"/>
          <w:szCs w:val="22"/>
        </w:rPr>
      </w:pPr>
      <w:r w:rsidRPr="00751E34">
        <w:rPr>
          <w:rFonts w:ascii="Arial" w:hAnsi="Arial" w:cs="Arial"/>
          <w:sz w:val="22"/>
          <w:szCs w:val="22"/>
        </w:rPr>
        <w:t>70% kosztów usunięcia powyżej 1 000 m</w:t>
      </w:r>
      <w:r w:rsidRPr="00751E34">
        <w:rPr>
          <w:rFonts w:ascii="Arial" w:hAnsi="Arial" w:cs="Arial"/>
          <w:sz w:val="22"/>
          <w:szCs w:val="22"/>
          <w:vertAlign w:val="superscript"/>
        </w:rPr>
        <w:t>2</w:t>
      </w:r>
      <w:r w:rsidRPr="00751E34">
        <w:rPr>
          <w:rFonts w:ascii="Arial" w:hAnsi="Arial" w:cs="Arial"/>
          <w:sz w:val="22"/>
          <w:szCs w:val="22"/>
        </w:rPr>
        <w:t xml:space="preserve"> wyrobów azbestowych jednak nie więcej niż 10 000 zł,</w:t>
      </w:r>
    </w:p>
    <w:p w:rsidR="00FF755E" w:rsidRPr="00751E34" w:rsidRDefault="00FF755E" w:rsidP="004576B3">
      <w:pPr>
        <w:pStyle w:val="ListParagraph"/>
        <w:numPr>
          <w:ilvl w:val="0"/>
          <w:numId w:val="120"/>
        </w:numPr>
        <w:autoSpaceDE w:val="0"/>
        <w:autoSpaceDN w:val="0"/>
        <w:adjustRightInd w:val="0"/>
        <w:jc w:val="both"/>
        <w:rPr>
          <w:rFonts w:ascii="Arial" w:hAnsi="Arial" w:cs="Arial"/>
          <w:sz w:val="22"/>
          <w:szCs w:val="22"/>
        </w:rPr>
      </w:pPr>
      <w:r w:rsidRPr="00751E34">
        <w:rPr>
          <w:rFonts w:ascii="Arial" w:hAnsi="Arial" w:cs="Arial"/>
          <w:sz w:val="22"/>
          <w:szCs w:val="22"/>
        </w:rPr>
        <w:t>podmioty i jednostki inne niż osoby fizyczne - 25% kosztów usunięcia, jednak nie więcej niż 15.000 zł,</w:t>
      </w:r>
    </w:p>
    <w:p w:rsidR="00FF755E" w:rsidRPr="00751E34" w:rsidRDefault="00FF755E" w:rsidP="003523AA">
      <w:pPr>
        <w:pStyle w:val="NormalWeb"/>
        <w:numPr>
          <w:ilvl w:val="0"/>
          <w:numId w:val="119"/>
        </w:numPr>
        <w:spacing w:before="0" w:beforeAutospacing="0" w:after="0" w:afterAutospacing="0" w:line="240" w:lineRule="auto"/>
        <w:ind w:left="426" w:hanging="426"/>
        <w:rPr>
          <w:rFonts w:cs="Arial"/>
          <w:color w:val="auto"/>
          <w:sz w:val="22"/>
          <w:szCs w:val="22"/>
        </w:rPr>
      </w:pPr>
      <w:r w:rsidRPr="00751E34">
        <w:rPr>
          <w:rFonts w:cs="Arial"/>
          <w:color w:val="auto"/>
          <w:sz w:val="22"/>
          <w:szCs w:val="22"/>
        </w:rPr>
        <w:t>w ramach programu priorytetowego ogłoszonego przez NFOŚiGW: „SYSTEM - Wsparcie działań ochrony środowiska i gospodarki wodnej realizowanych przez WFOŚiGW - Część 1) Usuwanie wyrobów zawierających azbest”; w Gminie Kędzierzyn-Koźle koszty takiego przedsięwzięcia pokrywane są w następujących proporcjach:</w:t>
      </w:r>
    </w:p>
    <w:p w:rsidR="00FF755E" w:rsidRPr="00751E34" w:rsidRDefault="00FF755E" w:rsidP="004576B3">
      <w:pPr>
        <w:numPr>
          <w:ilvl w:val="0"/>
          <w:numId w:val="114"/>
        </w:numPr>
        <w:jc w:val="both"/>
        <w:rPr>
          <w:rFonts w:ascii="Arial" w:hAnsi="Arial" w:cs="Arial"/>
          <w:sz w:val="22"/>
          <w:szCs w:val="22"/>
        </w:rPr>
      </w:pPr>
      <w:r w:rsidRPr="00751E34">
        <w:rPr>
          <w:rFonts w:ascii="Arial" w:hAnsi="Arial" w:cs="Arial"/>
          <w:sz w:val="22"/>
          <w:szCs w:val="22"/>
        </w:rPr>
        <w:t>do 50% - dofinansowanie z NFOŚiGW,</w:t>
      </w:r>
    </w:p>
    <w:p w:rsidR="00FF755E" w:rsidRPr="00751E34" w:rsidRDefault="00FF755E" w:rsidP="004576B3">
      <w:pPr>
        <w:numPr>
          <w:ilvl w:val="0"/>
          <w:numId w:val="114"/>
        </w:numPr>
        <w:jc w:val="both"/>
        <w:rPr>
          <w:rFonts w:ascii="Arial" w:hAnsi="Arial" w:cs="Arial"/>
          <w:sz w:val="22"/>
          <w:szCs w:val="22"/>
        </w:rPr>
      </w:pPr>
      <w:r w:rsidRPr="00751E34">
        <w:rPr>
          <w:rFonts w:ascii="Arial" w:hAnsi="Arial" w:cs="Arial"/>
          <w:sz w:val="22"/>
          <w:szCs w:val="22"/>
        </w:rPr>
        <w:t>do 35% - dofinansowanie z WFOŚiGW,</w:t>
      </w:r>
    </w:p>
    <w:p w:rsidR="00FF755E" w:rsidRPr="00751E34" w:rsidRDefault="00FF755E" w:rsidP="004576B3">
      <w:pPr>
        <w:numPr>
          <w:ilvl w:val="0"/>
          <w:numId w:val="114"/>
        </w:numPr>
        <w:jc w:val="both"/>
        <w:rPr>
          <w:rFonts w:ascii="Arial" w:hAnsi="Arial" w:cs="Arial"/>
          <w:sz w:val="22"/>
          <w:szCs w:val="22"/>
        </w:rPr>
      </w:pPr>
      <w:r w:rsidRPr="00751E34">
        <w:rPr>
          <w:rFonts w:ascii="Arial" w:hAnsi="Arial" w:cs="Arial"/>
          <w:sz w:val="22"/>
          <w:szCs w:val="22"/>
        </w:rPr>
        <w:t>pozostała wartość, jednak nie mniej niż 15% - właściciel nieruchomości.</w:t>
      </w:r>
    </w:p>
    <w:p w:rsidR="00FF755E" w:rsidRPr="00751E34" w:rsidRDefault="00FF755E" w:rsidP="008D5693">
      <w:pPr>
        <w:ind w:left="360"/>
        <w:jc w:val="both"/>
        <w:rPr>
          <w:rFonts w:ascii="Arial" w:hAnsi="Arial" w:cs="Arial"/>
          <w:sz w:val="22"/>
          <w:szCs w:val="22"/>
        </w:rPr>
      </w:pPr>
      <w:r w:rsidRPr="00751E34">
        <w:rPr>
          <w:rFonts w:ascii="Arial" w:hAnsi="Arial" w:cs="Arial"/>
          <w:sz w:val="22"/>
          <w:szCs w:val="22"/>
        </w:rPr>
        <w:t>Program realizowany przez NFOŚiGW przewidziany został na lata 2015-2022.</w:t>
      </w:r>
    </w:p>
    <w:p w:rsidR="00FF755E" w:rsidRPr="00751E34" w:rsidRDefault="00FF755E" w:rsidP="008D5693">
      <w:pPr>
        <w:jc w:val="both"/>
        <w:rPr>
          <w:rFonts w:ascii="Arial" w:hAnsi="Arial" w:cs="Arial"/>
          <w:sz w:val="22"/>
          <w:szCs w:val="22"/>
        </w:rPr>
      </w:pPr>
    </w:p>
    <w:p w:rsidR="00FF755E" w:rsidRPr="00751E34" w:rsidRDefault="00FF755E" w:rsidP="008D5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rPr>
      </w:pPr>
      <w:r w:rsidRPr="00751E34">
        <w:rPr>
          <w:rFonts w:ascii="Arial" w:hAnsi="Arial" w:cs="Arial"/>
          <w:sz w:val="22"/>
          <w:szCs w:val="22"/>
        </w:rPr>
        <w:t>W ramach dofinansowań w latach 2013-2015 z terenu Kędzierzyna-Koźla usunięto ok. 70 Mg wyrobów azbestowych, z tego ok. 69 Mg z wykorzystaniem dotacji WFOŚiGW.</w:t>
      </w:r>
    </w:p>
    <w:p w:rsidR="00FF755E" w:rsidRDefault="00FF755E" w:rsidP="008D5693">
      <w:pPr>
        <w:jc w:val="both"/>
        <w:rPr>
          <w:rFonts w:ascii="Arial" w:hAnsi="Arial" w:cs="Arial"/>
        </w:rPr>
      </w:pPr>
    </w:p>
    <w:p w:rsidR="00FF755E" w:rsidRPr="00751E34" w:rsidRDefault="00FF755E" w:rsidP="008D5693">
      <w:pPr>
        <w:jc w:val="both"/>
        <w:rPr>
          <w:rFonts w:ascii="Arial" w:hAnsi="Arial" w:cs="Arial"/>
        </w:rPr>
      </w:pPr>
    </w:p>
    <w:p w:rsidR="00FF755E" w:rsidRDefault="00FF755E" w:rsidP="008D5693">
      <w:pPr>
        <w:pStyle w:val="Heading3"/>
        <w:spacing w:before="0"/>
        <w:rPr>
          <w:rFonts w:ascii="Arial" w:hAnsi="Arial" w:cs="Arial"/>
          <w:i w:val="0"/>
          <w:sz w:val="22"/>
          <w:szCs w:val="22"/>
        </w:rPr>
      </w:pPr>
      <w:bookmarkStart w:id="1133" w:name="_Toc454976016"/>
      <w:bookmarkStart w:id="1134" w:name="_Toc469656325"/>
      <w:r w:rsidRPr="00751E34">
        <w:rPr>
          <w:rFonts w:ascii="Arial" w:hAnsi="Arial" w:cs="Arial"/>
          <w:i w:val="0"/>
          <w:sz w:val="22"/>
          <w:szCs w:val="22"/>
        </w:rPr>
        <w:t>5.7.4. Analiza SWOT</w:t>
      </w:r>
      <w:bookmarkEnd w:id="1133"/>
      <w:bookmarkEnd w:id="1134"/>
    </w:p>
    <w:p w:rsidR="00FF755E" w:rsidRPr="006F4D8F" w:rsidRDefault="00FF755E" w:rsidP="006F4D8F"/>
    <w:p w:rsidR="00FF755E" w:rsidRPr="00751E34" w:rsidRDefault="00FF755E" w:rsidP="008D5693">
      <w:pPr>
        <w:pStyle w:val="Caption"/>
        <w:widowControl/>
        <w:autoSpaceDE w:val="0"/>
        <w:autoSpaceDN w:val="0"/>
        <w:adjustRightInd/>
        <w:spacing w:line="240" w:lineRule="auto"/>
        <w:jc w:val="left"/>
        <w:textAlignment w:val="auto"/>
        <w:outlineLvl w:val="9"/>
        <w:rPr>
          <w:rFonts w:ascii="Arial" w:hAnsi="Arial" w:cs="Arial"/>
          <w:b/>
          <w:bCs/>
          <w:szCs w:val="22"/>
        </w:rPr>
      </w:pPr>
      <w:bookmarkStart w:id="1135" w:name="_Toc440626978"/>
      <w:bookmarkStart w:id="1136" w:name="_Toc455041856"/>
      <w:bookmarkStart w:id="1137" w:name="_Toc469656399"/>
      <w:r w:rsidRPr="00751E34">
        <w:rPr>
          <w:rFonts w:ascii="Arial" w:hAnsi="Arial" w:cs="Arial"/>
          <w:b/>
          <w:bCs/>
          <w:szCs w:val="22"/>
        </w:rPr>
        <w:t xml:space="preserve">Tabela </w:t>
      </w:r>
      <w:r w:rsidRPr="00751E34">
        <w:rPr>
          <w:rFonts w:ascii="Arial" w:hAnsi="Arial" w:cs="Arial"/>
          <w:b/>
          <w:bCs/>
          <w:szCs w:val="22"/>
        </w:rPr>
        <w:fldChar w:fldCharType="begin"/>
      </w:r>
      <w:r w:rsidRPr="00751E34">
        <w:rPr>
          <w:rFonts w:ascii="Arial" w:hAnsi="Arial" w:cs="Arial"/>
          <w:b/>
          <w:bCs/>
          <w:szCs w:val="22"/>
        </w:rPr>
        <w:instrText xml:space="preserve"> SEQ Tabela \* ARABIC </w:instrText>
      </w:r>
      <w:r w:rsidRPr="00751E34">
        <w:rPr>
          <w:rFonts w:ascii="Arial" w:hAnsi="Arial" w:cs="Arial"/>
          <w:b/>
          <w:bCs/>
          <w:szCs w:val="22"/>
        </w:rPr>
        <w:fldChar w:fldCharType="separate"/>
      </w:r>
      <w:r>
        <w:rPr>
          <w:rFonts w:ascii="Arial" w:hAnsi="Arial" w:cs="Arial"/>
          <w:b/>
          <w:bCs/>
          <w:noProof/>
          <w:szCs w:val="22"/>
        </w:rPr>
        <w:t>35</w:t>
      </w:r>
      <w:r w:rsidRPr="00751E34">
        <w:rPr>
          <w:rFonts w:ascii="Arial" w:hAnsi="Arial" w:cs="Arial"/>
          <w:b/>
          <w:bCs/>
          <w:szCs w:val="22"/>
        </w:rPr>
        <w:fldChar w:fldCharType="end"/>
      </w:r>
      <w:r w:rsidRPr="00751E34">
        <w:rPr>
          <w:rFonts w:ascii="Arial" w:hAnsi="Arial" w:cs="Arial"/>
          <w:b/>
          <w:bCs/>
          <w:szCs w:val="22"/>
        </w:rPr>
        <w:t xml:space="preserve">. </w:t>
      </w:r>
      <w:r w:rsidRPr="00751E34">
        <w:rPr>
          <w:rFonts w:ascii="Arial" w:hAnsi="Arial" w:cs="Arial"/>
          <w:bCs/>
          <w:i/>
          <w:szCs w:val="22"/>
        </w:rPr>
        <w:t>Tabela SWOT dla komponentu odpady.</w:t>
      </w:r>
      <w:bookmarkEnd w:id="1135"/>
      <w:bookmarkEnd w:id="1136"/>
      <w:bookmarkEnd w:id="113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2"/>
        <w:gridCol w:w="4788"/>
      </w:tblGrid>
      <w:tr w:rsidR="00FF755E" w:rsidRPr="00751E34" w:rsidTr="003D5E41">
        <w:trPr>
          <w:jc w:val="center"/>
        </w:trPr>
        <w:tc>
          <w:tcPr>
            <w:tcW w:w="4889" w:type="dxa"/>
          </w:tcPr>
          <w:p w:rsidR="00FF755E" w:rsidRPr="00751E34" w:rsidRDefault="00FF755E" w:rsidP="003D5E41">
            <w:pPr>
              <w:jc w:val="center"/>
              <w:rPr>
                <w:rFonts w:ascii="Arial" w:hAnsi="Arial" w:cs="Arial"/>
                <w:b/>
              </w:rPr>
            </w:pPr>
            <w:r w:rsidRPr="00751E34">
              <w:rPr>
                <w:rFonts w:ascii="Arial" w:hAnsi="Arial" w:cs="Arial"/>
                <w:b/>
              </w:rPr>
              <w:t>MOCNE STRONY</w:t>
            </w:r>
          </w:p>
          <w:p w:rsidR="00FF755E" w:rsidRPr="00751E34" w:rsidRDefault="00FF755E" w:rsidP="003D5E41">
            <w:pPr>
              <w:jc w:val="center"/>
              <w:rPr>
                <w:rFonts w:ascii="Arial" w:hAnsi="Arial" w:cs="Arial"/>
                <w:b/>
              </w:rPr>
            </w:pPr>
            <w:r w:rsidRPr="00751E34">
              <w:rPr>
                <w:rFonts w:ascii="Arial" w:hAnsi="Arial" w:cs="Arial"/>
                <w:b/>
              </w:rPr>
              <w:t>(czynniki wewnętrzne)</w:t>
            </w:r>
          </w:p>
        </w:tc>
        <w:tc>
          <w:tcPr>
            <w:tcW w:w="4890" w:type="dxa"/>
          </w:tcPr>
          <w:p w:rsidR="00FF755E" w:rsidRPr="00751E34" w:rsidRDefault="00FF755E" w:rsidP="003D5E41">
            <w:pPr>
              <w:jc w:val="center"/>
              <w:rPr>
                <w:rFonts w:ascii="Arial" w:hAnsi="Arial" w:cs="Arial"/>
                <w:b/>
              </w:rPr>
            </w:pPr>
            <w:r w:rsidRPr="00751E34">
              <w:rPr>
                <w:rFonts w:ascii="Arial" w:hAnsi="Arial" w:cs="Arial"/>
                <w:b/>
              </w:rPr>
              <w:t>SŁABE STRONY</w:t>
            </w:r>
          </w:p>
          <w:p w:rsidR="00FF755E" w:rsidRPr="00751E34" w:rsidRDefault="00FF755E" w:rsidP="003D5E41">
            <w:pPr>
              <w:jc w:val="center"/>
              <w:rPr>
                <w:rFonts w:ascii="Arial" w:hAnsi="Arial" w:cs="Arial"/>
                <w:b/>
              </w:rPr>
            </w:pPr>
            <w:r w:rsidRPr="00751E34">
              <w:rPr>
                <w:rFonts w:ascii="Arial" w:hAnsi="Arial" w:cs="Arial"/>
                <w:b/>
              </w:rPr>
              <w:t>(czynniki wewnętrzne)</w:t>
            </w:r>
          </w:p>
        </w:tc>
      </w:tr>
      <w:tr w:rsidR="00FF755E" w:rsidRPr="00751E34" w:rsidTr="003D5E41">
        <w:trPr>
          <w:jc w:val="center"/>
        </w:trPr>
        <w:tc>
          <w:tcPr>
            <w:tcW w:w="4889" w:type="dxa"/>
          </w:tcPr>
          <w:p w:rsidR="00FF755E" w:rsidRPr="00751E34" w:rsidRDefault="00FF755E" w:rsidP="003523AA">
            <w:pPr>
              <w:pStyle w:val="Default"/>
              <w:numPr>
                <w:ilvl w:val="0"/>
                <w:numId w:val="69"/>
              </w:numPr>
              <w:ind w:left="246" w:hanging="246"/>
              <w:rPr>
                <w:rFonts w:ascii="Arial" w:hAnsi="Arial" w:cs="Arial"/>
                <w:color w:val="auto"/>
                <w:sz w:val="20"/>
                <w:szCs w:val="20"/>
              </w:rPr>
            </w:pPr>
            <w:r w:rsidRPr="00751E34">
              <w:rPr>
                <w:rFonts w:ascii="Arial" w:hAnsi="Arial" w:cs="Arial"/>
                <w:color w:val="auto"/>
                <w:sz w:val="20"/>
                <w:szCs w:val="20"/>
              </w:rPr>
              <w:t>wdrożony nowy system gospodarki odpadami komunalnymi,</w:t>
            </w:r>
          </w:p>
          <w:p w:rsidR="00FF755E" w:rsidRPr="00751E34" w:rsidRDefault="00FF755E" w:rsidP="003523AA">
            <w:pPr>
              <w:pStyle w:val="Default"/>
              <w:numPr>
                <w:ilvl w:val="0"/>
                <w:numId w:val="69"/>
              </w:numPr>
              <w:ind w:left="246" w:hanging="246"/>
              <w:rPr>
                <w:rFonts w:ascii="Arial" w:hAnsi="Arial" w:cs="Arial"/>
                <w:color w:val="auto"/>
                <w:sz w:val="20"/>
                <w:szCs w:val="20"/>
              </w:rPr>
            </w:pPr>
            <w:r w:rsidRPr="00751E34">
              <w:rPr>
                <w:rFonts w:ascii="Arial" w:hAnsi="Arial" w:cs="Arial"/>
                <w:color w:val="auto"/>
                <w:sz w:val="20"/>
                <w:szCs w:val="20"/>
              </w:rPr>
              <w:t>system zbierania i odbioru odpadów dostosowany do rozwi</w:t>
            </w:r>
            <w:r w:rsidRPr="00751E34">
              <w:rPr>
                <w:rFonts w:ascii="Arial" w:eastAsia="TimesNewRoman" w:hAnsi="Arial" w:cs="Arial"/>
                <w:color w:val="auto"/>
                <w:sz w:val="20"/>
                <w:szCs w:val="20"/>
              </w:rPr>
              <w:t>ą</w:t>
            </w:r>
            <w:r w:rsidRPr="00751E34">
              <w:rPr>
                <w:rFonts w:ascii="Arial" w:hAnsi="Arial" w:cs="Arial"/>
                <w:color w:val="auto"/>
                <w:sz w:val="20"/>
                <w:szCs w:val="20"/>
              </w:rPr>
              <w:t>za</w:t>
            </w:r>
            <w:r w:rsidRPr="00751E34">
              <w:rPr>
                <w:rFonts w:ascii="Arial" w:eastAsia="TimesNewRoman" w:hAnsi="Arial" w:cs="Arial"/>
                <w:color w:val="auto"/>
                <w:sz w:val="20"/>
                <w:szCs w:val="20"/>
              </w:rPr>
              <w:t xml:space="preserve">ń </w:t>
            </w:r>
            <w:r w:rsidRPr="00751E34">
              <w:rPr>
                <w:rFonts w:ascii="Arial" w:hAnsi="Arial" w:cs="Arial"/>
                <w:color w:val="auto"/>
                <w:sz w:val="20"/>
                <w:szCs w:val="20"/>
              </w:rPr>
              <w:t>technologicznych przyj</w:t>
            </w:r>
            <w:r w:rsidRPr="00751E34">
              <w:rPr>
                <w:rFonts w:ascii="Arial" w:eastAsia="TimesNewRoman" w:hAnsi="Arial" w:cs="Arial"/>
                <w:color w:val="auto"/>
                <w:sz w:val="20"/>
                <w:szCs w:val="20"/>
              </w:rPr>
              <w:t>ę</w:t>
            </w:r>
            <w:r w:rsidRPr="00751E34">
              <w:rPr>
                <w:rFonts w:ascii="Arial" w:hAnsi="Arial" w:cs="Arial"/>
                <w:color w:val="auto"/>
                <w:sz w:val="20"/>
                <w:szCs w:val="20"/>
              </w:rPr>
              <w:t>tych w Regionie Gospodarki Odpadami Komunalnymi (RGOK),</w:t>
            </w:r>
          </w:p>
          <w:p w:rsidR="00FF755E" w:rsidRPr="00751E34" w:rsidRDefault="00FF755E" w:rsidP="003523AA">
            <w:pPr>
              <w:pStyle w:val="Default"/>
              <w:numPr>
                <w:ilvl w:val="0"/>
                <w:numId w:val="69"/>
              </w:numPr>
              <w:ind w:left="246" w:hanging="246"/>
              <w:rPr>
                <w:rFonts w:ascii="Arial" w:hAnsi="Arial" w:cs="Arial"/>
                <w:color w:val="auto"/>
                <w:sz w:val="20"/>
                <w:szCs w:val="20"/>
              </w:rPr>
            </w:pPr>
            <w:r w:rsidRPr="00751E34">
              <w:rPr>
                <w:rFonts w:ascii="Arial" w:hAnsi="Arial" w:cs="Arial"/>
                <w:color w:val="auto"/>
                <w:sz w:val="20"/>
                <w:szCs w:val="20"/>
              </w:rPr>
              <w:t>funkcjonujące instalacje o statusie RIPOK</w:t>
            </w:r>
          </w:p>
        </w:tc>
        <w:tc>
          <w:tcPr>
            <w:tcW w:w="4890" w:type="dxa"/>
          </w:tcPr>
          <w:p w:rsidR="00FF755E" w:rsidRPr="00751E34" w:rsidRDefault="00FF755E" w:rsidP="003523AA">
            <w:pPr>
              <w:pStyle w:val="ListParagraph"/>
              <w:numPr>
                <w:ilvl w:val="0"/>
                <w:numId w:val="69"/>
              </w:numPr>
              <w:ind w:left="318" w:hanging="283"/>
              <w:rPr>
                <w:rFonts w:ascii="Arial" w:hAnsi="Arial" w:cs="Arial"/>
                <w:sz w:val="20"/>
              </w:rPr>
            </w:pPr>
            <w:r w:rsidRPr="00751E34">
              <w:rPr>
                <w:rFonts w:ascii="Arial" w:hAnsi="Arial" w:cs="Arial"/>
                <w:sz w:val="20"/>
              </w:rPr>
              <w:t>spalanie odpadów w paleniskach domowych,</w:t>
            </w:r>
          </w:p>
          <w:p w:rsidR="00FF755E" w:rsidRPr="00751E34" w:rsidRDefault="00FF755E" w:rsidP="003523AA">
            <w:pPr>
              <w:pStyle w:val="ListParagraph"/>
              <w:numPr>
                <w:ilvl w:val="0"/>
                <w:numId w:val="69"/>
              </w:numPr>
              <w:ind w:left="318" w:hanging="283"/>
              <w:rPr>
                <w:rFonts w:ascii="Arial" w:hAnsi="Arial" w:cs="Arial"/>
                <w:sz w:val="20"/>
              </w:rPr>
            </w:pPr>
            <w:r w:rsidRPr="00751E34">
              <w:rPr>
                <w:rFonts w:ascii="Arial" w:hAnsi="Arial" w:cs="Arial"/>
                <w:sz w:val="20"/>
              </w:rPr>
              <w:t>powstawanie „dzikich” składowisk odpadów,</w:t>
            </w:r>
          </w:p>
          <w:p w:rsidR="00FF755E" w:rsidRPr="00751E34" w:rsidRDefault="00FF755E" w:rsidP="003523AA">
            <w:pPr>
              <w:pStyle w:val="ListParagraph"/>
              <w:numPr>
                <w:ilvl w:val="0"/>
                <w:numId w:val="69"/>
              </w:numPr>
              <w:ind w:left="318" w:hanging="283"/>
              <w:rPr>
                <w:rFonts w:ascii="Arial" w:hAnsi="Arial" w:cs="Arial"/>
                <w:sz w:val="20"/>
              </w:rPr>
            </w:pPr>
            <w:r w:rsidRPr="00751E34">
              <w:rPr>
                <w:rFonts w:ascii="Arial" w:hAnsi="Arial" w:cs="Arial"/>
                <w:sz w:val="20"/>
              </w:rPr>
              <w:t>niski poziom selektywnej zbiórki odpadów niebezpiecznych wydzielonych ze strumienia odpadów komunalnych,</w:t>
            </w:r>
          </w:p>
          <w:p w:rsidR="00FF755E" w:rsidRPr="00751E34" w:rsidRDefault="00FF755E" w:rsidP="003523AA">
            <w:pPr>
              <w:pStyle w:val="ListParagraph"/>
              <w:numPr>
                <w:ilvl w:val="0"/>
                <w:numId w:val="69"/>
              </w:numPr>
              <w:ind w:left="318" w:hanging="283"/>
              <w:rPr>
                <w:rFonts w:ascii="Arial" w:hAnsi="Arial" w:cs="Arial"/>
                <w:sz w:val="20"/>
              </w:rPr>
            </w:pPr>
            <w:r w:rsidRPr="00751E34">
              <w:rPr>
                <w:rFonts w:ascii="Arial" w:hAnsi="Arial" w:cs="Arial"/>
                <w:sz w:val="20"/>
              </w:rPr>
              <w:t>słaba znajomość przepisów prawnych w odniesieniu do gospodarki odpadami zarówno przez wytwórców indywidualnych jak i podmioty gospodarcze (w szczególności z sektora małych i średnich przedsiębiorstw)</w:t>
            </w:r>
          </w:p>
        </w:tc>
      </w:tr>
      <w:tr w:rsidR="00FF755E" w:rsidRPr="00751E34" w:rsidTr="003D5E41">
        <w:trPr>
          <w:jc w:val="center"/>
        </w:trPr>
        <w:tc>
          <w:tcPr>
            <w:tcW w:w="4889" w:type="dxa"/>
          </w:tcPr>
          <w:p w:rsidR="00FF755E" w:rsidRPr="00751E34" w:rsidRDefault="00FF755E" w:rsidP="003D5E41">
            <w:pPr>
              <w:pStyle w:val="ListParagraph"/>
              <w:ind w:left="0"/>
              <w:jc w:val="center"/>
              <w:rPr>
                <w:rFonts w:ascii="Arial" w:hAnsi="Arial" w:cs="Arial"/>
                <w:b/>
                <w:sz w:val="22"/>
                <w:szCs w:val="22"/>
              </w:rPr>
            </w:pPr>
            <w:r w:rsidRPr="00751E34">
              <w:rPr>
                <w:rFonts w:ascii="Arial" w:hAnsi="Arial" w:cs="Arial"/>
                <w:b/>
                <w:sz w:val="22"/>
                <w:szCs w:val="22"/>
              </w:rPr>
              <w:t>SZANSE</w:t>
            </w:r>
          </w:p>
          <w:p w:rsidR="00FF755E" w:rsidRPr="00751E34" w:rsidRDefault="00FF755E" w:rsidP="003D5E41">
            <w:pPr>
              <w:pStyle w:val="ListParagraph"/>
              <w:ind w:left="0"/>
              <w:jc w:val="center"/>
              <w:rPr>
                <w:rFonts w:ascii="Arial" w:hAnsi="Arial" w:cs="Arial"/>
                <w:b/>
                <w:sz w:val="22"/>
                <w:szCs w:val="22"/>
              </w:rPr>
            </w:pPr>
            <w:r w:rsidRPr="00751E34">
              <w:rPr>
                <w:rFonts w:ascii="Arial" w:hAnsi="Arial" w:cs="Arial"/>
                <w:b/>
                <w:sz w:val="22"/>
                <w:szCs w:val="22"/>
              </w:rPr>
              <w:t>(czynniki zewnętrzne)</w:t>
            </w:r>
          </w:p>
        </w:tc>
        <w:tc>
          <w:tcPr>
            <w:tcW w:w="4890" w:type="dxa"/>
          </w:tcPr>
          <w:p w:rsidR="00FF755E" w:rsidRPr="00751E34" w:rsidRDefault="00FF755E" w:rsidP="003D5E41">
            <w:pPr>
              <w:pStyle w:val="ListParagraph"/>
              <w:ind w:left="0"/>
              <w:jc w:val="center"/>
              <w:rPr>
                <w:rFonts w:ascii="Arial" w:hAnsi="Arial" w:cs="Arial"/>
                <w:b/>
                <w:sz w:val="22"/>
                <w:szCs w:val="22"/>
              </w:rPr>
            </w:pPr>
            <w:r w:rsidRPr="00751E34">
              <w:rPr>
                <w:rFonts w:ascii="Arial" w:hAnsi="Arial" w:cs="Arial"/>
                <w:b/>
                <w:sz w:val="22"/>
                <w:szCs w:val="22"/>
              </w:rPr>
              <w:t>ZAGROŻENIA</w:t>
            </w:r>
          </w:p>
          <w:p w:rsidR="00FF755E" w:rsidRPr="00751E34" w:rsidRDefault="00FF755E" w:rsidP="003D5E41">
            <w:pPr>
              <w:pStyle w:val="ListParagraph"/>
              <w:ind w:left="0"/>
              <w:jc w:val="center"/>
              <w:rPr>
                <w:rFonts w:ascii="Arial" w:hAnsi="Arial" w:cs="Arial"/>
                <w:b/>
                <w:sz w:val="22"/>
                <w:szCs w:val="22"/>
              </w:rPr>
            </w:pPr>
            <w:r w:rsidRPr="00751E34">
              <w:rPr>
                <w:rFonts w:ascii="Arial" w:hAnsi="Arial" w:cs="Arial"/>
                <w:b/>
                <w:sz w:val="22"/>
                <w:szCs w:val="22"/>
              </w:rPr>
              <w:t>(czynniki zewnętrzne)</w:t>
            </w:r>
          </w:p>
        </w:tc>
      </w:tr>
      <w:tr w:rsidR="00FF755E" w:rsidRPr="00751E34" w:rsidTr="003D5E41">
        <w:trPr>
          <w:jc w:val="center"/>
        </w:trPr>
        <w:tc>
          <w:tcPr>
            <w:tcW w:w="4889" w:type="dxa"/>
          </w:tcPr>
          <w:p w:rsidR="00FF755E" w:rsidRPr="00751E34" w:rsidRDefault="00FF755E" w:rsidP="003523AA">
            <w:pPr>
              <w:pStyle w:val="ListParagraph"/>
              <w:numPr>
                <w:ilvl w:val="0"/>
                <w:numId w:val="70"/>
              </w:numPr>
              <w:ind w:left="246" w:hanging="246"/>
              <w:rPr>
                <w:rFonts w:ascii="Arial" w:hAnsi="Arial" w:cs="Arial"/>
                <w:sz w:val="20"/>
              </w:rPr>
            </w:pPr>
            <w:r w:rsidRPr="00751E34">
              <w:rPr>
                <w:rFonts w:ascii="Arial" w:hAnsi="Arial" w:cs="Arial"/>
                <w:sz w:val="20"/>
              </w:rPr>
              <w:t>budowa nowych oraz rozbudowa istniejących instalacji do zagospodarowania odpadów (mniejsza ilość odpadów unieszkodliwianych poprzez składowanie) w ramach Regionu Gospodarki Odpadami Komunalnymi (RGOK),</w:t>
            </w:r>
          </w:p>
          <w:p w:rsidR="00FF755E" w:rsidRPr="00751E34" w:rsidRDefault="00FF755E" w:rsidP="003523AA">
            <w:pPr>
              <w:pStyle w:val="ListParagraph"/>
              <w:numPr>
                <w:ilvl w:val="0"/>
                <w:numId w:val="70"/>
              </w:numPr>
              <w:ind w:left="246" w:hanging="246"/>
              <w:rPr>
                <w:rFonts w:ascii="Arial" w:hAnsi="Arial" w:cs="Arial"/>
                <w:sz w:val="20"/>
              </w:rPr>
            </w:pPr>
            <w:r w:rsidRPr="00751E34">
              <w:rPr>
                <w:rFonts w:ascii="Arial" w:hAnsi="Arial" w:cs="Arial"/>
                <w:sz w:val="20"/>
              </w:rPr>
              <w:t>mniejsza ilość odpadów wprowadzanych do środowiska w sposób niekontrolowany (redukcja ilości „dzikich” składowisk odpadów)</w:t>
            </w:r>
          </w:p>
        </w:tc>
        <w:tc>
          <w:tcPr>
            <w:tcW w:w="4890" w:type="dxa"/>
          </w:tcPr>
          <w:p w:rsidR="00FF755E" w:rsidRPr="00751E34" w:rsidRDefault="00FF755E" w:rsidP="003523AA">
            <w:pPr>
              <w:pStyle w:val="Default"/>
              <w:numPr>
                <w:ilvl w:val="0"/>
                <w:numId w:val="70"/>
              </w:numPr>
              <w:ind w:left="318" w:hanging="283"/>
              <w:rPr>
                <w:rFonts w:ascii="Arial" w:hAnsi="Arial" w:cs="Arial"/>
                <w:color w:val="auto"/>
                <w:sz w:val="20"/>
                <w:szCs w:val="20"/>
              </w:rPr>
            </w:pPr>
            <w:r w:rsidRPr="00751E34">
              <w:rPr>
                <w:rFonts w:ascii="Arial" w:hAnsi="Arial" w:cs="Arial"/>
                <w:color w:val="auto"/>
                <w:sz w:val="20"/>
                <w:szCs w:val="20"/>
              </w:rPr>
              <w:t>emisja zanieczyszczeń do powietrza (spalanie odpadów),</w:t>
            </w:r>
          </w:p>
          <w:p w:rsidR="00FF755E" w:rsidRPr="00751E34" w:rsidRDefault="00FF755E" w:rsidP="003523AA">
            <w:pPr>
              <w:pStyle w:val="Default"/>
              <w:numPr>
                <w:ilvl w:val="0"/>
                <w:numId w:val="70"/>
              </w:numPr>
              <w:ind w:left="318" w:hanging="283"/>
              <w:rPr>
                <w:rFonts w:ascii="Arial" w:hAnsi="Arial" w:cs="Arial"/>
                <w:color w:val="auto"/>
                <w:sz w:val="20"/>
                <w:szCs w:val="20"/>
              </w:rPr>
            </w:pPr>
            <w:r w:rsidRPr="00751E34">
              <w:rPr>
                <w:rFonts w:ascii="Arial" w:hAnsi="Arial" w:cs="Arial"/>
                <w:color w:val="auto"/>
                <w:sz w:val="20"/>
                <w:szCs w:val="20"/>
              </w:rPr>
              <w:t>zanieczyszczenie gleb, wód, powietrza oraz przyrody („dzikie” składowiska odpadów)</w:t>
            </w:r>
          </w:p>
        </w:tc>
      </w:tr>
    </w:tbl>
    <w:p w:rsidR="00FF755E" w:rsidRPr="00751E34" w:rsidRDefault="00FF755E" w:rsidP="008D5693">
      <w:pPr>
        <w:autoSpaceDE w:val="0"/>
        <w:autoSpaceDN w:val="0"/>
        <w:adjustRightInd w:val="0"/>
        <w:jc w:val="both"/>
        <w:rPr>
          <w:rFonts w:ascii="Arial" w:hAnsi="Arial" w:cs="Arial"/>
        </w:rPr>
      </w:pPr>
    </w:p>
    <w:p w:rsidR="00FF755E" w:rsidRPr="00751E34" w:rsidRDefault="00FF755E" w:rsidP="008D5693">
      <w:pPr>
        <w:pStyle w:val="Heading3"/>
        <w:spacing w:before="0"/>
        <w:rPr>
          <w:rFonts w:ascii="Arial" w:hAnsi="Arial" w:cs="Arial"/>
          <w:i w:val="0"/>
          <w:sz w:val="22"/>
          <w:szCs w:val="22"/>
        </w:rPr>
      </w:pPr>
      <w:bookmarkStart w:id="1138" w:name="_Toc454976017"/>
      <w:bookmarkStart w:id="1139" w:name="_Toc469656326"/>
      <w:r w:rsidRPr="00751E34">
        <w:rPr>
          <w:rFonts w:ascii="Arial" w:hAnsi="Arial" w:cs="Arial"/>
          <w:i w:val="0"/>
          <w:sz w:val="22"/>
          <w:szCs w:val="22"/>
        </w:rPr>
        <w:t>5.7.5. Tendencje zmian</w:t>
      </w:r>
      <w:bookmarkEnd w:id="1138"/>
      <w:bookmarkEnd w:id="1139"/>
    </w:p>
    <w:p w:rsidR="00FF755E" w:rsidRPr="00751E34" w:rsidRDefault="00FF755E" w:rsidP="008D5693">
      <w:pPr>
        <w:pStyle w:val="Heading3"/>
        <w:tabs>
          <w:tab w:val="num" w:pos="1440"/>
        </w:tabs>
        <w:spacing w:before="0" w:after="0"/>
        <w:jc w:val="both"/>
        <w:rPr>
          <w:rFonts w:ascii="Arial" w:hAnsi="Arial" w:cs="Arial"/>
          <w:b w:val="0"/>
          <w:i w:val="0"/>
          <w:sz w:val="22"/>
          <w:szCs w:val="22"/>
        </w:rPr>
      </w:pPr>
      <w:bookmarkStart w:id="1140" w:name="_Toc464730067"/>
      <w:bookmarkStart w:id="1141" w:name="_Toc469656327"/>
      <w:bookmarkStart w:id="1142" w:name="_Toc453832522"/>
      <w:bookmarkStart w:id="1143" w:name="_Toc454976018"/>
      <w:r w:rsidRPr="00751E34">
        <w:rPr>
          <w:rFonts w:ascii="Arial" w:hAnsi="Arial" w:cs="Arial"/>
          <w:b w:val="0"/>
          <w:i w:val="0"/>
          <w:sz w:val="22"/>
          <w:szCs w:val="22"/>
        </w:rPr>
        <w:t>Wzrastające zapotrzebowanie na zakup różnorodnych produktów od lat przyczynia się do stopniowego wzrostu jednostkowego wskaźnika wytwarzania odpadów w przeliczeniu na mieszkańca - przewiduje się, że w kolejnych latach tendencja ta nie ulegnie zmianie.</w:t>
      </w:r>
      <w:bookmarkEnd w:id="1140"/>
      <w:bookmarkEnd w:id="1141"/>
      <w:bookmarkEnd w:id="1142"/>
      <w:bookmarkEnd w:id="1143"/>
    </w:p>
    <w:p w:rsidR="00FF755E" w:rsidRPr="00751E34" w:rsidRDefault="00FF755E" w:rsidP="008D5693">
      <w:pPr>
        <w:jc w:val="both"/>
        <w:rPr>
          <w:rFonts w:ascii="Arial" w:hAnsi="Arial" w:cs="Arial"/>
          <w:sz w:val="22"/>
          <w:szCs w:val="22"/>
        </w:rPr>
      </w:pPr>
      <w:r w:rsidRPr="00751E34">
        <w:rPr>
          <w:rFonts w:ascii="Arial" w:hAnsi="Arial" w:cs="Arial"/>
          <w:sz w:val="22"/>
          <w:szCs w:val="22"/>
        </w:rPr>
        <w:t>Z kolei usprawnianie wdrożonego nowego systemu gospodarowania odpadami przełoży się na wzrost ilości odpadów zbieranych w sposób selektywny, jednocześnie przyczyniając się do wzrostu poziomu odzysku i recyklingu odpadów (szczególnie opakowaniowych) oraz do redukcji ilości odpadów ulegających biodegradacji kierowanych do składowania.</w:t>
      </w:r>
    </w:p>
    <w:p w:rsidR="00FF755E" w:rsidRPr="00751E34" w:rsidRDefault="00FF755E" w:rsidP="008D5693">
      <w:pPr>
        <w:jc w:val="both"/>
        <w:rPr>
          <w:rFonts w:ascii="Arial" w:hAnsi="Arial" w:cs="Arial"/>
          <w:sz w:val="22"/>
          <w:szCs w:val="22"/>
        </w:rPr>
      </w:pPr>
      <w:r w:rsidRPr="00751E34">
        <w:rPr>
          <w:rFonts w:ascii="Arial" w:hAnsi="Arial" w:cs="Arial"/>
          <w:sz w:val="22"/>
          <w:szCs w:val="22"/>
        </w:rPr>
        <w:t>Ponadto rozwój technologiczny instalacji do zagospodarowania odpadów umożliwi zwiększenie stopnia odzysku i unieszkodliwiania innego niż składowanie odpadów.</w:t>
      </w:r>
    </w:p>
    <w:p w:rsidR="00FF755E" w:rsidRPr="00751E34" w:rsidRDefault="00FF755E" w:rsidP="00363674">
      <w:pPr>
        <w:pStyle w:val="Heading2"/>
        <w:rPr>
          <w:rFonts w:ascii="Arial" w:hAnsi="Arial" w:cs="Arial"/>
          <w:sz w:val="22"/>
          <w:szCs w:val="22"/>
        </w:rPr>
      </w:pPr>
      <w:bookmarkStart w:id="1144" w:name="_Toc460576780"/>
      <w:bookmarkStart w:id="1145" w:name="_Toc469656328"/>
      <w:bookmarkStart w:id="1146" w:name="_Toc205012203"/>
      <w:bookmarkStart w:id="1147" w:name="_Toc225303103"/>
      <w:r w:rsidRPr="00751E34">
        <w:rPr>
          <w:rFonts w:ascii="Arial" w:hAnsi="Arial" w:cs="Arial"/>
          <w:sz w:val="22"/>
          <w:szCs w:val="22"/>
        </w:rPr>
        <w:t>5.8. Zasoby przyrodnicze.</w:t>
      </w:r>
      <w:bookmarkEnd w:id="1144"/>
      <w:bookmarkEnd w:id="1145"/>
    </w:p>
    <w:p w:rsidR="00FF755E" w:rsidRPr="00751E34" w:rsidRDefault="00FF755E" w:rsidP="00363674">
      <w:pPr>
        <w:pStyle w:val="Heading3"/>
        <w:spacing w:after="0"/>
        <w:rPr>
          <w:rFonts w:ascii="Arial" w:hAnsi="Arial" w:cs="Arial"/>
          <w:i w:val="0"/>
          <w:sz w:val="22"/>
          <w:szCs w:val="22"/>
        </w:rPr>
      </w:pPr>
      <w:bookmarkStart w:id="1148" w:name="_Toc460576781"/>
      <w:bookmarkStart w:id="1149" w:name="_Toc469656329"/>
      <w:r w:rsidRPr="00751E34">
        <w:rPr>
          <w:rFonts w:ascii="Arial" w:hAnsi="Arial" w:cs="Arial"/>
          <w:i w:val="0"/>
          <w:sz w:val="22"/>
          <w:szCs w:val="22"/>
        </w:rPr>
        <w:t>5.8.1. Ochrona przyrody i krajobrazu.</w:t>
      </w:r>
      <w:bookmarkEnd w:id="1148"/>
      <w:bookmarkEnd w:id="1149"/>
    </w:p>
    <w:p w:rsidR="00FF755E" w:rsidRPr="00751E34" w:rsidRDefault="00FF755E" w:rsidP="00363674">
      <w:pPr>
        <w:jc w:val="both"/>
        <w:rPr>
          <w:rFonts w:ascii="Arial" w:hAnsi="Arial" w:cs="Arial"/>
          <w:b/>
          <w:i/>
          <w:sz w:val="16"/>
          <w:szCs w:val="16"/>
        </w:rPr>
      </w:pPr>
      <w:bookmarkStart w:id="1150" w:name="_Toc197598808"/>
      <w:bookmarkStart w:id="1151" w:name="_Toc205012200"/>
    </w:p>
    <w:p w:rsidR="00FF755E" w:rsidRPr="00751E34" w:rsidRDefault="00FF755E" w:rsidP="00363674">
      <w:pPr>
        <w:jc w:val="both"/>
        <w:rPr>
          <w:rFonts w:ascii="Arial" w:hAnsi="Arial" w:cs="Arial"/>
          <w:b/>
          <w:i/>
          <w:szCs w:val="22"/>
        </w:rPr>
      </w:pPr>
      <w:r w:rsidRPr="00751E34">
        <w:rPr>
          <w:rFonts w:ascii="Arial" w:hAnsi="Arial" w:cs="Arial"/>
          <w:b/>
          <w:i/>
          <w:szCs w:val="22"/>
        </w:rPr>
        <w:t>Obszary prawnie chronione</w:t>
      </w:r>
    </w:p>
    <w:bookmarkEnd w:id="1150"/>
    <w:bookmarkEnd w:id="1151"/>
    <w:p w:rsidR="00FF755E" w:rsidRPr="00751E34" w:rsidRDefault="00FF755E" w:rsidP="00363674">
      <w:pPr>
        <w:spacing w:before="240"/>
        <w:rPr>
          <w:rFonts w:ascii="Arial" w:hAnsi="Arial" w:cs="Arial"/>
          <w:sz w:val="22"/>
          <w:szCs w:val="22"/>
          <w:u w:val="single"/>
        </w:rPr>
      </w:pPr>
      <w:r w:rsidRPr="00751E34">
        <w:rPr>
          <w:rFonts w:ascii="Arial" w:hAnsi="Arial" w:cs="Arial"/>
          <w:sz w:val="22"/>
          <w:szCs w:val="22"/>
          <w:u w:val="single"/>
        </w:rPr>
        <w:t>Na terenie Gminy Kędzierzyn-Koźle ustanowiono następujące formy ochrony przyrody:</w:t>
      </w:r>
    </w:p>
    <w:p w:rsidR="00FF755E" w:rsidRPr="00751E34" w:rsidRDefault="00FF755E" w:rsidP="003523AA">
      <w:pPr>
        <w:numPr>
          <w:ilvl w:val="0"/>
          <w:numId w:val="42"/>
        </w:numPr>
        <w:spacing w:before="20" w:after="20"/>
        <w:ind w:left="567"/>
        <w:rPr>
          <w:rFonts w:ascii="Arial" w:hAnsi="Arial" w:cs="Arial"/>
          <w:sz w:val="22"/>
          <w:szCs w:val="22"/>
        </w:rPr>
      </w:pPr>
      <w:r w:rsidRPr="00751E34">
        <w:rPr>
          <w:rFonts w:ascii="Arial" w:hAnsi="Arial" w:cs="Arial"/>
          <w:sz w:val="22"/>
          <w:szCs w:val="22"/>
        </w:rPr>
        <w:t>Użytki ekologiczne</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Oczko za składnicą.</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 xml:space="preserve">Ostojnik, </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Kaczy Dół,</w:t>
      </w:r>
    </w:p>
    <w:p w:rsidR="00FF755E" w:rsidRPr="00751E34" w:rsidRDefault="00FF755E" w:rsidP="003523AA">
      <w:pPr>
        <w:numPr>
          <w:ilvl w:val="0"/>
          <w:numId w:val="43"/>
        </w:numPr>
        <w:spacing w:before="20" w:after="20"/>
        <w:ind w:left="851" w:hanging="290"/>
        <w:rPr>
          <w:rFonts w:ascii="Arial" w:hAnsi="Arial" w:cs="Arial"/>
          <w:sz w:val="22"/>
          <w:szCs w:val="22"/>
        </w:rPr>
      </w:pPr>
      <w:r w:rsidRPr="00751E34">
        <w:rPr>
          <w:rFonts w:ascii="Arial" w:hAnsi="Arial" w:cs="Arial"/>
          <w:sz w:val="22"/>
          <w:szCs w:val="22"/>
        </w:rPr>
        <w:t>Żabi Dół,</w:t>
      </w:r>
    </w:p>
    <w:p w:rsidR="00FF755E" w:rsidRPr="00751E34" w:rsidRDefault="00FF755E" w:rsidP="003523AA">
      <w:pPr>
        <w:numPr>
          <w:ilvl w:val="0"/>
          <w:numId w:val="42"/>
        </w:numPr>
        <w:autoSpaceDE w:val="0"/>
        <w:autoSpaceDN w:val="0"/>
        <w:adjustRightInd w:val="0"/>
        <w:spacing w:before="20" w:after="20"/>
        <w:ind w:left="567"/>
        <w:jc w:val="both"/>
        <w:rPr>
          <w:rFonts w:ascii="Arial" w:hAnsi="Arial" w:cs="Arial"/>
          <w:b/>
          <w:i/>
          <w:sz w:val="22"/>
          <w:szCs w:val="22"/>
          <w:u w:val="single"/>
        </w:rPr>
      </w:pPr>
      <w:r w:rsidRPr="00751E34">
        <w:rPr>
          <w:rFonts w:ascii="Arial" w:hAnsi="Arial" w:cs="Arial"/>
          <w:sz w:val="22"/>
          <w:szCs w:val="22"/>
        </w:rPr>
        <w:t>Pomniki przyrody.</w:t>
      </w:r>
    </w:p>
    <w:p w:rsidR="00FF755E" w:rsidRPr="00751E34" w:rsidRDefault="00FF755E" w:rsidP="00363674">
      <w:pPr>
        <w:jc w:val="both"/>
        <w:rPr>
          <w:rFonts w:ascii="Arial" w:hAnsi="Arial" w:cs="Arial"/>
          <w:color w:val="FF0000"/>
          <w:sz w:val="22"/>
          <w:szCs w:val="22"/>
        </w:rPr>
      </w:pPr>
    </w:p>
    <w:p w:rsidR="00FF755E" w:rsidRPr="00751E34" w:rsidRDefault="00FF755E" w:rsidP="00363674">
      <w:pPr>
        <w:autoSpaceDE w:val="0"/>
        <w:autoSpaceDN w:val="0"/>
        <w:adjustRightInd w:val="0"/>
        <w:jc w:val="both"/>
        <w:rPr>
          <w:rFonts w:ascii="Arial" w:hAnsi="Arial" w:cs="Arial"/>
          <w:b/>
          <w:i/>
          <w:sz w:val="22"/>
          <w:szCs w:val="22"/>
          <w:u w:val="single"/>
        </w:rPr>
      </w:pPr>
      <w:r w:rsidRPr="00751E34">
        <w:rPr>
          <w:rFonts w:ascii="Arial" w:hAnsi="Arial" w:cs="Arial"/>
          <w:b/>
          <w:i/>
          <w:sz w:val="22"/>
          <w:szCs w:val="22"/>
          <w:u w:val="single"/>
        </w:rPr>
        <w:t>Użytki ekologiczne</w:t>
      </w:r>
    </w:p>
    <w:p w:rsidR="00FF755E" w:rsidRPr="00751E34" w:rsidRDefault="00FF755E" w:rsidP="00363674">
      <w:pPr>
        <w:autoSpaceDE w:val="0"/>
        <w:autoSpaceDN w:val="0"/>
        <w:adjustRightInd w:val="0"/>
        <w:jc w:val="both"/>
        <w:rPr>
          <w:rFonts w:ascii="Arial" w:hAnsi="Arial" w:cs="Arial"/>
          <w:sz w:val="22"/>
          <w:szCs w:val="22"/>
        </w:rPr>
      </w:pPr>
      <w:r w:rsidRPr="00751E34">
        <w:rPr>
          <w:rFonts w:ascii="Arial" w:hAnsi="Arial" w:cs="Arial"/>
          <w:sz w:val="22"/>
          <w:szCs w:val="22"/>
        </w:rPr>
        <w:t>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rsidR="00FF755E" w:rsidRPr="00751E34" w:rsidRDefault="00FF755E" w:rsidP="00363674">
      <w:pPr>
        <w:autoSpaceDE w:val="0"/>
        <w:autoSpaceDN w:val="0"/>
        <w:adjustRightInd w:val="0"/>
        <w:jc w:val="both"/>
        <w:rPr>
          <w:rFonts w:ascii="Arial" w:hAnsi="Arial" w:cs="Arial"/>
          <w:b/>
          <w:i/>
          <w:sz w:val="22"/>
          <w:szCs w:val="22"/>
          <w:u w:val="single"/>
        </w:rPr>
      </w:pPr>
    </w:p>
    <w:p w:rsidR="00FF755E" w:rsidRDefault="00FF755E" w:rsidP="00656EB4">
      <w:pPr>
        <w:pStyle w:val="Caption"/>
        <w:widowControl/>
        <w:autoSpaceDE w:val="0"/>
        <w:autoSpaceDN w:val="0"/>
        <w:adjustRightInd/>
        <w:spacing w:line="240" w:lineRule="auto"/>
        <w:textAlignment w:val="auto"/>
        <w:outlineLvl w:val="9"/>
        <w:rPr>
          <w:rFonts w:ascii="Arial" w:hAnsi="Arial" w:cs="Arial"/>
          <w:bCs/>
          <w:i/>
          <w:szCs w:val="22"/>
        </w:rPr>
      </w:pPr>
      <w:bookmarkStart w:id="1152" w:name="_Toc465417218"/>
      <w:bookmarkStart w:id="1153" w:name="_Toc469656400"/>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36</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Użytki ekologiczne na terenie Gminy Kędzierzyn-Koźle.</w:t>
      </w:r>
      <w:bookmarkEnd w:id="1152"/>
      <w:bookmarkEnd w:id="1153"/>
    </w:p>
    <w:p w:rsidR="00FF755E" w:rsidRPr="006F4D8F" w:rsidRDefault="00FF755E" w:rsidP="006F4D8F"/>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3048"/>
        <w:gridCol w:w="1771"/>
        <w:gridCol w:w="3473"/>
      </w:tblGrid>
      <w:tr w:rsidR="00FF755E" w:rsidRPr="00751E34" w:rsidTr="00363674">
        <w:trPr>
          <w:trHeight w:val="1438"/>
        </w:trPr>
        <w:tc>
          <w:tcPr>
            <w:tcW w:w="1417" w:type="dxa"/>
            <w:shd w:val="clear" w:color="auto" w:fill="D9D9D9"/>
            <w:vAlign w:val="center"/>
          </w:tcPr>
          <w:p w:rsidR="00FF755E" w:rsidRPr="00751E34" w:rsidRDefault="00FF755E" w:rsidP="00363674">
            <w:pPr>
              <w:jc w:val="center"/>
              <w:rPr>
                <w:rFonts w:ascii="Arial" w:hAnsi="Arial" w:cs="Arial"/>
                <w:b/>
                <w:sz w:val="20"/>
              </w:rPr>
            </w:pPr>
            <w:r w:rsidRPr="00751E34">
              <w:rPr>
                <w:rFonts w:ascii="Arial" w:hAnsi="Arial" w:cs="Arial"/>
                <w:b/>
                <w:sz w:val="20"/>
              </w:rPr>
              <w:t>Numer obiektu</w:t>
            </w:r>
          </w:p>
          <w:p w:rsidR="00FF755E" w:rsidRPr="00751E34" w:rsidRDefault="00FF755E" w:rsidP="00363674">
            <w:pPr>
              <w:jc w:val="center"/>
              <w:rPr>
                <w:rFonts w:ascii="Arial" w:hAnsi="Arial" w:cs="Arial"/>
                <w:b/>
                <w:sz w:val="20"/>
              </w:rPr>
            </w:pPr>
            <w:r w:rsidRPr="00751E34">
              <w:rPr>
                <w:rFonts w:ascii="Arial" w:hAnsi="Arial" w:cs="Arial"/>
                <w:b/>
                <w:sz w:val="20"/>
              </w:rPr>
              <w:t>w dokument.</w:t>
            </w:r>
          </w:p>
          <w:p w:rsidR="00FF755E" w:rsidRPr="00751E34" w:rsidRDefault="00FF755E" w:rsidP="00363674">
            <w:pPr>
              <w:jc w:val="center"/>
              <w:rPr>
                <w:rFonts w:ascii="Arial" w:hAnsi="Arial" w:cs="Arial"/>
                <w:b/>
                <w:sz w:val="20"/>
              </w:rPr>
            </w:pPr>
            <w:r w:rsidRPr="00751E34">
              <w:rPr>
                <w:rFonts w:ascii="Arial" w:hAnsi="Arial" w:cs="Arial"/>
                <w:b/>
                <w:sz w:val="20"/>
              </w:rPr>
              <w:t>wojewody</w:t>
            </w:r>
          </w:p>
        </w:tc>
        <w:tc>
          <w:tcPr>
            <w:tcW w:w="3048" w:type="dxa"/>
            <w:shd w:val="clear" w:color="auto" w:fill="D9D9D9"/>
            <w:vAlign w:val="center"/>
          </w:tcPr>
          <w:p w:rsidR="00FF755E" w:rsidRPr="00751E34" w:rsidRDefault="00FF755E" w:rsidP="00363674">
            <w:pPr>
              <w:jc w:val="center"/>
              <w:rPr>
                <w:rFonts w:ascii="Arial" w:hAnsi="Arial" w:cs="Arial"/>
                <w:b/>
                <w:sz w:val="20"/>
              </w:rPr>
            </w:pPr>
            <w:r w:rsidRPr="00751E34">
              <w:rPr>
                <w:rFonts w:ascii="Arial" w:hAnsi="Arial" w:cs="Arial"/>
                <w:b/>
                <w:sz w:val="20"/>
              </w:rPr>
              <w:t>Forma ochrony</w:t>
            </w:r>
          </w:p>
          <w:p w:rsidR="00FF755E" w:rsidRPr="00751E34" w:rsidRDefault="00FF755E" w:rsidP="00363674">
            <w:pPr>
              <w:jc w:val="center"/>
              <w:rPr>
                <w:rFonts w:ascii="Arial" w:hAnsi="Arial" w:cs="Arial"/>
                <w:b/>
                <w:sz w:val="20"/>
              </w:rPr>
            </w:pPr>
            <w:r w:rsidRPr="00751E34">
              <w:rPr>
                <w:rFonts w:ascii="Arial" w:hAnsi="Arial" w:cs="Arial"/>
                <w:b/>
                <w:sz w:val="20"/>
              </w:rPr>
              <w:t>(drzewo/głaz)</w:t>
            </w:r>
          </w:p>
        </w:tc>
        <w:tc>
          <w:tcPr>
            <w:tcW w:w="1771" w:type="dxa"/>
            <w:shd w:val="clear" w:color="auto" w:fill="D9D9D9"/>
            <w:vAlign w:val="center"/>
          </w:tcPr>
          <w:p w:rsidR="00FF755E" w:rsidRPr="00751E34" w:rsidRDefault="00FF755E" w:rsidP="00363674">
            <w:pPr>
              <w:keepNext/>
              <w:jc w:val="center"/>
              <w:outlineLvl w:val="1"/>
              <w:rPr>
                <w:rFonts w:ascii="Arial" w:hAnsi="Arial" w:cs="Arial"/>
                <w:sz w:val="20"/>
              </w:rPr>
            </w:pPr>
            <w:bookmarkStart w:id="1154" w:name="_Toc461706429"/>
            <w:bookmarkStart w:id="1155" w:name="_Toc464730070"/>
            <w:bookmarkStart w:id="1156" w:name="_Toc469656330"/>
            <w:r w:rsidRPr="00751E34">
              <w:rPr>
                <w:rFonts w:ascii="Arial" w:hAnsi="Arial" w:cs="Arial"/>
                <w:b/>
                <w:sz w:val="20"/>
              </w:rPr>
              <w:t>Gmina</w:t>
            </w:r>
            <w:bookmarkEnd w:id="1154"/>
            <w:bookmarkEnd w:id="1155"/>
            <w:bookmarkEnd w:id="1156"/>
          </w:p>
        </w:tc>
        <w:tc>
          <w:tcPr>
            <w:tcW w:w="3473" w:type="dxa"/>
            <w:shd w:val="clear" w:color="auto" w:fill="D9D9D9"/>
            <w:vAlign w:val="center"/>
          </w:tcPr>
          <w:p w:rsidR="00FF755E" w:rsidRPr="00751E34" w:rsidRDefault="00FF755E" w:rsidP="00363674">
            <w:pPr>
              <w:ind w:right="643"/>
              <w:jc w:val="center"/>
              <w:rPr>
                <w:rFonts w:ascii="Arial" w:hAnsi="Arial" w:cs="Arial"/>
                <w:sz w:val="20"/>
              </w:rPr>
            </w:pPr>
            <w:r w:rsidRPr="00751E34">
              <w:rPr>
                <w:rFonts w:ascii="Arial" w:hAnsi="Arial" w:cs="Arial"/>
                <w:b/>
                <w:sz w:val="20"/>
              </w:rPr>
              <w:t>Podstawa prawna</w:t>
            </w:r>
          </w:p>
        </w:tc>
      </w:tr>
      <w:tr w:rsidR="00FF755E" w:rsidRPr="00751E34" w:rsidTr="00363674">
        <w:trPr>
          <w:trHeight w:val="259"/>
        </w:trPr>
        <w:tc>
          <w:tcPr>
            <w:tcW w:w="1417" w:type="dxa"/>
            <w:vAlign w:val="center"/>
          </w:tcPr>
          <w:p w:rsidR="00FF755E" w:rsidRPr="00751E34" w:rsidRDefault="00FF755E" w:rsidP="00363674">
            <w:pPr>
              <w:rPr>
                <w:rFonts w:ascii="Arial" w:hAnsi="Arial" w:cs="Arial"/>
                <w:sz w:val="20"/>
              </w:rPr>
            </w:pPr>
            <w:r w:rsidRPr="00751E34">
              <w:rPr>
                <w:rFonts w:ascii="Arial" w:hAnsi="Arial" w:cs="Arial"/>
                <w:sz w:val="20"/>
              </w:rPr>
              <w:t>Oczko za składnicą</w:t>
            </w:r>
          </w:p>
        </w:tc>
        <w:tc>
          <w:tcPr>
            <w:tcW w:w="3048"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śródleśne oczko wodne, miejsce </w:t>
            </w:r>
          </w:p>
          <w:p w:rsidR="00FF755E" w:rsidRPr="00751E34" w:rsidRDefault="00FF755E" w:rsidP="00363674">
            <w:pPr>
              <w:rPr>
                <w:rFonts w:ascii="Arial" w:hAnsi="Arial" w:cs="Arial"/>
                <w:sz w:val="20"/>
              </w:rPr>
            </w:pPr>
            <w:r w:rsidRPr="00751E34">
              <w:rPr>
                <w:rFonts w:ascii="Arial" w:hAnsi="Arial" w:cs="Arial"/>
                <w:sz w:val="20"/>
              </w:rPr>
              <w:t>wylęgu i przebywania ptactwa wodno - błotnego</w:t>
            </w:r>
          </w:p>
        </w:tc>
        <w:tc>
          <w:tcPr>
            <w:tcW w:w="1771"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3473"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Dz. Urz. Woj. Opolskiego z dnia 8 grudnia 2003r. Nr 109 poz. 2304 . </w:t>
            </w:r>
          </w:p>
        </w:tc>
      </w:tr>
      <w:tr w:rsidR="00FF755E" w:rsidRPr="00751E34" w:rsidTr="00363674">
        <w:trPr>
          <w:trHeight w:val="259"/>
        </w:trPr>
        <w:tc>
          <w:tcPr>
            <w:tcW w:w="1417" w:type="dxa"/>
            <w:vAlign w:val="center"/>
          </w:tcPr>
          <w:p w:rsidR="00FF755E" w:rsidRPr="00751E34" w:rsidRDefault="00FF755E" w:rsidP="00363674">
            <w:pPr>
              <w:rPr>
                <w:rFonts w:ascii="Arial" w:hAnsi="Arial" w:cs="Arial"/>
                <w:sz w:val="20"/>
              </w:rPr>
            </w:pPr>
            <w:r w:rsidRPr="00751E34">
              <w:rPr>
                <w:rFonts w:ascii="Arial" w:hAnsi="Arial" w:cs="Arial"/>
                <w:sz w:val="20"/>
              </w:rPr>
              <w:t>Ostojnik</w:t>
            </w:r>
          </w:p>
        </w:tc>
        <w:tc>
          <w:tcPr>
            <w:tcW w:w="3048" w:type="dxa"/>
            <w:vAlign w:val="center"/>
          </w:tcPr>
          <w:p w:rsidR="00FF755E" w:rsidRPr="00751E34" w:rsidRDefault="00FF755E" w:rsidP="00363674">
            <w:pPr>
              <w:rPr>
                <w:rFonts w:ascii="Arial" w:hAnsi="Arial" w:cs="Arial"/>
                <w:sz w:val="20"/>
              </w:rPr>
            </w:pPr>
            <w:r w:rsidRPr="00751E34">
              <w:rPr>
                <w:rFonts w:ascii="Arial" w:hAnsi="Arial" w:cs="Arial"/>
                <w:sz w:val="20"/>
              </w:rPr>
              <w:t>eutroficzny zbiornik wodny, bagno, miejsce lęgowe ptactwa wodno - błotnego</w:t>
            </w:r>
          </w:p>
        </w:tc>
        <w:tc>
          <w:tcPr>
            <w:tcW w:w="1771"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3473"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8 grudnia 2003r. Nr 109 poz. 2304</w:t>
            </w:r>
          </w:p>
        </w:tc>
      </w:tr>
      <w:tr w:rsidR="00FF755E" w:rsidRPr="00751E34" w:rsidTr="00363674">
        <w:trPr>
          <w:trHeight w:val="259"/>
        </w:trPr>
        <w:tc>
          <w:tcPr>
            <w:tcW w:w="1417" w:type="dxa"/>
            <w:vAlign w:val="center"/>
          </w:tcPr>
          <w:p w:rsidR="00FF755E" w:rsidRPr="00751E34" w:rsidRDefault="00FF755E" w:rsidP="00363674">
            <w:pPr>
              <w:rPr>
                <w:rFonts w:ascii="Arial" w:hAnsi="Arial" w:cs="Arial"/>
                <w:sz w:val="20"/>
              </w:rPr>
            </w:pPr>
            <w:r w:rsidRPr="00751E34">
              <w:rPr>
                <w:rFonts w:ascii="Arial" w:hAnsi="Arial" w:cs="Arial"/>
                <w:sz w:val="20"/>
              </w:rPr>
              <w:t>Kaczy Dół</w:t>
            </w:r>
          </w:p>
        </w:tc>
        <w:tc>
          <w:tcPr>
            <w:tcW w:w="3048"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śródleśne bagno z oczkami </w:t>
            </w:r>
          </w:p>
          <w:p w:rsidR="00FF755E" w:rsidRPr="00751E34" w:rsidRDefault="00FF755E" w:rsidP="00363674">
            <w:pPr>
              <w:rPr>
                <w:rFonts w:ascii="Arial" w:hAnsi="Arial" w:cs="Arial"/>
                <w:sz w:val="20"/>
              </w:rPr>
            </w:pPr>
            <w:r w:rsidRPr="00751E34">
              <w:rPr>
                <w:rFonts w:ascii="Arial" w:hAnsi="Arial" w:cs="Arial"/>
                <w:sz w:val="20"/>
              </w:rPr>
              <w:t>wodnymi, miejsce lęgowe ptactwa wodno - błotnego</w:t>
            </w:r>
          </w:p>
        </w:tc>
        <w:tc>
          <w:tcPr>
            <w:tcW w:w="1771"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3473"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8 grudnia 2003r. Nr 109 poz. 2304</w:t>
            </w:r>
          </w:p>
        </w:tc>
      </w:tr>
      <w:tr w:rsidR="00FF755E" w:rsidRPr="00751E34" w:rsidTr="00363674">
        <w:trPr>
          <w:trHeight w:val="259"/>
        </w:trPr>
        <w:tc>
          <w:tcPr>
            <w:tcW w:w="1417" w:type="dxa"/>
            <w:vAlign w:val="center"/>
          </w:tcPr>
          <w:p w:rsidR="00FF755E" w:rsidRPr="00751E34" w:rsidRDefault="00FF755E" w:rsidP="00363674">
            <w:pPr>
              <w:rPr>
                <w:rFonts w:ascii="Arial" w:hAnsi="Arial" w:cs="Arial"/>
                <w:sz w:val="20"/>
              </w:rPr>
            </w:pPr>
            <w:r w:rsidRPr="00751E34">
              <w:rPr>
                <w:rFonts w:ascii="Arial" w:hAnsi="Arial" w:cs="Arial"/>
                <w:sz w:val="20"/>
              </w:rPr>
              <w:t>Żabi Dół</w:t>
            </w:r>
          </w:p>
        </w:tc>
        <w:tc>
          <w:tcPr>
            <w:tcW w:w="3048" w:type="dxa"/>
            <w:vAlign w:val="center"/>
          </w:tcPr>
          <w:p w:rsidR="00FF755E" w:rsidRPr="00751E34" w:rsidRDefault="00FF755E" w:rsidP="00363674">
            <w:pPr>
              <w:rPr>
                <w:rFonts w:ascii="Arial" w:hAnsi="Arial" w:cs="Arial"/>
                <w:sz w:val="20"/>
              </w:rPr>
            </w:pPr>
            <w:r w:rsidRPr="00751E34">
              <w:rPr>
                <w:rFonts w:ascii="Arial" w:hAnsi="Arial" w:cs="Arial"/>
                <w:sz w:val="20"/>
              </w:rPr>
              <w:t>bagno, trzcinowisko</w:t>
            </w:r>
          </w:p>
        </w:tc>
        <w:tc>
          <w:tcPr>
            <w:tcW w:w="1771" w:type="dxa"/>
            <w:vAlign w:val="center"/>
          </w:tcPr>
          <w:p w:rsidR="00FF755E" w:rsidRPr="00751E34" w:rsidRDefault="00FF755E" w:rsidP="00CC6AF3">
            <w:pPr>
              <w:rPr>
                <w:rFonts w:ascii="Arial" w:hAnsi="Arial" w:cs="Arial"/>
                <w:sz w:val="20"/>
              </w:rPr>
            </w:pPr>
            <w:r w:rsidRPr="00751E34">
              <w:rPr>
                <w:rFonts w:ascii="Arial" w:hAnsi="Arial" w:cs="Arial"/>
                <w:sz w:val="20"/>
              </w:rPr>
              <w:t>Kędzierzyn-Koźle</w:t>
            </w:r>
          </w:p>
        </w:tc>
        <w:tc>
          <w:tcPr>
            <w:tcW w:w="3473" w:type="dxa"/>
            <w:vAlign w:val="center"/>
          </w:tcPr>
          <w:p w:rsidR="00FF755E" w:rsidRPr="00751E34" w:rsidRDefault="00FF755E" w:rsidP="00E721BB">
            <w:pPr>
              <w:rPr>
                <w:rFonts w:ascii="Arial" w:hAnsi="Arial" w:cs="Arial"/>
                <w:sz w:val="20"/>
              </w:rPr>
            </w:pPr>
            <w:r w:rsidRPr="00751E34">
              <w:rPr>
                <w:rFonts w:ascii="Arial" w:hAnsi="Arial" w:cs="Arial"/>
                <w:sz w:val="20"/>
              </w:rPr>
              <w:t>Dz. Urz. Woj. Opolskiego z dnia 8 grudnia 2003r. Nr 109 poz. 2304</w:t>
            </w:r>
          </w:p>
        </w:tc>
      </w:tr>
    </w:tbl>
    <w:p w:rsidR="00FF755E" w:rsidRPr="00751E34" w:rsidRDefault="00FF755E" w:rsidP="00363674">
      <w:pPr>
        <w:autoSpaceDE w:val="0"/>
        <w:autoSpaceDN w:val="0"/>
        <w:adjustRightInd w:val="0"/>
        <w:jc w:val="both"/>
        <w:rPr>
          <w:rFonts w:ascii="Arial" w:hAnsi="Arial" w:cs="Arial"/>
          <w:color w:val="FF0000"/>
          <w:sz w:val="22"/>
          <w:szCs w:val="22"/>
          <w:u w:val="single"/>
        </w:rPr>
      </w:pPr>
    </w:p>
    <w:p w:rsidR="00FF755E" w:rsidRPr="00751E34" w:rsidRDefault="00FF755E" w:rsidP="00363674">
      <w:pPr>
        <w:pStyle w:val="Caption"/>
        <w:widowControl/>
        <w:autoSpaceDE w:val="0"/>
        <w:autoSpaceDN w:val="0"/>
        <w:adjustRightInd/>
        <w:spacing w:line="240" w:lineRule="auto"/>
        <w:jc w:val="left"/>
        <w:textAlignment w:val="auto"/>
        <w:outlineLvl w:val="9"/>
        <w:rPr>
          <w:rFonts w:ascii="Arial" w:hAnsi="Arial"/>
          <w:bCs/>
          <w:i/>
          <w:szCs w:val="22"/>
        </w:rPr>
      </w:pPr>
      <w:bookmarkStart w:id="1157" w:name="_Toc457195377"/>
      <w:bookmarkStart w:id="1158" w:name="_Toc465149878"/>
      <w:r w:rsidRPr="00751E34">
        <w:rPr>
          <w:rFonts w:ascii="Arial" w:hAnsi="Arial"/>
          <w:b/>
          <w:bCs/>
          <w:szCs w:val="22"/>
        </w:rPr>
        <w:t xml:space="preserve">Rysunek </w:t>
      </w:r>
      <w:r w:rsidRPr="00751E34">
        <w:rPr>
          <w:rFonts w:ascii="Arial" w:hAnsi="Arial"/>
          <w:b/>
          <w:bCs/>
          <w:szCs w:val="22"/>
        </w:rPr>
        <w:fldChar w:fldCharType="begin"/>
      </w:r>
      <w:r w:rsidRPr="00751E34">
        <w:rPr>
          <w:rFonts w:ascii="Arial" w:hAnsi="Arial"/>
          <w:b/>
          <w:bCs/>
          <w:szCs w:val="22"/>
        </w:rPr>
        <w:instrText xml:space="preserve"> SEQ Rysunek \* ARABIC </w:instrText>
      </w:r>
      <w:r w:rsidRPr="00751E34">
        <w:rPr>
          <w:rFonts w:ascii="Arial" w:hAnsi="Arial"/>
          <w:b/>
          <w:bCs/>
          <w:szCs w:val="22"/>
        </w:rPr>
        <w:fldChar w:fldCharType="separate"/>
      </w:r>
      <w:r>
        <w:rPr>
          <w:rFonts w:ascii="Arial" w:hAnsi="Arial"/>
          <w:b/>
          <w:bCs/>
          <w:noProof/>
          <w:szCs w:val="22"/>
        </w:rPr>
        <w:t>2</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Obszary chronione na terenie</w:t>
      </w:r>
      <w:bookmarkEnd w:id="1157"/>
      <w:r w:rsidRPr="00751E34">
        <w:rPr>
          <w:rFonts w:ascii="Arial" w:hAnsi="Arial"/>
          <w:bCs/>
          <w:i/>
          <w:szCs w:val="22"/>
        </w:rPr>
        <w:t>Gminy Kędzierzyn-Koźle</w:t>
      </w:r>
      <w:bookmarkEnd w:id="1158"/>
    </w:p>
    <w:p w:rsidR="00FF755E" w:rsidRPr="00751E34" w:rsidRDefault="00FF755E" w:rsidP="00363674">
      <w:pPr>
        <w:rPr>
          <w:color w:val="FF0000"/>
        </w:rPr>
      </w:pPr>
      <w:r w:rsidRPr="00A13EE6">
        <w:rPr>
          <w:noProof/>
          <w:color w:val="FF0000"/>
        </w:rPr>
        <w:pict>
          <v:shape id="Obraz 1" o:spid="_x0000_i1026" type="#_x0000_t75" style="width:436.5pt;height:289.5pt;visibility:visible">
            <v:imagedata r:id="rId64" o:title=""/>
          </v:shape>
        </w:pict>
      </w:r>
    </w:p>
    <w:p w:rsidR="00FF755E" w:rsidRPr="00751E34" w:rsidRDefault="00FF755E" w:rsidP="00363674">
      <w:pPr>
        <w:autoSpaceDE w:val="0"/>
        <w:autoSpaceDN w:val="0"/>
        <w:adjustRightInd w:val="0"/>
        <w:jc w:val="both"/>
        <w:rPr>
          <w:rFonts w:ascii="Arial" w:hAnsi="Arial" w:cs="Arial"/>
          <w:i/>
          <w:noProof/>
          <w:sz w:val="20"/>
        </w:rPr>
      </w:pPr>
      <w:r w:rsidRPr="00751E34">
        <w:rPr>
          <w:rFonts w:ascii="Arial" w:hAnsi="Arial" w:cs="Arial"/>
          <w:i/>
          <w:noProof/>
          <w:sz w:val="20"/>
        </w:rPr>
        <w:t>Źródło: Regionalna Dyrekcja Ochrony Środowiska, opracowanie własne.</w:t>
      </w:r>
    </w:p>
    <w:p w:rsidR="00FF755E" w:rsidRPr="00751E34" w:rsidRDefault="00FF755E" w:rsidP="00363674">
      <w:pPr>
        <w:autoSpaceDE w:val="0"/>
        <w:autoSpaceDN w:val="0"/>
        <w:adjustRightInd w:val="0"/>
        <w:jc w:val="both"/>
        <w:rPr>
          <w:rFonts w:ascii="Arial" w:hAnsi="Arial" w:cs="Arial"/>
          <w:color w:val="FF0000"/>
          <w:sz w:val="22"/>
          <w:szCs w:val="22"/>
        </w:rPr>
      </w:pPr>
      <w:r w:rsidRPr="00A13EE6">
        <w:rPr>
          <w:rFonts w:ascii="Arial" w:hAnsi="Arial" w:cs="Arial"/>
          <w:noProof/>
          <w:color w:val="FF0000"/>
          <w:sz w:val="22"/>
          <w:szCs w:val="22"/>
        </w:rPr>
        <w:pict>
          <v:shape id="Obraz 2" o:spid="_x0000_i1027" type="#_x0000_t75" style="width:318pt;height:137.25pt;visibility:visible">
            <v:imagedata r:id="rId65" o:title=""/>
          </v:shape>
        </w:pict>
      </w:r>
    </w:p>
    <w:p w:rsidR="00FF755E" w:rsidRPr="00751E34" w:rsidRDefault="00FF755E" w:rsidP="00363674">
      <w:pPr>
        <w:widowControl w:val="0"/>
        <w:autoSpaceDE w:val="0"/>
        <w:autoSpaceDN w:val="0"/>
        <w:adjustRightInd w:val="0"/>
        <w:spacing w:line="278" w:lineRule="exact"/>
        <w:jc w:val="both"/>
        <w:rPr>
          <w:rFonts w:ascii="Arial" w:hAnsi="Arial" w:cs="Arial"/>
          <w:b/>
          <w:bCs/>
          <w:i/>
          <w:iCs/>
          <w:sz w:val="22"/>
          <w:szCs w:val="22"/>
          <w:u w:val="single"/>
        </w:rPr>
      </w:pPr>
      <w:r w:rsidRPr="00751E34">
        <w:rPr>
          <w:rFonts w:ascii="Arial" w:hAnsi="Arial" w:cs="Arial"/>
          <w:b/>
          <w:bCs/>
          <w:i/>
          <w:iCs/>
          <w:sz w:val="22"/>
          <w:szCs w:val="22"/>
          <w:u w:val="single"/>
        </w:rPr>
        <w:t>Pomniki przyrody</w:t>
      </w:r>
    </w:p>
    <w:p w:rsidR="00FF755E" w:rsidRPr="00751E34" w:rsidRDefault="00FF755E" w:rsidP="00363674">
      <w:pPr>
        <w:autoSpaceDE w:val="0"/>
        <w:autoSpaceDN w:val="0"/>
        <w:adjustRightInd w:val="0"/>
        <w:jc w:val="both"/>
        <w:rPr>
          <w:rFonts w:ascii="Arial" w:hAnsi="Arial" w:cs="Arial"/>
          <w:sz w:val="22"/>
          <w:szCs w:val="22"/>
        </w:rPr>
      </w:pPr>
      <w:r w:rsidRPr="00751E34">
        <w:rPr>
          <w:rFonts w:ascii="Arial" w:hAnsi="Arial" w:cs="Arial"/>
          <w:sz w:val="22"/>
          <w:szCs w:val="22"/>
        </w:rPr>
        <w:t xml:space="preserve">Na podstawie ustawy </w:t>
      </w:r>
      <w:r w:rsidRPr="00510393">
        <w:rPr>
          <w:rFonts w:ascii="Arial" w:hAnsi="Arial" w:cs="Arial"/>
          <w:sz w:val="22"/>
          <w:szCs w:val="22"/>
        </w:rPr>
        <w:t>o ochronie przyrody </w:t>
      </w:r>
      <w:r w:rsidRPr="00510393">
        <w:rPr>
          <w:rFonts w:ascii="Arial" w:hAnsi="Arial" w:cs="Arial"/>
          <w:sz w:val="22"/>
          <w:szCs w:val="22"/>
          <w:shd w:val="clear" w:color="auto" w:fill="FFFFFF"/>
        </w:rPr>
        <w:t xml:space="preserve">z dnia 16 kwietnia 2004 r. </w:t>
      </w:r>
      <w:r w:rsidRPr="00510393">
        <w:rPr>
          <w:rFonts w:ascii="Arial" w:hAnsi="Arial" w:cs="Arial"/>
          <w:sz w:val="22"/>
          <w:szCs w:val="22"/>
        </w:rPr>
        <w:t>(Dz. U. 2016 r., poz. 2134 - tekst jednolity ze zm.)</w:t>
      </w:r>
      <w:r w:rsidRPr="00751E34">
        <w:rPr>
          <w:rFonts w:ascii="Arial" w:hAnsi="Arial" w:cs="Arial"/>
          <w:sz w:val="22"/>
          <w:szCs w:val="22"/>
        </w:rPr>
        <w:t>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i krzewy gatunków rodzimych lub obcych, źródła, wodospady. Na terenie Gminy Kędzierzyn-Koźle</w:t>
      </w:r>
      <w:r w:rsidRPr="00751E34">
        <w:rPr>
          <w:rStyle w:val="FontStyle169"/>
          <w:rFonts w:ascii="Arial" w:hAnsi="Arial" w:cs="Arial"/>
          <w:sz w:val="22"/>
          <w:szCs w:val="22"/>
        </w:rPr>
        <w:t xml:space="preserve">znajduje się obecnie </w:t>
      </w:r>
      <w:r w:rsidRPr="00751E34">
        <w:rPr>
          <w:rFonts w:ascii="Arial" w:hAnsi="Arial" w:cs="Arial"/>
          <w:sz w:val="22"/>
          <w:szCs w:val="22"/>
        </w:rPr>
        <w:t>50 pomników przyrody w tym dwa pomniki przyrody nieożywionej.</w:t>
      </w:r>
    </w:p>
    <w:p w:rsidR="00FF755E" w:rsidRPr="00751E34" w:rsidRDefault="00FF755E" w:rsidP="00363674">
      <w:pPr>
        <w:pStyle w:val="Caption"/>
        <w:widowControl/>
        <w:autoSpaceDE w:val="0"/>
        <w:autoSpaceDN w:val="0"/>
        <w:adjustRightInd/>
        <w:spacing w:line="240" w:lineRule="auto"/>
        <w:textAlignment w:val="auto"/>
        <w:outlineLvl w:val="9"/>
        <w:rPr>
          <w:rFonts w:ascii="Arial" w:hAnsi="Arial"/>
          <w:bCs/>
          <w:i/>
          <w:szCs w:val="22"/>
        </w:rPr>
      </w:pPr>
      <w:bookmarkStart w:id="1159" w:name="_Toc469656401"/>
      <w:bookmarkStart w:id="1160" w:name="_Toc314137614"/>
      <w:bookmarkStart w:id="1161" w:name="_Toc444163073"/>
      <w:bookmarkStart w:id="1162" w:name="_Toc457375728"/>
      <w:r w:rsidRPr="00751E34">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37</w:t>
      </w:r>
      <w:r>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Wykaz pomników przyrody na terenie Gminy Kędzierzyn-Koźle</w:t>
      </w:r>
      <w:bookmarkEnd w:id="1159"/>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9"/>
        <w:gridCol w:w="1346"/>
        <w:gridCol w:w="2835"/>
        <w:gridCol w:w="1773"/>
        <w:gridCol w:w="2976"/>
      </w:tblGrid>
      <w:tr w:rsidR="00FF755E" w:rsidRPr="00751E34" w:rsidTr="00363674">
        <w:trPr>
          <w:trHeight w:val="1438"/>
        </w:trPr>
        <w:tc>
          <w:tcPr>
            <w:tcW w:w="779" w:type="dxa"/>
            <w:shd w:val="clear" w:color="auto" w:fill="D9D9D9"/>
            <w:vAlign w:val="center"/>
          </w:tcPr>
          <w:bookmarkEnd w:id="1160"/>
          <w:bookmarkEnd w:id="1161"/>
          <w:bookmarkEnd w:id="1162"/>
          <w:p w:rsidR="00FF755E" w:rsidRPr="00751E34" w:rsidRDefault="00FF755E" w:rsidP="00363674">
            <w:pPr>
              <w:jc w:val="center"/>
              <w:rPr>
                <w:rFonts w:ascii="Arial" w:hAnsi="Arial" w:cs="Arial"/>
                <w:b/>
                <w:sz w:val="20"/>
              </w:rPr>
            </w:pPr>
            <w:r w:rsidRPr="00751E34">
              <w:rPr>
                <w:rFonts w:ascii="Arial" w:hAnsi="Arial" w:cs="Arial"/>
                <w:b/>
                <w:sz w:val="20"/>
              </w:rPr>
              <w:t>Lp.</w:t>
            </w:r>
          </w:p>
        </w:tc>
        <w:tc>
          <w:tcPr>
            <w:tcW w:w="1346" w:type="dxa"/>
            <w:shd w:val="clear" w:color="auto" w:fill="D9D9D9"/>
            <w:vAlign w:val="center"/>
          </w:tcPr>
          <w:p w:rsidR="00FF755E" w:rsidRPr="00751E34" w:rsidRDefault="00FF755E" w:rsidP="00363674">
            <w:pPr>
              <w:jc w:val="center"/>
              <w:rPr>
                <w:rFonts w:ascii="Arial" w:hAnsi="Arial" w:cs="Arial"/>
                <w:b/>
                <w:sz w:val="20"/>
              </w:rPr>
            </w:pPr>
            <w:r w:rsidRPr="00751E34">
              <w:rPr>
                <w:rFonts w:ascii="Arial" w:hAnsi="Arial" w:cs="Arial"/>
                <w:b/>
                <w:sz w:val="20"/>
              </w:rPr>
              <w:t>Numer obiektu</w:t>
            </w:r>
          </w:p>
          <w:p w:rsidR="00FF755E" w:rsidRPr="00751E34" w:rsidRDefault="00FF755E" w:rsidP="00363674">
            <w:pPr>
              <w:jc w:val="center"/>
              <w:rPr>
                <w:rFonts w:ascii="Arial" w:hAnsi="Arial" w:cs="Arial"/>
                <w:b/>
                <w:sz w:val="20"/>
              </w:rPr>
            </w:pPr>
            <w:r w:rsidRPr="00751E34">
              <w:rPr>
                <w:rFonts w:ascii="Arial" w:hAnsi="Arial" w:cs="Arial"/>
                <w:b/>
                <w:sz w:val="20"/>
              </w:rPr>
              <w:t>w dokument.</w:t>
            </w:r>
          </w:p>
          <w:p w:rsidR="00FF755E" w:rsidRPr="00751E34" w:rsidRDefault="00FF755E" w:rsidP="00363674">
            <w:pPr>
              <w:jc w:val="center"/>
              <w:rPr>
                <w:rFonts w:ascii="Arial" w:hAnsi="Arial" w:cs="Arial"/>
                <w:b/>
                <w:sz w:val="20"/>
              </w:rPr>
            </w:pPr>
            <w:r w:rsidRPr="00751E34">
              <w:rPr>
                <w:rFonts w:ascii="Arial" w:hAnsi="Arial" w:cs="Arial"/>
                <w:b/>
                <w:sz w:val="20"/>
              </w:rPr>
              <w:t>wojewody</w:t>
            </w:r>
          </w:p>
        </w:tc>
        <w:tc>
          <w:tcPr>
            <w:tcW w:w="2835" w:type="dxa"/>
            <w:shd w:val="clear" w:color="auto" w:fill="D9D9D9"/>
            <w:vAlign w:val="center"/>
          </w:tcPr>
          <w:p w:rsidR="00FF755E" w:rsidRPr="00751E34" w:rsidRDefault="00FF755E" w:rsidP="00363674">
            <w:pPr>
              <w:rPr>
                <w:rFonts w:ascii="Arial" w:hAnsi="Arial" w:cs="Arial"/>
                <w:b/>
                <w:sz w:val="20"/>
              </w:rPr>
            </w:pPr>
            <w:r w:rsidRPr="00751E34">
              <w:rPr>
                <w:rFonts w:ascii="Arial" w:hAnsi="Arial" w:cs="Arial"/>
                <w:b/>
                <w:sz w:val="20"/>
              </w:rPr>
              <w:t>Forma ochrony</w:t>
            </w:r>
          </w:p>
          <w:p w:rsidR="00FF755E" w:rsidRPr="00751E34" w:rsidRDefault="00FF755E" w:rsidP="00363674">
            <w:pPr>
              <w:rPr>
                <w:rFonts w:ascii="Arial" w:hAnsi="Arial" w:cs="Arial"/>
                <w:b/>
                <w:sz w:val="20"/>
              </w:rPr>
            </w:pPr>
            <w:r w:rsidRPr="00751E34">
              <w:rPr>
                <w:rFonts w:ascii="Arial" w:hAnsi="Arial" w:cs="Arial"/>
                <w:b/>
                <w:sz w:val="20"/>
              </w:rPr>
              <w:t>(drzewo/głaz)</w:t>
            </w:r>
          </w:p>
        </w:tc>
        <w:tc>
          <w:tcPr>
            <w:tcW w:w="1773" w:type="dxa"/>
            <w:shd w:val="clear" w:color="auto" w:fill="D9D9D9"/>
            <w:vAlign w:val="center"/>
          </w:tcPr>
          <w:p w:rsidR="00FF755E" w:rsidRPr="00751E34" w:rsidRDefault="00FF755E" w:rsidP="00363674">
            <w:pPr>
              <w:keepNext/>
              <w:outlineLvl w:val="1"/>
              <w:rPr>
                <w:rFonts w:ascii="Arial" w:hAnsi="Arial" w:cs="Arial"/>
                <w:sz w:val="20"/>
              </w:rPr>
            </w:pPr>
            <w:bookmarkStart w:id="1163" w:name="_Toc453653942"/>
            <w:bookmarkStart w:id="1164" w:name="_Toc453656055"/>
            <w:bookmarkStart w:id="1165" w:name="_Toc455396502"/>
            <w:bookmarkStart w:id="1166" w:name="_Toc460576782"/>
            <w:bookmarkStart w:id="1167" w:name="_Toc461706430"/>
            <w:bookmarkStart w:id="1168" w:name="_Toc464730071"/>
            <w:bookmarkStart w:id="1169" w:name="_Toc469656331"/>
            <w:r w:rsidRPr="00751E34">
              <w:rPr>
                <w:rFonts w:ascii="Arial" w:hAnsi="Arial" w:cs="Arial"/>
                <w:b/>
                <w:sz w:val="20"/>
              </w:rPr>
              <w:t>Lokalizacja</w:t>
            </w:r>
            <w:bookmarkEnd w:id="1163"/>
            <w:bookmarkEnd w:id="1164"/>
            <w:bookmarkEnd w:id="1165"/>
            <w:bookmarkEnd w:id="1166"/>
            <w:bookmarkEnd w:id="1167"/>
            <w:bookmarkEnd w:id="1168"/>
            <w:bookmarkEnd w:id="1169"/>
          </w:p>
        </w:tc>
        <w:tc>
          <w:tcPr>
            <w:tcW w:w="2976" w:type="dxa"/>
            <w:shd w:val="clear" w:color="auto" w:fill="D9D9D9"/>
            <w:vAlign w:val="center"/>
          </w:tcPr>
          <w:p w:rsidR="00FF755E" w:rsidRPr="00751E34" w:rsidRDefault="00FF755E" w:rsidP="00363674">
            <w:pPr>
              <w:ind w:right="643"/>
              <w:rPr>
                <w:rFonts w:ascii="Arial" w:hAnsi="Arial" w:cs="Arial"/>
                <w:sz w:val="20"/>
              </w:rPr>
            </w:pPr>
            <w:r w:rsidRPr="00751E34">
              <w:rPr>
                <w:rFonts w:ascii="Arial" w:hAnsi="Arial" w:cs="Arial"/>
                <w:b/>
                <w:sz w:val="20"/>
              </w:rPr>
              <w:t>Podstawa prawna</w:t>
            </w:r>
          </w:p>
        </w:tc>
      </w:tr>
      <w:tr w:rsidR="00FF755E" w:rsidRPr="00751E34" w:rsidTr="00363674">
        <w:trPr>
          <w:trHeight w:val="259"/>
        </w:trPr>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107</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(Quercus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p w:rsidR="00FF755E" w:rsidRPr="00751E34" w:rsidRDefault="00FF755E" w:rsidP="00363674">
            <w:pPr>
              <w:rPr>
                <w:rFonts w:ascii="Arial" w:hAnsi="Arial" w:cs="Arial"/>
                <w:sz w:val="20"/>
              </w:rPr>
            </w:pP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Urz.Woj.Opolskiego z dnia 7 listopada 2005r. Nr 72, poz. 2231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108</w:t>
            </w:r>
          </w:p>
        </w:tc>
        <w:tc>
          <w:tcPr>
            <w:tcW w:w="2835" w:type="dxa"/>
            <w:vAlign w:val="center"/>
          </w:tcPr>
          <w:p w:rsidR="00FF755E" w:rsidRPr="00751E34" w:rsidRDefault="00FF755E" w:rsidP="00363674">
            <w:pPr>
              <w:keepNext/>
              <w:outlineLvl w:val="2"/>
              <w:rPr>
                <w:rFonts w:ascii="Arial" w:hAnsi="Arial" w:cs="Arial"/>
                <w:i/>
                <w:sz w:val="20"/>
              </w:rPr>
            </w:pPr>
            <w:bookmarkStart w:id="1170" w:name="_Toc461706431"/>
            <w:bookmarkStart w:id="1171" w:name="_Toc464730072"/>
            <w:bookmarkStart w:id="1172" w:name="_Toc469656332"/>
            <w:r w:rsidRPr="00751E34">
              <w:rPr>
                <w:rFonts w:ascii="Arial" w:hAnsi="Arial" w:cs="Arial"/>
                <w:sz w:val="20"/>
              </w:rPr>
              <w:t>głaz narzutowy</w:t>
            </w:r>
            <w:bookmarkEnd w:id="1170"/>
            <w:bookmarkEnd w:id="1171"/>
            <w:bookmarkEnd w:id="1172"/>
          </w:p>
        </w:tc>
        <w:tc>
          <w:tcPr>
            <w:tcW w:w="1773" w:type="dxa"/>
            <w:vAlign w:val="center"/>
          </w:tcPr>
          <w:p w:rsidR="00FF755E" w:rsidRPr="00751E34" w:rsidRDefault="00FF755E" w:rsidP="00363674">
            <w:pPr>
              <w:keepNext/>
              <w:outlineLvl w:val="1"/>
              <w:rPr>
                <w:rFonts w:ascii="Arial" w:hAnsi="Arial" w:cs="Arial"/>
                <w:sz w:val="20"/>
              </w:rPr>
            </w:pPr>
            <w:bookmarkStart w:id="1173" w:name="_Toc461706432"/>
            <w:bookmarkStart w:id="1174" w:name="_Toc464730073"/>
            <w:bookmarkStart w:id="1175" w:name="_Toc469656333"/>
            <w:r w:rsidRPr="00751E34">
              <w:rPr>
                <w:rFonts w:ascii="Arial" w:hAnsi="Arial" w:cs="Arial"/>
                <w:sz w:val="20"/>
              </w:rPr>
              <w:t>Kędzierzyn-Koźle</w:t>
            </w:r>
            <w:bookmarkEnd w:id="1173"/>
            <w:bookmarkEnd w:id="1174"/>
            <w:bookmarkEnd w:id="1175"/>
          </w:p>
          <w:p w:rsidR="00FF755E" w:rsidRPr="00751E34" w:rsidRDefault="00FF755E" w:rsidP="00363674">
            <w:pPr>
              <w:keepNext/>
              <w:outlineLvl w:val="1"/>
              <w:rPr>
                <w:rFonts w:ascii="Arial" w:hAnsi="Arial" w:cs="Arial"/>
                <w:sz w:val="20"/>
              </w:rPr>
            </w:pP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Urz.Woj.Opolskiego z dnia 7 listopada 2005r. Nr 72, poz. 2231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164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okaz z gatunku lipa drobnolistna (Tiliacordata) </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Urz.Woj.Opolskiego z dnia 7 listopada 2005r. Nr 72, poz. 2231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165</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pojedynczy okaz z gatunku dąb szypułkowy (Quercus robur) </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Urz.Woj.Opolskiego z dnia 7 listopada 2005r. Nr 72, poz. 2231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5</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298</w:t>
            </w:r>
          </w:p>
        </w:tc>
        <w:tc>
          <w:tcPr>
            <w:tcW w:w="2835" w:type="dxa"/>
            <w:vAlign w:val="center"/>
          </w:tcPr>
          <w:p w:rsidR="00FF755E" w:rsidRPr="00751E34" w:rsidRDefault="00FF755E" w:rsidP="00363674">
            <w:pPr>
              <w:keepNext/>
              <w:outlineLvl w:val="1"/>
              <w:rPr>
                <w:rFonts w:ascii="Arial" w:hAnsi="Arial" w:cs="Arial"/>
                <w:sz w:val="20"/>
              </w:rPr>
            </w:pPr>
            <w:bookmarkStart w:id="1176" w:name="_Toc461706434"/>
            <w:bookmarkStart w:id="1177" w:name="_Toc464730075"/>
            <w:bookmarkStart w:id="1178" w:name="_Toc469656334"/>
            <w:r w:rsidRPr="00751E34">
              <w:rPr>
                <w:rFonts w:ascii="Arial" w:hAnsi="Arial" w:cs="Arial"/>
                <w:sz w:val="20"/>
              </w:rPr>
              <w:t>głaz narzutowy</w:t>
            </w:r>
            <w:bookmarkEnd w:id="1176"/>
            <w:bookmarkEnd w:id="1177"/>
            <w:bookmarkEnd w:id="1178"/>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Urz.Woj.Opolskiego z dnia 7 listopada 2005r. Nr 72, poz. 2231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6</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401</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(Quercus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p w:rsidR="00FF755E" w:rsidRPr="00751E34" w:rsidRDefault="00FF755E" w:rsidP="00363674">
            <w:pPr>
              <w:rPr>
                <w:rFonts w:ascii="Arial" w:hAnsi="Arial" w:cs="Arial"/>
                <w:sz w:val="20"/>
              </w:rPr>
            </w:pP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Urz.Woj.Opolskiego z dnia 7 listopada 2005r. Nr 72, poz. 2231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7</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okaz z gatunku </w:t>
            </w:r>
          </w:p>
          <w:p w:rsidR="00FF755E" w:rsidRPr="00751E34" w:rsidRDefault="00FF755E" w:rsidP="00363674">
            <w:pPr>
              <w:rPr>
                <w:rFonts w:ascii="Arial" w:hAnsi="Arial" w:cs="Arial"/>
                <w:sz w:val="20"/>
              </w:rPr>
            </w:pPr>
            <w:r w:rsidRPr="00751E34">
              <w:rPr>
                <w:rFonts w:ascii="Arial" w:hAnsi="Arial" w:cs="Arial"/>
                <w:sz w:val="20"/>
              </w:rPr>
              <w:t xml:space="preserve">tulipanowiec amerykański </w:t>
            </w:r>
          </w:p>
          <w:p w:rsidR="00FF755E" w:rsidRPr="00751E34" w:rsidRDefault="00FF755E" w:rsidP="00363674">
            <w:pPr>
              <w:rPr>
                <w:rFonts w:ascii="Arial" w:hAnsi="Arial" w:cs="Arial"/>
                <w:sz w:val="20"/>
              </w:rPr>
            </w:pPr>
            <w:r w:rsidRPr="00751E34">
              <w:rPr>
                <w:rFonts w:ascii="Arial" w:hAnsi="Arial" w:cs="Arial"/>
                <w:sz w:val="20"/>
              </w:rPr>
              <w:t>(Lirodendrontulipifera)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8</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okaz z gatunku </w:t>
            </w:r>
          </w:p>
          <w:p w:rsidR="00FF755E" w:rsidRPr="00751E34" w:rsidRDefault="00FF755E" w:rsidP="00363674">
            <w:pPr>
              <w:rPr>
                <w:rFonts w:ascii="Arial" w:hAnsi="Arial" w:cs="Arial"/>
                <w:sz w:val="20"/>
              </w:rPr>
            </w:pPr>
            <w:r w:rsidRPr="00751E34">
              <w:rPr>
                <w:rFonts w:ascii="Arial" w:hAnsi="Arial" w:cs="Arial"/>
                <w:sz w:val="20"/>
              </w:rPr>
              <w:t xml:space="preserve">tulipanowiec amerykański </w:t>
            </w:r>
          </w:p>
          <w:p w:rsidR="00FF755E" w:rsidRPr="00751E34" w:rsidRDefault="00FF755E" w:rsidP="00363674">
            <w:pPr>
              <w:rPr>
                <w:rFonts w:ascii="Arial" w:hAnsi="Arial" w:cs="Arial"/>
                <w:sz w:val="20"/>
              </w:rPr>
            </w:pPr>
            <w:r w:rsidRPr="00751E34">
              <w:rPr>
                <w:rFonts w:ascii="Arial" w:hAnsi="Arial" w:cs="Arial"/>
                <w:sz w:val="20"/>
              </w:rPr>
              <w:t>(Lirodendrontulipifera)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76361D">
            <w:pPr>
              <w:jc w:val="center"/>
              <w:rPr>
                <w:rFonts w:ascii="Arial" w:hAnsi="Arial" w:cs="Arial"/>
                <w:sz w:val="20"/>
              </w:rPr>
            </w:pPr>
            <w:r w:rsidRPr="00751E34">
              <w:rPr>
                <w:rFonts w:ascii="Arial" w:hAnsi="Arial" w:cs="Arial"/>
                <w:sz w:val="20"/>
              </w:rPr>
              <w:t>9</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605</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10</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606</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11</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607</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12</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608</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jesion pensylwański (Feaxinuspennsylvanica)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13</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609</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14</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610</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15</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611</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16</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612</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17</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613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jesion pensylwański (Fraxinus</w:t>
            </w:r>
          </w:p>
          <w:p w:rsidR="00FF755E" w:rsidRPr="00751E34" w:rsidRDefault="00FF755E" w:rsidP="00363674">
            <w:pPr>
              <w:rPr>
                <w:rFonts w:ascii="Arial" w:hAnsi="Arial" w:cs="Arial"/>
                <w:sz w:val="20"/>
              </w:rPr>
            </w:pPr>
            <w:r w:rsidRPr="00751E34">
              <w:rPr>
                <w:rFonts w:ascii="Arial" w:hAnsi="Arial" w:cs="Arial"/>
                <w:sz w:val="20"/>
              </w:rPr>
              <w:t>pennsylvanica)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18</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614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Uchwała Rady Miasta Kędzierzyn-Koźle Nr XVI/180/99 z dnia 30 września 1999r. - nie </w:t>
            </w:r>
          </w:p>
          <w:p w:rsidR="00FF755E" w:rsidRPr="00751E34" w:rsidRDefault="00FF755E" w:rsidP="00363674">
            <w:pPr>
              <w:rPr>
                <w:rFonts w:ascii="Arial" w:hAnsi="Arial" w:cs="Arial"/>
                <w:sz w:val="20"/>
              </w:rPr>
            </w:pPr>
            <w:r w:rsidRPr="00751E34">
              <w:rPr>
                <w:rFonts w:ascii="Arial" w:hAnsi="Arial" w:cs="Arial"/>
                <w:sz w:val="20"/>
              </w:rPr>
              <w:t>publikowana w Dzienniku Urzędowym</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19</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831</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20</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832</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21</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wiąz szypułkowy (Ulmuslaevis)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22</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wiąz szypułkowy (Ulmuslaevis)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23</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835</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grab pospolity (Carpinus bet ulus)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24</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836</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grab pospolity (Carpinus bet ulus)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25</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837</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grab pospolity (Carpinus bet ulus)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26</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838</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klon pospolity (Acerplatanoides)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27</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839</w:t>
            </w:r>
          </w:p>
        </w:tc>
        <w:tc>
          <w:tcPr>
            <w:tcW w:w="2835" w:type="dxa"/>
            <w:vAlign w:val="center"/>
          </w:tcPr>
          <w:p w:rsidR="00FF755E" w:rsidRPr="00751E34" w:rsidRDefault="00FF755E" w:rsidP="009413A3">
            <w:pPr>
              <w:rPr>
                <w:rFonts w:ascii="Arial" w:hAnsi="Arial" w:cs="Arial"/>
                <w:sz w:val="20"/>
              </w:rPr>
            </w:pPr>
            <w:r w:rsidRPr="00751E34">
              <w:rPr>
                <w:rFonts w:ascii="Arial" w:hAnsi="Arial" w:cs="Arial"/>
                <w:sz w:val="20"/>
              </w:rPr>
              <w:t>okaz z gatunku lipa drobnolistna (Tiliacordata)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28</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840</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wiąz szypułkowy (Ulmuslaevis)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29</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841</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jesion wyniosły (Fraxinusexcelsior)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30</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842</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jesion wyniosły (Fraxinusexcelsior)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31</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843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jesion wyniosły (Fraxinusexcelsior)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32</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844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jesion wyniosły (Fraxinusexcelsior)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33</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853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buk pospolity (Fagussylvatica)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34</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854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buk pospolity (Fagussylvatica)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35</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862</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buk pospolity (Fagussylvatica)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Azoty</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36</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863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buk pospolity (Fagussylvatica)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37</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864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buk pospolity (Fagussylvatica)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Kędzierzyn-Koźle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Dz. Urz Woj. Opolskiego z dnia 29 listopada 2005r. Nr 77, poz. 2412</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38</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959</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39</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960</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platan klonolistny (Platanus x hispanica)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40</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961</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klon polny (Acercampestre)</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41</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962</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grab pospolity (Carpinusbetulus)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42</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963</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 porośnięty bluszczem</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43</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964</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44</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965</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okaz z gatunku klon jawor (Acerpseudoplatanus) </w:t>
            </w:r>
          </w:p>
          <w:p w:rsidR="00FF755E" w:rsidRPr="00751E34" w:rsidRDefault="00FF755E" w:rsidP="00363674">
            <w:pPr>
              <w:rPr>
                <w:rFonts w:ascii="Arial" w:hAnsi="Arial" w:cs="Arial"/>
                <w:sz w:val="20"/>
              </w:rPr>
            </w:pPr>
            <w:r w:rsidRPr="00751E34">
              <w:rPr>
                <w:rFonts w:ascii="Arial" w:hAnsi="Arial" w:cs="Arial"/>
                <w:sz w:val="20"/>
              </w:rPr>
              <w:t>porośnięty bluszczem</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45</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966</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sosna pospolita (Pinussylvestris)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46</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967</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sosna pospolita (Pinussylvestris)</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47</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968</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buk pospolity odmiany czerwonolistnej</w:t>
            </w:r>
          </w:p>
          <w:p w:rsidR="00FF755E" w:rsidRPr="00751E34" w:rsidRDefault="00FF755E" w:rsidP="00363674">
            <w:pPr>
              <w:rPr>
                <w:rFonts w:ascii="Arial" w:hAnsi="Arial" w:cs="Arial"/>
                <w:sz w:val="20"/>
              </w:rPr>
            </w:pPr>
            <w:r w:rsidRPr="00751E34">
              <w:rPr>
                <w:rFonts w:ascii="Arial" w:hAnsi="Arial" w:cs="Arial"/>
                <w:sz w:val="20"/>
              </w:rPr>
              <w:t>(Fagussylvatica "Purpurea")</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Koźle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48</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969</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Kędzierzyn</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49</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970</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okaz z gatunku dąb szypułkowy (Qercus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Sławięcice</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r w:rsidR="00FF755E" w:rsidRPr="00751E34" w:rsidTr="00363674">
        <w:tc>
          <w:tcPr>
            <w:tcW w:w="779" w:type="dxa"/>
            <w:vAlign w:val="center"/>
          </w:tcPr>
          <w:p w:rsidR="00FF755E" w:rsidRPr="00751E34" w:rsidRDefault="00FF755E" w:rsidP="00363674">
            <w:pPr>
              <w:jc w:val="center"/>
              <w:rPr>
                <w:rFonts w:ascii="Arial" w:hAnsi="Arial" w:cs="Arial"/>
                <w:sz w:val="20"/>
              </w:rPr>
            </w:pPr>
            <w:r w:rsidRPr="00751E34">
              <w:rPr>
                <w:rFonts w:ascii="Arial" w:hAnsi="Arial" w:cs="Arial"/>
                <w:sz w:val="20"/>
              </w:rPr>
              <w:t>50</w:t>
            </w:r>
          </w:p>
        </w:tc>
        <w:tc>
          <w:tcPr>
            <w:tcW w:w="1346" w:type="dxa"/>
            <w:vAlign w:val="center"/>
          </w:tcPr>
          <w:p w:rsidR="00FF755E" w:rsidRPr="00751E34" w:rsidRDefault="00FF755E" w:rsidP="00363674">
            <w:pPr>
              <w:jc w:val="center"/>
              <w:rPr>
                <w:rFonts w:ascii="Arial" w:hAnsi="Arial" w:cs="Arial"/>
                <w:sz w:val="20"/>
              </w:rPr>
            </w:pPr>
            <w:r w:rsidRPr="00751E34">
              <w:rPr>
                <w:rFonts w:ascii="Arial" w:hAnsi="Arial" w:cs="Arial"/>
                <w:sz w:val="20"/>
              </w:rPr>
              <w:t>971</w:t>
            </w:r>
          </w:p>
        </w:tc>
        <w:tc>
          <w:tcPr>
            <w:tcW w:w="2835" w:type="dxa"/>
            <w:vAlign w:val="center"/>
          </w:tcPr>
          <w:p w:rsidR="00FF755E" w:rsidRPr="00751E34" w:rsidRDefault="00FF755E" w:rsidP="00363674">
            <w:pPr>
              <w:rPr>
                <w:rFonts w:ascii="Arial" w:hAnsi="Arial" w:cs="Arial"/>
                <w:sz w:val="20"/>
              </w:rPr>
            </w:pPr>
            <w:r w:rsidRPr="00751E34">
              <w:rPr>
                <w:rFonts w:ascii="Arial" w:hAnsi="Arial" w:cs="Arial"/>
                <w:sz w:val="20"/>
              </w:rPr>
              <w:t xml:space="preserve">aleja 21 dębów szypułkowych </w:t>
            </w:r>
          </w:p>
          <w:p w:rsidR="00FF755E" w:rsidRPr="00751E34" w:rsidRDefault="00FF755E" w:rsidP="00363674">
            <w:pPr>
              <w:rPr>
                <w:rFonts w:ascii="Arial" w:hAnsi="Arial" w:cs="Arial"/>
                <w:sz w:val="20"/>
              </w:rPr>
            </w:pPr>
            <w:r w:rsidRPr="00751E34">
              <w:rPr>
                <w:rFonts w:ascii="Arial" w:hAnsi="Arial" w:cs="Arial"/>
                <w:sz w:val="20"/>
              </w:rPr>
              <w:t>(Qercus robur)</w:t>
            </w:r>
          </w:p>
        </w:tc>
        <w:tc>
          <w:tcPr>
            <w:tcW w:w="1773" w:type="dxa"/>
            <w:vAlign w:val="center"/>
          </w:tcPr>
          <w:p w:rsidR="00FF755E" w:rsidRPr="00751E34" w:rsidRDefault="00FF755E" w:rsidP="00363674">
            <w:pPr>
              <w:rPr>
                <w:rFonts w:ascii="Arial" w:hAnsi="Arial" w:cs="Arial"/>
                <w:sz w:val="20"/>
              </w:rPr>
            </w:pPr>
            <w:r w:rsidRPr="00751E34">
              <w:rPr>
                <w:rFonts w:ascii="Arial" w:hAnsi="Arial" w:cs="Arial"/>
                <w:sz w:val="20"/>
              </w:rPr>
              <w:t>Blachownia</w:t>
            </w:r>
          </w:p>
        </w:tc>
        <w:tc>
          <w:tcPr>
            <w:tcW w:w="2976" w:type="dxa"/>
            <w:vAlign w:val="center"/>
          </w:tcPr>
          <w:p w:rsidR="00FF755E" w:rsidRPr="00751E34" w:rsidRDefault="00FF755E" w:rsidP="00363674">
            <w:pPr>
              <w:rPr>
                <w:rFonts w:ascii="Arial" w:hAnsi="Arial" w:cs="Arial"/>
                <w:sz w:val="20"/>
              </w:rPr>
            </w:pPr>
            <w:r w:rsidRPr="00751E34">
              <w:rPr>
                <w:rFonts w:ascii="Arial" w:hAnsi="Arial" w:cs="Arial"/>
                <w:sz w:val="20"/>
              </w:rPr>
              <w:t>Uchwała Rady Miasta Kędzierzyn-Koźle Nr XXXVI/424/13 z dnia 25 kwietnia 2013 r. (Dz. Urz. Woj. Op. z dnia 3 czerwca 2013 r., poz. 1281)</w:t>
            </w:r>
          </w:p>
        </w:tc>
      </w:tr>
    </w:tbl>
    <w:p w:rsidR="00FF755E" w:rsidRPr="00751E34" w:rsidRDefault="00FF755E" w:rsidP="00280202">
      <w:pPr>
        <w:autoSpaceDE w:val="0"/>
        <w:autoSpaceDN w:val="0"/>
        <w:adjustRightInd w:val="0"/>
        <w:ind w:right="-284"/>
        <w:jc w:val="both"/>
        <w:rPr>
          <w:rFonts w:ascii="Arial" w:hAnsi="Arial" w:cs="Arial"/>
          <w:b/>
          <w:bCs/>
          <w:i/>
          <w:iCs/>
          <w:sz w:val="22"/>
          <w:szCs w:val="22"/>
        </w:rPr>
      </w:pPr>
      <w:bookmarkStart w:id="1179" w:name="_Toc197598809"/>
      <w:bookmarkStart w:id="1180" w:name="_Toc205012202"/>
      <w:bookmarkStart w:id="1181" w:name="_Toc460576825"/>
    </w:p>
    <w:p w:rsidR="00FF755E" w:rsidRPr="00751E34" w:rsidRDefault="00FF755E" w:rsidP="00280202">
      <w:pPr>
        <w:autoSpaceDE w:val="0"/>
        <w:autoSpaceDN w:val="0"/>
        <w:adjustRightInd w:val="0"/>
        <w:ind w:right="-284"/>
        <w:jc w:val="both"/>
        <w:rPr>
          <w:rFonts w:ascii="Arial" w:hAnsi="Arial" w:cs="Arial"/>
          <w:b/>
          <w:bCs/>
          <w:i/>
          <w:iCs/>
          <w:sz w:val="22"/>
          <w:szCs w:val="22"/>
        </w:rPr>
      </w:pPr>
      <w:r w:rsidRPr="00751E34">
        <w:rPr>
          <w:rFonts w:ascii="Arial" w:hAnsi="Arial" w:cs="Arial"/>
          <w:b/>
          <w:bCs/>
          <w:i/>
          <w:iCs/>
          <w:sz w:val="22"/>
          <w:szCs w:val="22"/>
        </w:rPr>
        <w:t>Parki</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Na terenie Kędzierzyna – Koźla znajdują się cztery obiekty parkowe, w tym dwa wpisane do rejestru zabytków i objęte ochroną prawną: park w Sławięcicach oraz Planty Miejskie w Koźlu. W latach osiemdziesiątych XX wieku przeprowadzono prace porządkowe i wstępne zagospodarowanie parku Orderu Uśmiechu w Kędzierzynie (dawniej 40–Lecia), wymieniono drzewostan, prowadzono jego pielęgnację i rekultywacje terenu. Uporządkowano około 15 ha parku zabytkowego w Sławięcicach i objęto go stałym utrzymaniem. W parku Sławięcickim nasadzone zostały rzadkie, egzotyczne gatunki drzew. Drzewostan alei i Skupin był przede wszystkim liściasty, wzbogacony gatunkami egzotycznymi i nielicznymi okazami drzew iglastych. Mimo dewastacji terenu i zniszczeń drzewostanu, częściowo zachował się obszar dawnego ogrodu barokowego oraz fragmenty alei lipowej. Częściowo zamieranie drzewostanu jest wynikiem długotrwałych emisji z licznych zakładów przemysłowych, oraz zmieniających się warunków hydrologicznych. Najbardziej szkodliwy dla roślinności jest przemysł chemiczny. Potwierdza się to przy drzewach szpilkowych, na których występują szpilki tylko jednoroczne i dwuletnie o zdeformowanych kształtach i mniejszych rozmiarach. Wśród drzew liściastych także zaobserwowano dużo posuszu w koronach. Działanie podwyższonego stężenia tlenków azotu i siarki objawia się poprzez obumieranie blaszek liściowych pomiędzy nerwami na brzegach i wierzchołkach. Oprócz walorów historycznych i estetycznych park ten pełni rolę naturalnego filtra oczyszczającego powietrze atmosferyczne.</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Planty Miejskie w Koźlu założone zostały około połowy XIX wieku. Na terenie plant rośnie szereg gatunków drzew i krzewów liściastych, a także kilka iglastych. Dominującym gatunkiem jest tutaj dąb szypułkowy, klony różnych gatunków, lipa, robinia akacjowa, wierzba. </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Poza obiektami zabytkowymi na terenie miasta znajdują się dwa parki wypoczynkowe w centrum Kędzierzyna: park Orderu Uśmiechu i park Pojednania. Występująca szata roślinna w parku Orderu Uśmiechu to las iglasty z przewagą sosny pospolitej stanowiącej około 95 % całego drzewostanu, a obok niej występują takie gatunki jak dąb czerwony, dąb szypułkowy oraz brzoza, stanowiące pozostałe 5 %. Po przejęciu tego terenu od Lasów Państwowych sukcesywnie zaczęto wprowadzać w nim gatunki liściaste drzew, takie jak lipa czy jarząb szwedzki. Położenie parku między osiedlami wyznacza rolę, jaką pełni a mianowicie: rekreacyjno – wypoczynkową, komunikacji pieszej, rekreacyjno − sportową, enklawy zielonej (polepszenie warunków lokalnych środowiska).</w:t>
      </w:r>
    </w:p>
    <w:p w:rsidR="00FF755E"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Park Pojednania o powierzchni około 3 ha znajduje się w centrum Kędzierzyna. Występujący tu drzewostan to stosunkowo młode, różnorodne drzewa liściaste, charakterystyczne dla miejskich obiektów parkowych: dęby szypułkowe, brzozy brodawkowate, lipy, akacje. </w:t>
      </w:r>
    </w:p>
    <w:p w:rsidR="00FF755E" w:rsidRDefault="00FF755E" w:rsidP="00280202">
      <w:pPr>
        <w:autoSpaceDE w:val="0"/>
        <w:autoSpaceDN w:val="0"/>
        <w:adjustRightInd w:val="0"/>
        <w:ind w:right="-284"/>
        <w:jc w:val="both"/>
        <w:rPr>
          <w:rFonts w:ascii="Arial" w:hAnsi="Arial" w:cs="Arial"/>
          <w:sz w:val="22"/>
          <w:szCs w:val="22"/>
        </w:rPr>
      </w:pPr>
    </w:p>
    <w:p w:rsidR="00FF755E" w:rsidRPr="00A03189" w:rsidRDefault="00FF755E" w:rsidP="00280202">
      <w:pPr>
        <w:autoSpaceDE w:val="0"/>
        <w:autoSpaceDN w:val="0"/>
        <w:adjustRightInd w:val="0"/>
        <w:ind w:right="-284"/>
        <w:jc w:val="both"/>
        <w:rPr>
          <w:rFonts w:ascii="Arial" w:hAnsi="Arial" w:cs="Arial"/>
          <w:b/>
          <w:sz w:val="22"/>
          <w:szCs w:val="22"/>
        </w:rPr>
      </w:pPr>
      <w:r w:rsidRPr="00A03189">
        <w:rPr>
          <w:rFonts w:ascii="Arial" w:hAnsi="Arial" w:cs="Arial"/>
          <w:b/>
          <w:sz w:val="22"/>
          <w:szCs w:val="22"/>
        </w:rPr>
        <w:t>Ochrona ptaków.</w:t>
      </w:r>
    </w:p>
    <w:p w:rsidR="00FF755E" w:rsidRDefault="00FF755E" w:rsidP="00A03189">
      <w:pPr>
        <w:autoSpaceDE w:val="0"/>
        <w:autoSpaceDN w:val="0"/>
        <w:adjustRightInd w:val="0"/>
        <w:jc w:val="both"/>
        <w:rPr>
          <w:rFonts w:ascii="Arial" w:hAnsi="Arial" w:cs="Arial"/>
          <w:sz w:val="22"/>
          <w:szCs w:val="22"/>
          <w:u w:val="single"/>
        </w:rPr>
      </w:pPr>
      <w:r w:rsidRPr="005C5464">
        <w:rPr>
          <w:rFonts w:ascii="Arial" w:hAnsi="Arial" w:cs="Arial"/>
          <w:sz w:val="22"/>
          <w:szCs w:val="22"/>
          <w:u w:val="single"/>
        </w:rPr>
        <w:t>Prowadzenie prac termomodernizacyjnych:</w:t>
      </w:r>
    </w:p>
    <w:p w:rsidR="00FF755E" w:rsidRPr="00E918AF" w:rsidRDefault="00FF755E" w:rsidP="00A03189">
      <w:pPr>
        <w:ind w:right="-285"/>
        <w:jc w:val="both"/>
        <w:rPr>
          <w:rFonts w:ascii="Arial" w:hAnsi="Arial" w:cs="Arial"/>
          <w:sz w:val="22"/>
          <w:szCs w:val="22"/>
        </w:rPr>
      </w:pPr>
      <w:r w:rsidRPr="00E918AF">
        <w:rPr>
          <w:rFonts w:ascii="Arial" w:hAnsi="Arial" w:cs="Arial"/>
          <w:sz w:val="22"/>
          <w:szCs w:val="22"/>
        </w:rPr>
        <w:t>W związk</w:t>
      </w:r>
      <w:r>
        <w:rPr>
          <w:rFonts w:ascii="Arial" w:hAnsi="Arial" w:cs="Arial"/>
          <w:sz w:val="22"/>
          <w:szCs w:val="22"/>
        </w:rPr>
        <w:t>u z przeprowadzaniem prac termo</w:t>
      </w:r>
      <w:r w:rsidRPr="00E918AF">
        <w:rPr>
          <w:rFonts w:ascii="Arial" w:hAnsi="Arial" w:cs="Arial"/>
          <w:sz w:val="22"/>
          <w:szCs w:val="22"/>
        </w:rPr>
        <w:t>modernizacyjnych budynków może dochodzić do powstawania kolizji na drodze „siedliska gatunków chronionych”, a „remonty budynku”</w:t>
      </w:r>
      <w:r>
        <w:rPr>
          <w:rFonts w:ascii="Arial" w:hAnsi="Arial" w:cs="Arial"/>
          <w:sz w:val="22"/>
          <w:szCs w:val="22"/>
        </w:rPr>
        <w:t>, w </w:t>
      </w:r>
      <w:r w:rsidRPr="00E918AF">
        <w:rPr>
          <w:rFonts w:ascii="Arial" w:hAnsi="Arial" w:cs="Arial"/>
          <w:sz w:val="22"/>
          <w:szCs w:val="22"/>
        </w:rPr>
        <w:t>wyniku których zamieszkujące je zwierzęta mogą utracićbezpowrotnie miejsca schronienia bądź gniazdowania (rozrodu), przez co w widoczny sposóbzmniejsza się ich populacja</w:t>
      </w:r>
      <w:r>
        <w:rPr>
          <w:rFonts w:ascii="Arial" w:hAnsi="Arial" w:cs="Arial"/>
          <w:sz w:val="22"/>
          <w:szCs w:val="22"/>
        </w:rPr>
        <w:t xml:space="preserve"> (w </w:t>
      </w:r>
      <w:r w:rsidRPr="00E918AF">
        <w:rPr>
          <w:rFonts w:ascii="Arial" w:hAnsi="Arial" w:cs="Arial"/>
          <w:sz w:val="22"/>
          <w:szCs w:val="22"/>
        </w:rPr>
        <w:t xml:space="preserve">konsekwencji może dojść do jej całkowitego zaniku). </w:t>
      </w:r>
    </w:p>
    <w:p w:rsidR="00FF755E" w:rsidRDefault="00FF755E" w:rsidP="00A03189">
      <w:pPr>
        <w:ind w:right="-285"/>
        <w:jc w:val="both"/>
        <w:rPr>
          <w:rFonts w:ascii="Arial" w:hAnsi="Arial" w:cs="Arial"/>
          <w:sz w:val="22"/>
          <w:szCs w:val="22"/>
        </w:rPr>
      </w:pPr>
      <w:r w:rsidRPr="00E918AF">
        <w:rPr>
          <w:rFonts w:ascii="Arial" w:hAnsi="Arial" w:cs="Arial"/>
          <w:sz w:val="22"/>
          <w:szCs w:val="22"/>
        </w:rPr>
        <w:t xml:space="preserve">W związku z powyższym koniecznym jest właściwe planowanie i </w:t>
      </w:r>
      <w:r>
        <w:rPr>
          <w:rFonts w:ascii="Arial" w:hAnsi="Arial" w:cs="Arial"/>
          <w:sz w:val="22"/>
          <w:szCs w:val="22"/>
        </w:rPr>
        <w:t>p</w:t>
      </w:r>
      <w:r w:rsidRPr="00E918AF">
        <w:rPr>
          <w:rFonts w:ascii="Arial" w:hAnsi="Arial" w:cs="Arial"/>
          <w:sz w:val="22"/>
          <w:szCs w:val="22"/>
        </w:rPr>
        <w:t>rowadzenie tego typu r</w:t>
      </w:r>
      <w:r>
        <w:rPr>
          <w:rFonts w:ascii="Arial" w:hAnsi="Arial" w:cs="Arial"/>
          <w:sz w:val="22"/>
          <w:szCs w:val="22"/>
        </w:rPr>
        <w:t>obót. W </w:t>
      </w:r>
      <w:r w:rsidRPr="00E918AF">
        <w:rPr>
          <w:rFonts w:ascii="Arial" w:hAnsi="Arial" w:cs="Arial"/>
          <w:sz w:val="22"/>
          <w:szCs w:val="22"/>
        </w:rPr>
        <w:t xml:space="preserve">przypadku nieodpowiedniego ich wykonywania może </w:t>
      </w:r>
      <w:r>
        <w:rPr>
          <w:rFonts w:ascii="Arial" w:hAnsi="Arial" w:cs="Arial"/>
          <w:sz w:val="22"/>
          <w:szCs w:val="22"/>
        </w:rPr>
        <w:t>d</w:t>
      </w:r>
      <w:r w:rsidRPr="00E918AF">
        <w:rPr>
          <w:rFonts w:ascii="Arial" w:hAnsi="Arial" w:cs="Arial"/>
          <w:sz w:val="22"/>
          <w:szCs w:val="22"/>
        </w:rPr>
        <w:t>ochodzić do naruszania zakazów wymienionych w § 7 rozporządzenia</w:t>
      </w:r>
      <w:r>
        <w:rPr>
          <w:rFonts w:ascii="Arial" w:hAnsi="Arial" w:cs="Arial"/>
          <w:sz w:val="22"/>
          <w:szCs w:val="22"/>
        </w:rPr>
        <w:t xml:space="preserve"> Ministra Środowiska z dnia 28 grudnia 2016 r. w sprawie ochrony gatunkowej zwierząt (Dz.U. 2016 poz. 2183), m.in. zabijania i </w:t>
      </w:r>
      <w:r w:rsidRPr="00E918AF">
        <w:rPr>
          <w:rFonts w:ascii="Arial" w:hAnsi="Arial" w:cs="Arial"/>
          <w:sz w:val="22"/>
          <w:szCs w:val="22"/>
        </w:rPr>
        <w:t>okaleczania ptaków lub nietoperzy, niszczenie ich jaj i postaci młodocianych oraz ich siedlisk, miejsc gniazdowania, lęgu lub schronień(zak</w:t>
      </w:r>
      <w:r>
        <w:rPr>
          <w:rFonts w:ascii="Arial" w:hAnsi="Arial" w:cs="Arial"/>
          <w:sz w:val="22"/>
          <w:szCs w:val="22"/>
        </w:rPr>
        <w:t>azy). Także umyślne płoszenie i </w:t>
      </w:r>
      <w:r w:rsidRPr="00E918AF">
        <w:rPr>
          <w:rFonts w:ascii="Arial" w:hAnsi="Arial" w:cs="Arial"/>
          <w:sz w:val="22"/>
          <w:szCs w:val="22"/>
        </w:rPr>
        <w:t xml:space="preserve">niepokojenie ww. gatunków jest dla nich zagrożeniem, gdyż prowadzić może,m.in. do porzucenia lęgów przez osobniki rodzicielskie. Dodatkowo przeprowadzone zamierzenia remontowe mogą uniemożliwić w przyszłości zakładanie gniazd przez bytujące tam wcześniej gatunki ptaków (np. poprzez montaż podbitek i </w:t>
      </w:r>
      <w:r>
        <w:rPr>
          <w:rFonts w:ascii="Arial" w:hAnsi="Arial" w:cs="Arial"/>
          <w:sz w:val="22"/>
          <w:szCs w:val="22"/>
        </w:rPr>
        <w:t>uszczelnienie wszelkich szpar i </w:t>
      </w:r>
      <w:r w:rsidRPr="00E918AF">
        <w:rPr>
          <w:rFonts w:ascii="Arial" w:hAnsi="Arial" w:cs="Arial"/>
          <w:sz w:val="22"/>
          <w:szCs w:val="22"/>
        </w:rPr>
        <w:t>nieciągłości elewacji wykorzystywanych wcześniej przez ptaki) lub też sprawić, że dane obiekty nie będą nadawały się w przyszłości do wykorzystania jako miejsca odpoczynku p</w:t>
      </w:r>
      <w:r>
        <w:rPr>
          <w:rFonts w:ascii="Arial" w:hAnsi="Arial" w:cs="Arial"/>
          <w:sz w:val="22"/>
          <w:szCs w:val="22"/>
        </w:rPr>
        <w:t>r</w:t>
      </w:r>
      <w:r w:rsidRPr="00E918AF">
        <w:rPr>
          <w:rFonts w:ascii="Arial" w:hAnsi="Arial" w:cs="Arial"/>
          <w:sz w:val="22"/>
          <w:szCs w:val="22"/>
        </w:rPr>
        <w:t>zez występujące tam wcześniej nietoperze (np. poprzez zagrodzenie dostępu do pomieszczeń wcześniej przez nie wykorzystywanych).</w:t>
      </w:r>
    </w:p>
    <w:p w:rsidR="00FF755E" w:rsidRDefault="00FF755E" w:rsidP="00A03189">
      <w:pPr>
        <w:autoSpaceDE w:val="0"/>
        <w:autoSpaceDN w:val="0"/>
        <w:adjustRightInd w:val="0"/>
        <w:ind w:right="-285"/>
        <w:jc w:val="both"/>
        <w:rPr>
          <w:rFonts w:ascii="Arial" w:hAnsi="Arial" w:cs="Arial"/>
          <w:sz w:val="22"/>
          <w:szCs w:val="22"/>
        </w:rPr>
      </w:pPr>
      <w:r w:rsidRPr="002E1571">
        <w:rPr>
          <w:rFonts w:ascii="Arial" w:hAnsi="Arial" w:cs="Arial"/>
          <w:sz w:val="22"/>
          <w:szCs w:val="22"/>
        </w:rPr>
        <w:t>Negatywne oddz</w:t>
      </w:r>
      <w:r>
        <w:rPr>
          <w:rFonts w:ascii="Arial" w:hAnsi="Arial" w:cs="Arial"/>
          <w:sz w:val="22"/>
          <w:szCs w:val="22"/>
        </w:rPr>
        <w:t xml:space="preserve">iaływanie można zminimalizować poprzez </w:t>
      </w:r>
      <w:r w:rsidRPr="00B53ECB">
        <w:rPr>
          <w:rFonts w:ascii="Arial" w:hAnsi="Arial" w:cs="Arial"/>
          <w:sz w:val="22"/>
          <w:szCs w:val="22"/>
        </w:rPr>
        <w:t>dostosowanie terminów prac do terminów rozrodu zwierząt. Zgodnie z art. 52 ust.</w:t>
      </w:r>
      <w:r>
        <w:rPr>
          <w:rFonts w:ascii="Arial" w:hAnsi="Arial" w:cs="Arial"/>
          <w:sz w:val="22"/>
          <w:szCs w:val="22"/>
        </w:rPr>
        <w:t>2</w:t>
      </w:r>
      <w:r w:rsidRPr="00B53ECB">
        <w:rPr>
          <w:rFonts w:ascii="Arial" w:hAnsi="Arial" w:cs="Arial"/>
          <w:sz w:val="22"/>
          <w:szCs w:val="22"/>
        </w:rPr>
        <w:t> </w:t>
      </w:r>
      <w:r>
        <w:rPr>
          <w:rFonts w:ascii="Arial" w:hAnsi="Arial" w:cs="Arial"/>
          <w:sz w:val="22"/>
          <w:szCs w:val="22"/>
        </w:rPr>
        <w:t>u</w:t>
      </w:r>
      <w:r w:rsidRPr="00B53ECB">
        <w:rPr>
          <w:rFonts w:ascii="Arial" w:hAnsi="Arial" w:cs="Arial"/>
          <w:sz w:val="22"/>
          <w:szCs w:val="22"/>
        </w:rPr>
        <w:t xml:space="preserve">stawy </w:t>
      </w:r>
      <w:r>
        <w:rPr>
          <w:rFonts w:ascii="Arial" w:hAnsi="Arial" w:cs="Arial"/>
          <w:sz w:val="22"/>
          <w:szCs w:val="22"/>
        </w:rPr>
        <w:t xml:space="preserve">z dnia 16 kwietnia 2004 r. </w:t>
      </w:r>
      <w:r w:rsidRPr="00B53ECB">
        <w:rPr>
          <w:rFonts w:ascii="Arial" w:hAnsi="Arial" w:cs="Arial"/>
          <w:sz w:val="22"/>
          <w:szCs w:val="22"/>
        </w:rPr>
        <w:t>o</w:t>
      </w:r>
      <w:r>
        <w:rPr>
          <w:rFonts w:ascii="Arial" w:hAnsi="Arial" w:cs="Arial"/>
          <w:sz w:val="22"/>
          <w:szCs w:val="22"/>
        </w:rPr>
        <w:t> </w:t>
      </w:r>
      <w:r w:rsidRPr="00B53ECB">
        <w:rPr>
          <w:rFonts w:ascii="Arial" w:hAnsi="Arial" w:cs="Arial"/>
          <w:sz w:val="22"/>
          <w:szCs w:val="22"/>
        </w:rPr>
        <w:t>ochronie przy</w:t>
      </w:r>
      <w:r>
        <w:rPr>
          <w:rFonts w:ascii="Arial" w:hAnsi="Arial" w:cs="Arial"/>
          <w:sz w:val="22"/>
          <w:szCs w:val="22"/>
        </w:rPr>
        <w:t xml:space="preserve">rody </w:t>
      </w:r>
      <w:r w:rsidRPr="00B53ECB">
        <w:rPr>
          <w:rFonts w:ascii="Arial" w:hAnsi="Arial" w:cs="Arial"/>
          <w:sz w:val="22"/>
          <w:szCs w:val="22"/>
        </w:rPr>
        <w:t>(Dz.U. 201</w:t>
      </w:r>
      <w:r>
        <w:rPr>
          <w:rFonts w:ascii="Arial" w:hAnsi="Arial" w:cs="Arial"/>
          <w:sz w:val="22"/>
          <w:szCs w:val="22"/>
        </w:rPr>
        <w:t>6</w:t>
      </w:r>
      <w:r w:rsidRPr="00B53ECB">
        <w:rPr>
          <w:rFonts w:ascii="Arial" w:hAnsi="Arial" w:cs="Arial"/>
          <w:sz w:val="22"/>
          <w:szCs w:val="22"/>
        </w:rPr>
        <w:t xml:space="preserve"> poz. </w:t>
      </w:r>
      <w:r>
        <w:rPr>
          <w:rFonts w:ascii="Arial" w:hAnsi="Arial" w:cs="Arial"/>
          <w:sz w:val="22"/>
          <w:szCs w:val="22"/>
        </w:rPr>
        <w:t>2134</w:t>
      </w:r>
      <w:r w:rsidRPr="00B53ECB">
        <w:rPr>
          <w:rFonts w:ascii="Arial" w:hAnsi="Arial" w:cs="Arial"/>
          <w:sz w:val="22"/>
          <w:szCs w:val="22"/>
        </w:rPr>
        <w:t>z</w:t>
      </w:r>
      <w:r>
        <w:rPr>
          <w:rFonts w:ascii="Arial" w:hAnsi="Arial" w:cs="Arial"/>
          <w:sz w:val="22"/>
          <w:szCs w:val="22"/>
        </w:rPr>
        <w:t>e</w:t>
      </w:r>
      <w:r w:rsidRPr="00B53ECB">
        <w:rPr>
          <w:rFonts w:ascii="Arial" w:hAnsi="Arial" w:cs="Arial"/>
          <w:sz w:val="22"/>
          <w:szCs w:val="22"/>
        </w:rPr>
        <w:t xml:space="preserve"> zm.) w stosunku do gatunków dziko występujących zwierząt objętych ochroną gatunkową obowiązuje zakaz niszczenia ich siedlisk i ostoi. W związku powyższym przed wyk</w:t>
      </w:r>
      <w:r>
        <w:rPr>
          <w:rFonts w:ascii="Arial" w:hAnsi="Arial" w:cs="Arial"/>
          <w:sz w:val="22"/>
          <w:szCs w:val="22"/>
        </w:rPr>
        <w:t>onaniem prac związanych m.in. z </w:t>
      </w:r>
      <w:r w:rsidRPr="00B53ECB">
        <w:rPr>
          <w:rFonts w:ascii="Arial" w:hAnsi="Arial" w:cs="Arial"/>
          <w:sz w:val="22"/>
          <w:szCs w:val="22"/>
        </w:rPr>
        <w:t>termomodernizacją budynków lub usuwaniem azbestu należy przeprowadzić ich inwentaryzację pod kątem występowania ptaków, w szcz</w:t>
      </w:r>
      <w:r>
        <w:rPr>
          <w:rFonts w:ascii="Arial" w:hAnsi="Arial" w:cs="Arial"/>
          <w:sz w:val="22"/>
          <w:szCs w:val="22"/>
        </w:rPr>
        <w:t>ególności jerzyka (Apusapus) i </w:t>
      </w:r>
      <w:r w:rsidRPr="00B53ECB">
        <w:rPr>
          <w:rFonts w:ascii="Arial" w:hAnsi="Arial" w:cs="Arial"/>
          <w:sz w:val="22"/>
          <w:szCs w:val="22"/>
        </w:rPr>
        <w:t>wróbla (Passerdomesticus) i nietoperzy; w razie stwierdzenia wyst</w:t>
      </w:r>
      <w:r>
        <w:rPr>
          <w:rFonts w:ascii="Arial" w:hAnsi="Arial" w:cs="Arial"/>
          <w:sz w:val="22"/>
          <w:szCs w:val="22"/>
        </w:rPr>
        <w:t>ępowania ww. gatunków, termin i </w:t>
      </w:r>
      <w:r w:rsidRPr="00B53ECB">
        <w:rPr>
          <w:rFonts w:ascii="Arial" w:hAnsi="Arial" w:cs="Arial"/>
          <w:sz w:val="22"/>
          <w:szCs w:val="22"/>
        </w:rPr>
        <w:t>sposób wykonania prac należy dostosować do ich okresów lęgowych).</w:t>
      </w:r>
    </w:p>
    <w:p w:rsidR="00FF755E" w:rsidRPr="008B3E50" w:rsidRDefault="00FF755E" w:rsidP="00A03189">
      <w:pPr>
        <w:ind w:right="-285"/>
        <w:jc w:val="both"/>
        <w:rPr>
          <w:rFonts w:ascii="Arial" w:hAnsi="Arial" w:cs="Arial"/>
          <w:sz w:val="22"/>
          <w:szCs w:val="22"/>
        </w:rPr>
      </w:pPr>
      <w:r w:rsidRPr="008B3E50">
        <w:rPr>
          <w:rFonts w:ascii="Arial" w:hAnsi="Arial" w:cs="Arial"/>
          <w:sz w:val="22"/>
          <w:szCs w:val="22"/>
        </w:rPr>
        <w:t>Najdogodniejszym terminem prowadzenia termomodernizacji obiektów budowlanych jest okres od 16 października do 28 lutego, przypadający poza okresem rozrodu większości gatunków zwierząt. W tym czasie wykonawca prac może, bez zezwolenia, zabezpieczyć wszelkie szczeliny i otwory wentylacyjne budynku przed zajęciem ich przez zwierzęta i nie</w:t>
      </w:r>
      <w:r>
        <w:rPr>
          <w:rFonts w:ascii="Arial" w:hAnsi="Arial" w:cs="Arial"/>
          <w:sz w:val="22"/>
          <w:szCs w:val="22"/>
        </w:rPr>
        <w:t xml:space="preserve"> dopuścić do założenia gniazd i </w:t>
      </w:r>
      <w:r w:rsidRPr="008B3E50">
        <w:rPr>
          <w:rFonts w:ascii="Arial" w:hAnsi="Arial" w:cs="Arial"/>
          <w:sz w:val="22"/>
          <w:szCs w:val="22"/>
        </w:rPr>
        <w:t>przeprowadzenia lęgów przez ptaki w następnym sezonie.</w:t>
      </w:r>
    </w:p>
    <w:p w:rsidR="00FF755E" w:rsidRPr="008B3E50" w:rsidRDefault="00FF755E" w:rsidP="00A03189">
      <w:pPr>
        <w:ind w:right="-285"/>
        <w:jc w:val="both"/>
        <w:rPr>
          <w:rFonts w:ascii="Arial" w:hAnsi="Arial" w:cs="Arial"/>
          <w:sz w:val="22"/>
          <w:szCs w:val="22"/>
        </w:rPr>
      </w:pPr>
      <w:r w:rsidRPr="008B3E50">
        <w:rPr>
          <w:rFonts w:ascii="Arial" w:hAnsi="Arial" w:cs="Arial"/>
          <w:sz w:val="22"/>
          <w:szCs w:val="22"/>
        </w:rPr>
        <w:t>Natomiast przed przystąpieniem do wykonywania przedmiotowych prac w terminie o</w:t>
      </w:r>
      <w:r>
        <w:rPr>
          <w:rFonts w:ascii="Arial" w:hAnsi="Arial" w:cs="Arial"/>
          <w:sz w:val="22"/>
          <w:szCs w:val="22"/>
        </w:rPr>
        <w:t>d 1 </w:t>
      </w:r>
      <w:r w:rsidRPr="008B3E50">
        <w:rPr>
          <w:rFonts w:ascii="Arial" w:hAnsi="Arial" w:cs="Arial"/>
          <w:sz w:val="22"/>
          <w:szCs w:val="22"/>
        </w:rPr>
        <w:t xml:space="preserve">marca do 15 października należy bezwzględnie: </w:t>
      </w:r>
    </w:p>
    <w:p w:rsidR="00FF755E" w:rsidRDefault="00FF755E" w:rsidP="00A03189">
      <w:pPr>
        <w:pStyle w:val="ListParagraph"/>
        <w:ind w:left="284" w:right="-285"/>
        <w:jc w:val="both"/>
        <w:rPr>
          <w:rFonts w:ascii="Arial" w:hAnsi="Arial" w:cs="Arial"/>
          <w:sz w:val="22"/>
          <w:szCs w:val="22"/>
        </w:rPr>
      </w:pPr>
      <w:r>
        <w:rPr>
          <w:rFonts w:ascii="Arial" w:hAnsi="Arial" w:cs="Arial"/>
          <w:sz w:val="22"/>
          <w:szCs w:val="22"/>
        </w:rPr>
        <w:t xml:space="preserve">- </w:t>
      </w:r>
      <w:r w:rsidRPr="0001222B">
        <w:rPr>
          <w:rFonts w:ascii="Arial" w:hAnsi="Arial" w:cs="Arial"/>
          <w:sz w:val="22"/>
          <w:szCs w:val="22"/>
        </w:rPr>
        <w:t>upewnić się, czy w obrębie remontowanych budynków nie występują miejsca lęgowe ptaków lub rozrodu nietoperzy-obserwacje dotyczące zasiedlenia budynku powinny zostać przeprowadzone przez eksperta ornitologa i chiropterologa w okresie możliwie najkrótszym poprzedzającym planowaną inwestycję, tak aby uniknąć przykrych konsekwencji wstrzymania prac,</w:t>
      </w:r>
    </w:p>
    <w:p w:rsidR="00FF755E" w:rsidRDefault="00FF755E" w:rsidP="00A03189">
      <w:pPr>
        <w:pStyle w:val="ListParagraph"/>
        <w:ind w:left="284" w:right="-285"/>
        <w:jc w:val="both"/>
        <w:rPr>
          <w:rFonts w:ascii="Arial" w:hAnsi="Arial" w:cs="Arial"/>
          <w:sz w:val="22"/>
          <w:szCs w:val="22"/>
        </w:rPr>
      </w:pPr>
      <w:r>
        <w:rPr>
          <w:rFonts w:ascii="Arial" w:hAnsi="Arial" w:cs="Arial"/>
          <w:sz w:val="22"/>
          <w:szCs w:val="22"/>
        </w:rPr>
        <w:t xml:space="preserve">- </w:t>
      </w:r>
      <w:r w:rsidRPr="0001222B">
        <w:rPr>
          <w:rFonts w:ascii="Arial" w:hAnsi="Arial" w:cs="Arial"/>
          <w:sz w:val="22"/>
          <w:szCs w:val="22"/>
        </w:rPr>
        <w:t xml:space="preserve">wprzypadku stwierdzenia zasiedlenia budynku przez chronione gatunkiptaków lub nietoperzyekspert powinien wskazać dokładne miejsca ich przebywania tak, aby przed okresem lęgowym tych gatunków można było zamknąć nisze, szczeliny i dostępy do stropodachu wykorzystywane przez te </w:t>
      </w:r>
      <w:r>
        <w:rPr>
          <w:rFonts w:ascii="Arial" w:hAnsi="Arial" w:cs="Arial"/>
          <w:sz w:val="22"/>
          <w:szCs w:val="22"/>
        </w:rPr>
        <w:t>z</w:t>
      </w:r>
      <w:r w:rsidRPr="0001222B">
        <w:rPr>
          <w:rFonts w:ascii="Arial" w:hAnsi="Arial" w:cs="Arial"/>
          <w:sz w:val="22"/>
          <w:szCs w:val="22"/>
        </w:rPr>
        <w:t>wierzęta. W momencie gdy planowane działania będą się wiązać z koniecznością realizacji czynności zakaz</w:t>
      </w:r>
      <w:r>
        <w:rPr>
          <w:rFonts w:ascii="Arial" w:hAnsi="Arial" w:cs="Arial"/>
          <w:sz w:val="22"/>
          <w:szCs w:val="22"/>
        </w:rPr>
        <w:t>anych w stosunku do nich, tj. z </w:t>
      </w:r>
      <w:r w:rsidRPr="0001222B">
        <w:rPr>
          <w:rFonts w:ascii="Arial" w:hAnsi="Arial" w:cs="Arial"/>
          <w:sz w:val="22"/>
          <w:szCs w:val="22"/>
        </w:rPr>
        <w:t>niszczeniem gniazd, jaj, czy też postaci młodocianych, inwestor zobowiązany jest do uzyskania, przed przystąpieniem do prac, zezwolenia właściwego organu ochrony przyrody, wydawanego w trybie art. 56 ustawy. Jednakże przypadki takie należy traktować jako wyjątkowe, nie zaś jako zasadę w procesie inwestycyjnym. Uzyskanie ww. zezwolenia nie jest wymagane w przypadku</w:t>
      </w:r>
      <w:r>
        <w:rPr>
          <w:rFonts w:ascii="Arial" w:hAnsi="Arial" w:cs="Arial"/>
          <w:sz w:val="22"/>
          <w:szCs w:val="22"/>
        </w:rPr>
        <w:t xml:space="preserve"> usuwania, w </w:t>
      </w:r>
      <w:r w:rsidRPr="0001222B">
        <w:rPr>
          <w:rFonts w:ascii="Arial" w:hAnsi="Arial" w:cs="Arial"/>
          <w:sz w:val="22"/>
          <w:szCs w:val="22"/>
        </w:rPr>
        <w:t>okresie od dnia 16 października do końca lutego, gniazd p</w:t>
      </w:r>
      <w:r>
        <w:rPr>
          <w:rFonts w:ascii="Arial" w:hAnsi="Arial" w:cs="Arial"/>
          <w:sz w:val="22"/>
          <w:szCs w:val="22"/>
        </w:rPr>
        <w:t>tasich z obiektów budowlanych i </w:t>
      </w:r>
      <w:r w:rsidRPr="0001222B">
        <w:rPr>
          <w:rFonts w:ascii="Arial" w:hAnsi="Arial" w:cs="Arial"/>
          <w:sz w:val="22"/>
          <w:szCs w:val="22"/>
        </w:rPr>
        <w:t xml:space="preserve">terenów zieleni, jeżeli wymagają tego względy bezpieczeństwa lub sanitarne, jednak pod warunkiem, iż dla planowanych czynności brak rozwiązań alternatywnych oraz gdy nie będzie to szkodliwe dla zachowania we właściwym stanie ochrony populacji tych gatunków i ich siedlisk(§ 8 ust. 2 rozporządzenia). Powyższe zezwolenie może być wydane jedynie w przypadku </w:t>
      </w:r>
      <w:r>
        <w:rPr>
          <w:rFonts w:ascii="Arial" w:hAnsi="Arial" w:cs="Arial"/>
          <w:sz w:val="22"/>
          <w:szCs w:val="22"/>
        </w:rPr>
        <w:t>w</w:t>
      </w:r>
      <w:r w:rsidRPr="0001222B">
        <w:rPr>
          <w:rFonts w:ascii="Arial" w:hAnsi="Arial" w:cs="Arial"/>
          <w:sz w:val="22"/>
          <w:szCs w:val="22"/>
        </w:rPr>
        <w:t>ystąpienia łącznie trzech warunków, tj.: braku rozwiązań alternatywnych, jeżeli czynności te nie są szkodliwe dla zachowania we właściwym stanie ochrony dziko występujących populacji chronionych gatunków roślin, zwierząt lub grzybów oraz gdy zachodzi jedna z przesłanek wymieniona w art. 56 ust. 4 pkt od 1 do 7 ustawy. Brak spełnienia jednego z ww. warunków skutkuje odmową wydania zezwolenia,</w:t>
      </w:r>
    </w:p>
    <w:p w:rsidR="00FF755E" w:rsidRDefault="00FF755E" w:rsidP="00A03189">
      <w:pPr>
        <w:pStyle w:val="ListParagraph"/>
        <w:ind w:left="284" w:right="-285"/>
        <w:jc w:val="both"/>
        <w:rPr>
          <w:rFonts w:ascii="Arial" w:hAnsi="Arial" w:cs="Arial"/>
          <w:sz w:val="22"/>
          <w:szCs w:val="22"/>
        </w:rPr>
      </w:pPr>
      <w:r>
        <w:rPr>
          <w:rFonts w:ascii="Arial" w:hAnsi="Arial" w:cs="Arial"/>
          <w:sz w:val="22"/>
          <w:szCs w:val="22"/>
        </w:rPr>
        <w:t xml:space="preserve">- </w:t>
      </w:r>
      <w:r w:rsidRPr="0001222B">
        <w:rPr>
          <w:rFonts w:ascii="Arial" w:hAnsi="Arial" w:cs="Arial"/>
          <w:sz w:val="22"/>
          <w:szCs w:val="22"/>
        </w:rPr>
        <w:t>po przeprowadzeniu prac remontowych należy, w miarę</w:t>
      </w:r>
      <w:r>
        <w:rPr>
          <w:rFonts w:ascii="Arial" w:hAnsi="Arial" w:cs="Arial"/>
          <w:sz w:val="22"/>
          <w:szCs w:val="22"/>
        </w:rPr>
        <w:t xml:space="preserve"> możliwości, umożliwić ptakom i </w:t>
      </w:r>
      <w:r w:rsidRPr="0001222B">
        <w:rPr>
          <w:rFonts w:ascii="Arial" w:hAnsi="Arial" w:cs="Arial"/>
          <w:sz w:val="22"/>
          <w:szCs w:val="22"/>
        </w:rPr>
        <w:t>nietoperzom dalsze występowanie w obiektach budowlanych, poprzez stworzenie na remontowanych budynkach siedlisk zastępczych w postaci, np. budek lęgowych. Ich charakter, lokalizacja, parametry techniczne i zagęszczenie powinny być dobrane przez specjalistę ornitologa i chiropterologa odpowiednio do preferencji gatunków, które występowały tam wcześniej(przykładowe wymiary budek lęgowych oraz sposoby i miejsce ich umieszczenia zawierają załączniki nr 1,nr 2i nr 3do niniejszego pisma),</w:t>
      </w:r>
    </w:p>
    <w:p w:rsidR="00FF755E" w:rsidRPr="00B53ECB" w:rsidRDefault="00FF755E" w:rsidP="00A03189">
      <w:pPr>
        <w:pStyle w:val="ListParagraph"/>
        <w:ind w:left="284" w:right="-285"/>
        <w:jc w:val="both"/>
        <w:rPr>
          <w:rFonts w:ascii="Arial" w:hAnsi="Arial" w:cs="Arial"/>
          <w:sz w:val="22"/>
          <w:szCs w:val="22"/>
        </w:rPr>
      </w:pPr>
      <w:r>
        <w:rPr>
          <w:rFonts w:ascii="Arial" w:hAnsi="Arial" w:cs="Arial"/>
          <w:sz w:val="22"/>
          <w:szCs w:val="22"/>
        </w:rPr>
        <w:t xml:space="preserve">- </w:t>
      </w:r>
      <w:r w:rsidRPr="0001222B">
        <w:rPr>
          <w:rFonts w:ascii="Arial" w:hAnsi="Arial" w:cs="Arial"/>
          <w:sz w:val="22"/>
          <w:szCs w:val="22"/>
        </w:rPr>
        <w:t xml:space="preserve">w </w:t>
      </w:r>
      <w:r>
        <w:rPr>
          <w:rFonts w:ascii="Arial" w:hAnsi="Arial" w:cs="Arial"/>
          <w:sz w:val="22"/>
          <w:szCs w:val="22"/>
        </w:rPr>
        <w:t>p</w:t>
      </w:r>
      <w:r w:rsidRPr="0001222B">
        <w:rPr>
          <w:rFonts w:ascii="Arial" w:hAnsi="Arial" w:cs="Arial"/>
          <w:sz w:val="22"/>
          <w:szCs w:val="22"/>
        </w:rPr>
        <w:t>rzypadkach, gdy obiekt budowlany wykorzystywany b</w:t>
      </w:r>
      <w:r>
        <w:rPr>
          <w:rFonts w:ascii="Arial" w:hAnsi="Arial" w:cs="Arial"/>
          <w:sz w:val="22"/>
          <w:szCs w:val="22"/>
        </w:rPr>
        <w:t>ył przez jerzyki Apusapus, a w </w:t>
      </w:r>
      <w:r w:rsidRPr="0001222B">
        <w:rPr>
          <w:rFonts w:ascii="Arial" w:hAnsi="Arial" w:cs="Arial"/>
          <w:sz w:val="22"/>
          <w:szCs w:val="22"/>
        </w:rPr>
        <w:t xml:space="preserve">ramach remontu stropodach budynku ocieplono materiałami sypkimi (np. przy użyciu granulatu wełny mineralnej, granulatu styropianu fibry celulozowej), należy całkowicie zrezygnować z pozostawiania otwartych otworów do stropodachów, gdyż materiały użyte do izolacji są niebezpieczne dla tego gatunku. </w:t>
      </w:r>
    </w:p>
    <w:p w:rsidR="00FF755E" w:rsidRPr="00751E34" w:rsidRDefault="00FF755E" w:rsidP="00280202">
      <w:pPr>
        <w:autoSpaceDE w:val="0"/>
        <w:autoSpaceDN w:val="0"/>
        <w:adjustRightInd w:val="0"/>
        <w:ind w:right="-284"/>
        <w:jc w:val="both"/>
        <w:rPr>
          <w:rFonts w:ascii="Arial" w:hAnsi="Arial" w:cs="Arial"/>
          <w:sz w:val="22"/>
          <w:szCs w:val="22"/>
        </w:rPr>
      </w:pPr>
    </w:p>
    <w:p w:rsidR="00FF755E" w:rsidRPr="00751E34" w:rsidRDefault="00FF755E" w:rsidP="00280202">
      <w:pPr>
        <w:pStyle w:val="Heading3"/>
        <w:ind w:right="-284"/>
        <w:rPr>
          <w:rFonts w:ascii="Arial" w:hAnsi="Arial" w:cs="Arial"/>
          <w:i w:val="0"/>
          <w:iCs w:val="0"/>
          <w:sz w:val="22"/>
          <w:szCs w:val="22"/>
        </w:rPr>
      </w:pPr>
      <w:bookmarkStart w:id="1182" w:name="_Toc469656335"/>
      <w:r w:rsidRPr="00751E34">
        <w:rPr>
          <w:rFonts w:ascii="Arial" w:hAnsi="Arial" w:cs="Arial"/>
          <w:i w:val="0"/>
          <w:iCs w:val="0"/>
          <w:sz w:val="22"/>
          <w:szCs w:val="22"/>
        </w:rPr>
        <w:t>5.8.2. Krajowa Sieć Ekologiczna ECONET-POLSKA</w:t>
      </w:r>
      <w:bookmarkEnd w:id="1182"/>
    </w:p>
    <w:p w:rsidR="00FF755E" w:rsidRPr="00751E34" w:rsidRDefault="00FF755E" w:rsidP="00280202">
      <w:pPr>
        <w:ind w:right="-284"/>
        <w:jc w:val="both"/>
        <w:rPr>
          <w:rFonts w:ascii="Arial" w:hAnsi="Arial" w:cs="Arial"/>
          <w:sz w:val="22"/>
          <w:szCs w:val="22"/>
        </w:rPr>
      </w:pPr>
      <w:r w:rsidRPr="00751E34">
        <w:rPr>
          <w:rFonts w:ascii="Arial" w:hAnsi="Arial" w:cs="Arial"/>
          <w:sz w:val="22"/>
          <w:szCs w:val="22"/>
        </w:rPr>
        <w:t>Część obszaru Gminy Kędzierzyn-Koźle podlega ochronie prawnej w ramach obszarów chronionego krajobrazu i użytków ekologicznych. Jednakże aktualny układ przestrzenny obszarów nie zapewnia skutecznego powiązania zapewniającego swobodny przepływ materii, energii i informacji genetycznej w podstawowych ekosystemach oraz ochrony wszystkich typowych dla tego terenu biotopów, zbiorowisk roślinnych, stanowisk florystycznych i faunistycznych, przez co obniżona jest ich odporność biologiczna. Należy dążyć do zapewnienia ochrony obszarów cennych przyrodniczo dotychczas nie objętych ochroną (i nie ujętych w systemie NATURA 2000), ale ważnych z punktu widzenia zapewnienia spójności ekologicznej województwa.</w:t>
      </w:r>
    </w:p>
    <w:p w:rsidR="00FF755E" w:rsidRPr="00751E34" w:rsidRDefault="00FF755E" w:rsidP="00280202">
      <w:pPr>
        <w:ind w:right="-284"/>
        <w:jc w:val="both"/>
        <w:rPr>
          <w:rFonts w:ascii="Arial" w:hAnsi="Arial" w:cs="Arial"/>
          <w:sz w:val="22"/>
          <w:szCs w:val="22"/>
        </w:rPr>
      </w:pPr>
      <w:r w:rsidRPr="00751E34">
        <w:rPr>
          <w:rFonts w:ascii="Arial" w:hAnsi="Arial" w:cs="Arial"/>
          <w:sz w:val="22"/>
          <w:szCs w:val="22"/>
        </w:rPr>
        <w:t xml:space="preserve">Sieć Econet- Polska obejmuje obszary o zachowanych walorach przyrodniczych, posiadające zdolność utrzymania równowagi ekologicznej oraz tereny pomocne w zachowaniu tych cech na obszarach sąsiednich. Sieć Econet składa się z trzech podstawowych struktur: obszarów węzłowych, korytarzy ekologicznych i obszarów wymagających unaturalnienia. Na terenie Gminy Kędzierzyn-Koźle znajduje się korytarz ekologiczny o znaczeniu międzynarodowym - 19M Dolina Odry. Korytarz obejmuje zasięgiem dolinę Odry w gminie Cisek, Bierawa, Kędzierzyn- Koźle i Reńska Wieś. </w:t>
      </w:r>
    </w:p>
    <w:p w:rsidR="00FF755E" w:rsidRPr="00751E34" w:rsidRDefault="00FF755E" w:rsidP="00363674">
      <w:pPr>
        <w:pStyle w:val="Heading3"/>
        <w:ind w:right="-284"/>
        <w:rPr>
          <w:rFonts w:ascii="Arial" w:hAnsi="Arial" w:cs="Arial"/>
          <w:i w:val="0"/>
          <w:sz w:val="22"/>
          <w:szCs w:val="22"/>
        </w:rPr>
      </w:pPr>
      <w:bookmarkStart w:id="1183" w:name="_Toc469656336"/>
      <w:bookmarkEnd w:id="1179"/>
      <w:bookmarkEnd w:id="1180"/>
      <w:r w:rsidRPr="00751E34">
        <w:rPr>
          <w:rFonts w:ascii="Arial" w:hAnsi="Arial" w:cs="Arial"/>
          <w:i w:val="0"/>
          <w:iCs w:val="0"/>
          <w:sz w:val="22"/>
          <w:szCs w:val="22"/>
        </w:rPr>
        <w:t xml:space="preserve">5.8.3. </w:t>
      </w:r>
      <w:r w:rsidRPr="00751E34">
        <w:rPr>
          <w:rFonts w:ascii="Arial" w:hAnsi="Arial" w:cs="Arial"/>
          <w:i w:val="0"/>
          <w:sz w:val="22"/>
          <w:szCs w:val="22"/>
        </w:rPr>
        <w:t>Ochrona i zrównoważony rozwój lasów</w:t>
      </w:r>
      <w:bookmarkEnd w:id="1181"/>
      <w:bookmarkEnd w:id="1183"/>
    </w:p>
    <w:p w:rsidR="00FF755E" w:rsidRPr="00751E34" w:rsidRDefault="00FF755E" w:rsidP="00280202">
      <w:pPr>
        <w:pStyle w:val="BodyText2"/>
        <w:ind w:right="-284"/>
        <w:rPr>
          <w:rFonts w:ascii="Arial" w:hAnsi="Arial" w:cs="Arial"/>
        </w:rPr>
      </w:pPr>
      <w:r w:rsidRPr="00751E34">
        <w:rPr>
          <w:rFonts w:ascii="Arial" w:hAnsi="Arial" w:cs="Arial"/>
        </w:rPr>
        <w:t xml:space="preserve">Lasy spełniają istotną rolę w odniesieniu do hydrosfery i atmosfery. Oprócz tego posiadają funkcje produkcyjne i społeczne, przede wszystkim rekreacyjne. </w:t>
      </w:r>
    </w:p>
    <w:p w:rsidR="00FF755E" w:rsidRPr="00751E34" w:rsidRDefault="00FF755E" w:rsidP="00280202">
      <w:pPr>
        <w:pStyle w:val="BodyText2"/>
        <w:ind w:right="-284"/>
        <w:rPr>
          <w:rFonts w:ascii="Arial" w:hAnsi="Arial" w:cs="Arial"/>
        </w:rPr>
      </w:pPr>
      <w:r w:rsidRPr="00751E34">
        <w:rPr>
          <w:rFonts w:ascii="Arial" w:hAnsi="Arial" w:cs="Arial"/>
        </w:rPr>
        <w:t xml:space="preserve">W Gminie Kędzierzyn-Koźle lasy zajmują ok. 45 % powierzchni (GUS, 2015r.). Wskaźnik lesistości gminy jest większy od przeciętnej lesistości powiatu (23,5 %), województwa opolskiego (26,5 %) kraju (29,2 %). </w:t>
      </w:r>
    </w:p>
    <w:p w:rsidR="00FF755E" w:rsidRPr="00751E34" w:rsidRDefault="00FF755E" w:rsidP="00280202">
      <w:pPr>
        <w:pStyle w:val="BodyText2"/>
        <w:ind w:right="-284"/>
        <w:rPr>
          <w:rFonts w:ascii="Arial" w:hAnsi="Arial" w:cs="Arial"/>
          <w:color w:val="FF0000"/>
        </w:rPr>
      </w:pPr>
    </w:p>
    <w:p w:rsidR="00FF755E" w:rsidRPr="00751E34" w:rsidRDefault="00FF755E" w:rsidP="00280202">
      <w:pPr>
        <w:pStyle w:val="BodyText2"/>
        <w:ind w:right="-284"/>
        <w:rPr>
          <w:rFonts w:ascii="Arial" w:hAnsi="Arial" w:cs="Arial"/>
        </w:rPr>
      </w:pPr>
      <w:r w:rsidRPr="00751E34">
        <w:rPr>
          <w:rFonts w:ascii="Arial" w:hAnsi="Arial" w:cs="Arial"/>
        </w:rPr>
        <w:t>Ogólna powierzchnia lasów na terenie Gminy Kędzierzyn-Koźle wynosi ok. 5 757,9 ha. Większość tych lasów pozostaje w zarządzie Nadleśnictwa Kędzierzyn Koźle. Przeważają tu siedliska borowe – 70 % , leśne stanowią 26% a pozostałe siedliska 4 %. Udział gatunkowy drzew przedstawia się następująco: sosna – 66 %, brzoza – 15 %, dąb 10 % i inne gatunki 9 %.</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Lasy Nadleśnictwa leżą w krainie przyrodniczo-leśnej V Śląskiej, Dzielnicy 6 Kędzierzyńsko – Rybnickiej, Mezoregionie Lasów Raciborskich. Całość terenów leśnych w Kędzierzynie − Koźlu została zaliczona do lasów ochronnych. Ogólny stan zdrowotny lasów ulega od lat osiemdziesiątych systematycznej poprawie. Świadczy o tym zmniejszająca się ilość drzew wycinanych w ramach cięć sanitarnych.</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Wyróżniono tu następujące typy lasów: bór suchy, bór świeży, bór mieszany świeży, bór wilgotny, bór mieszany wilgotny, bór mieszany bagienny, las świeży, las mieszany świeży, las mieszany wilgotny, ols, ols jesionowy i las łęgowy. Dominującym typem siedliskowym lasu jest bór mieszany świeży i bór mieszany wilgotny. Występujące tutaj kompleksy leśne należą do najbardziej uszkodzonych w kraju (większość zaliczona do drugiej strefy uszkodzeń przemysłowych). 90 % drzewostanów od wielu lat znajduje się w zasięgu szkodliwych emisji pyłów i gazów. Uszkodzenia silne (III strefa) występuje na 2,6 tys. ha – w obrębie nadleśnictwa Kędzierzyn.</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Zmienia się również niekorzystna struktura gatunkowa lasów, w których wcześniej dominowały drzewostany sosnowe (65 %). Zmniejszyły się wyraźnie ilości posuszu, którego producentem były szkodniki drzew. Niekorzystnym przejawem staje się jednak fakt, iż od kilku lat notuje się silną gradację szkodników pierwotnych (zwójki, miernikowce).</w:t>
      </w:r>
    </w:p>
    <w:p w:rsidR="00FF755E" w:rsidRPr="00751E34" w:rsidRDefault="00FF755E" w:rsidP="00280202">
      <w:pPr>
        <w:autoSpaceDE w:val="0"/>
        <w:autoSpaceDN w:val="0"/>
        <w:adjustRightInd w:val="0"/>
        <w:ind w:right="-284"/>
        <w:jc w:val="both"/>
        <w:rPr>
          <w:rFonts w:ascii="Arial" w:hAnsi="Arial" w:cs="Arial"/>
          <w:color w:val="FF0000"/>
          <w:sz w:val="22"/>
          <w:szCs w:val="22"/>
        </w:rPr>
      </w:pPr>
      <w:r w:rsidRPr="00751E34">
        <w:rPr>
          <w:rFonts w:ascii="Arial" w:hAnsi="Arial" w:cs="Arial"/>
          <w:sz w:val="22"/>
          <w:szCs w:val="22"/>
        </w:rPr>
        <w:t>Lasy w mieście są terenami łatwopalnymi (III−najwyższa strefa zagrożenia pożarowego). Składają się na to: silny porost traw (trzcinnik) oraz dość intensywna penetracja terenów przez ludność miejscową – dotyczy zwłaszcza lasów podmiejskich.</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 xml:space="preserve">Występowanie na obszarze miasta atrakcyjnych przyrodniczo dolin rzecznych, warunkuje obecność ciekawych ekosystemów m.in.: lasów łęgowych, grądowych, starorzeczy i łąk zalewowych. </w:t>
      </w:r>
    </w:p>
    <w:p w:rsidR="00FF755E" w:rsidRPr="00751E34" w:rsidRDefault="00FF755E" w:rsidP="00280202">
      <w:pPr>
        <w:autoSpaceDE w:val="0"/>
        <w:autoSpaceDN w:val="0"/>
        <w:adjustRightInd w:val="0"/>
        <w:ind w:right="-284"/>
        <w:jc w:val="both"/>
        <w:rPr>
          <w:rFonts w:ascii="Arial" w:hAnsi="Arial" w:cs="Arial"/>
          <w:sz w:val="22"/>
          <w:szCs w:val="22"/>
        </w:rPr>
      </w:pPr>
      <w:r w:rsidRPr="00751E34">
        <w:rPr>
          <w:rFonts w:ascii="Arial" w:hAnsi="Arial" w:cs="Arial"/>
          <w:sz w:val="22"/>
          <w:szCs w:val="22"/>
        </w:rPr>
        <w:t>Lasy na terenie Opolszczyzny są stale zagrożone przez czynniki biotyczne, abiotyczne i antropogeniczne. Do głównych czynników abiotycznych zakłócających funkcjonowanie ekosystemów leśnych należą emisje przemysłowe, przede wszystkim SO</w:t>
      </w:r>
      <w:r w:rsidRPr="00751E34">
        <w:rPr>
          <w:rFonts w:ascii="Arial" w:hAnsi="Arial" w:cs="Arial"/>
          <w:sz w:val="22"/>
          <w:szCs w:val="22"/>
          <w:vertAlign w:val="subscript"/>
        </w:rPr>
        <w:t>2</w:t>
      </w:r>
      <w:r w:rsidRPr="00751E34">
        <w:rPr>
          <w:rFonts w:ascii="Arial" w:hAnsi="Arial" w:cs="Arial"/>
          <w:sz w:val="22"/>
          <w:szCs w:val="22"/>
        </w:rPr>
        <w:t xml:space="preserve"> i NO</w:t>
      </w:r>
      <w:r w:rsidRPr="00751E34">
        <w:rPr>
          <w:rFonts w:ascii="Arial" w:hAnsi="Arial" w:cs="Arial"/>
          <w:sz w:val="22"/>
          <w:szCs w:val="22"/>
          <w:vertAlign w:val="subscript"/>
        </w:rPr>
        <w:t>X</w:t>
      </w:r>
      <w:r w:rsidRPr="00751E34">
        <w:rPr>
          <w:rFonts w:ascii="Arial" w:hAnsi="Arial" w:cs="Arial"/>
          <w:sz w:val="22"/>
          <w:szCs w:val="22"/>
        </w:rPr>
        <w:t>. Województwo opolskie ma największy w kraju odsetek lasów uszkodzonych przez imisję zanieczyszczeń przemysłowych. Według stref uszkodzeń dominują uszkodzenia słabe – I strefa, oraz średnie – II strefa. W obrębie Nadleśnictwa Kędzierzyn występują uszkodzenia silne – III strefa. Osłabione przez emisje przemysłowe drzewa łatwo ulegają gradacjom szkodników owadzich pierwotnych - boreczników, osnui gwiaździstej i brudnicy mniszka oraz wtórnych - przypłaszczka granatka, cetyńcy. Znacznym zagrożeniem obszarów leśnych jest również występowanie chorób powodowanych przez grzyby.</w:t>
      </w:r>
    </w:p>
    <w:p w:rsidR="00FF755E" w:rsidRPr="00751E34" w:rsidRDefault="00FF755E" w:rsidP="00363674">
      <w:pPr>
        <w:pStyle w:val="Heading3"/>
        <w:spacing w:after="0"/>
        <w:rPr>
          <w:rFonts w:ascii="Arial" w:hAnsi="Arial" w:cs="Arial"/>
          <w:i w:val="0"/>
          <w:sz w:val="22"/>
          <w:szCs w:val="22"/>
        </w:rPr>
      </w:pPr>
      <w:bookmarkStart w:id="1184" w:name="_Toc460576826"/>
      <w:bookmarkStart w:id="1185" w:name="_Toc469656337"/>
      <w:r w:rsidRPr="00751E34">
        <w:rPr>
          <w:rFonts w:ascii="Arial" w:hAnsi="Arial" w:cs="Arial"/>
          <w:i w:val="0"/>
          <w:sz w:val="22"/>
          <w:szCs w:val="22"/>
        </w:rPr>
        <w:t>5.8.3. Analiza SWOT.</w:t>
      </w:r>
      <w:bookmarkEnd w:id="1184"/>
      <w:bookmarkEnd w:id="1185"/>
    </w:p>
    <w:p w:rsidR="00FF755E" w:rsidRPr="00751E34" w:rsidRDefault="00FF755E" w:rsidP="00363674">
      <w:pPr>
        <w:pStyle w:val="Style50"/>
        <w:widowControl/>
        <w:spacing w:line="240" w:lineRule="auto"/>
        <w:ind w:firstLine="0"/>
        <w:rPr>
          <w:rFonts w:ascii="Arial" w:hAnsi="Arial" w:cs="Arial"/>
          <w:sz w:val="22"/>
          <w:szCs w:val="22"/>
        </w:rPr>
      </w:pPr>
    </w:p>
    <w:p w:rsidR="00FF755E" w:rsidRPr="00751E34" w:rsidRDefault="00FF755E" w:rsidP="00363674">
      <w:pPr>
        <w:pStyle w:val="Caption"/>
        <w:widowControl/>
        <w:autoSpaceDE w:val="0"/>
        <w:autoSpaceDN w:val="0"/>
        <w:adjustRightInd/>
        <w:spacing w:line="240" w:lineRule="auto"/>
        <w:textAlignment w:val="auto"/>
        <w:outlineLvl w:val="9"/>
        <w:rPr>
          <w:rFonts w:ascii="Arial" w:hAnsi="Arial" w:cs="Arial"/>
          <w:b/>
          <w:bCs/>
        </w:rPr>
      </w:pPr>
      <w:bookmarkStart w:id="1186" w:name="_Toc457375729"/>
      <w:bookmarkStart w:id="1187" w:name="_Toc469656402"/>
      <w:r w:rsidRPr="00751E34">
        <w:rPr>
          <w:rFonts w:ascii="Arial" w:hAnsi="Arial"/>
          <w:b/>
          <w:bCs/>
        </w:rPr>
        <w:t xml:space="preserve">Tabela </w:t>
      </w:r>
      <w:r w:rsidRPr="00751E34">
        <w:rPr>
          <w:rFonts w:ascii="Arial" w:hAnsi="Arial"/>
          <w:b/>
          <w:bCs/>
        </w:rPr>
        <w:fldChar w:fldCharType="begin"/>
      </w:r>
      <w:r w:rsidRPr="00751E34">
        <w:rPr>
          <w:rFonts w:ascii="Arial" w:hAnsi="Arial"/>
          <w:b/>
          <w:bCs/>
        </w:rPr>
        <w:instrText xml:space="preserve"> SEQ Tabela \* ARABIC </w:instrText>
      </w:r>
      <w:r w:rsidRPr="00751E34">
        <w:rPr>
          <w:rFonts w:ascii="Arial" w:hAnsi="Arial"/>
          <w:b/>
          <w:bCs/>
        </w:rPr>
        <w:fldChar w:fldCharType="separate"/>
      </w:r>
      <w:r>
        <w:rPr>
          <w:rFonts w:ascii="Arial" w:hAnsi="Arial"/>
          <w:b/>
          <w:bCs/>
          <w:noProof/>
        </w:rPr>
        <w:t>38</w:t>
      </w:r>
      <w:r w:rsidRPr="00751E34">
        <w:rPr>
          <w:rFonts w:ascii="Arial" w:hAnsi="Arial"/>
          <w:b/>
          <w:bCs/>
        </w:rPr>
        <w:fldChar w:fldCharType="end"/>
      </w:r>
      <w:r w:rsidRPr="00751E34">
        <w:rPr>
          <w:rFonts w:ascii="Arial" w:hAnsi="Arial"/>
          <w:b/>
          <w:bCs/>
        </w:rPr>
        <w:t xml:space="preserve">. </w:t>
      </w:r>
      <w:r w:rsidRPr="00751E34">
        <w:rPr>
          <w:rFonts w:ascii="Arial" w:hAnsi="Arial" w:cs="Arial"/>
          <w:bCs/>
          <w:i/>
        </w:rPr>
        <w:t>Tabela SWOT dla komponentu ochrona przyrody i krajobrazu oraz ochrona i zrównoważony rozwój lasów.</w:t>
      </w:r>
      <w:bookmarkEnd w:id="1186"/>
      <w:bookmarkEnd w:id="1187"/>
    </w:p>
    <w:tbl>
      <w:tblPr>
        <w:tblW w:w="0" w:type="auto"/>
        <w:tblLook w:val="00A0"/>
      </w:tblPr>
      <w:tblGrid>
        <w:gridCol w:w="4778"/>
        <w:gridCol w:w="4792"/>
      </w:tblGrid>
      <w:tr w:rsidR="00FF755E" w:rsidRPr="00751E34" w:rsidTr="00363674">
        <w:tc>
          <w:tcPr>
            <w:tcW w:w="4889" w:type="dxa"/>
            <w:tcBorders>
              <w:top w:val="single" w:sz="4" w:space="0" w:color="000000"/>
              <w:left w:val="single" w:sz="4" w:space="0" w:color="000000"/>
              <w:bottom w:val="single" w:sz="4" w:space="0" w:color="000000"/>
              <w:right w:val="single" w:sz="4" w:space="0" w:color="000000"/>
            </w:tcBorders>
            <w:shd w:val="clear" w:color="auto" w:fill="BFBFBF"/>
          </w:tcPr>
          <w:p w:rsidR="00FF755E" w:rsidRPr="00751E34" w:rsidRDefault="00FF755E" w:rsidP="007F7846">
            <w:pPr>
              <w:jc w:val="center"/>
              <w:rPr>
                <w:rFonts w:ascii="Arial" w:hAnsi="Arial" w:cs="Arial"/>
                <w:b/>
                <w:sz w:val="20"/>
              </w:rPr>
            </w:pPr>
            <w:r w:rsidRPr="00751E34">
              <w:rPr>
                <w:rFonts w:ascii="Arial" w:hAnsi="Arial" w:cs="Arial"/>
                <w:b/>
                <w:sz w:val="20"/>
              </w:rPr>
              <w:t>MOCNE STRONY</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wewnętrzne)</w:t>
            </w:r>
          </w:p>
        </w:tc>
        <w:tc>
          <w:tcPr>
            <w:tcW w:w="4890" w:type="dxa"/>
            <w:tcBorders>
              <w:top w:val="single" w:sz="4" w:space="0" w:color="000000"/>
              <w:left w:val="single" w:sz="4" w:space="0" w:color="000000"/>
              <w:bottom w:val="single" w:sz="4" w:space="0" w:color="000000"/>
              <w:right w:val="single" w:sz="4" w:space="0" w:color="000000"/>
            </w:tcBorders>
            <w:shd w:val="clear" w:color="auto" w:fill="BFBFBF"/>
          </w:tcPr>
          <w:p w:rsidR="00FF755E" w:rsidRPr="00751E34" w:rsidRDefault="00FF755E" w:rsidP="007F7846">
            <w:pPr>
              <w:jc w:val="center"/>
              <w:rPr>
                <w:rFonts w:ascii="Arial" w:hAnsi="Arial" w:cs="Arial"/>
                <w:b/>
                <w:sz w:val="20"/>
              </w:rPr>
            </w:pPr>
            <w:r w:rsidRPr="00751E34">
              <w:rPr>
                <w:rFonts w:ascii="Arial" w:hAnsi="Arial" w:cs="Arial"/>
                <w:b/>
                <w:sz w:val="20"/>
              </w:rPr>
              <w:t>SŁABE STRONY</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wewnętrzne)</w:t>
            </w:r>
          </w:p>
        </w:tc>
      </w:tr>
      <w:tr w:rsidR="00FF755E" w:rsidRPr="00751E34" w:rsidTr="00363674">
        <w:trPr>
          <w:trHeight w:val="410"/>
        </w:trPr>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48"/>
              </w:numPr>
              <w:spacing w:before="20" w:after="20"/>
              <w:ind w:left="142" w:hanging="142"/>
              <w:rPr>
                <w:rFonts w:ascii="Arial" w:hAnsi="Arial" w:cs="Arial"/>
                <w:color w:val="auto"/>
                <w:sz w:val="20"/>
                <w:szCs w:val="20"/>
              </w:rPr>
            </w:pPr>
            <w:r w:rsidRPr="00751E34">
              <w:rPr>
                <w:rFonts w:ascii="Arial" w:hAnsi="Arial" w:cs="Arial"/>
                <w:color w:val="auto"/>
                <w:sz w:val="20"/>
                <w:szCs w:val="20"/>
              </w:rPr>
              <w:t xml:space="preserve">różnorodność środowiska roślinnego - występowanie rzadkich gatunków, </w:t>
            </w:r>
          </w:p>
          <w:p w:rsidR="00FF755E" w:rsidRPr="00751E34" w:rsidRDefault="00FF755E" w:rsidP="003523AA">
            <w:pPr>
              <w:pStyle w:val="Default"/>
              <w:numPr>
                <w:ilvl w:val="0"/>
                <w:numId w:val="49"/>
              </w:numPr>
              <w:spacing w:before="20" w:after="20"/>
              <w:ind w:left="142" w:hanging="142"/>
              <w:rPr>
                <w:rFonts w:ascii="Arial" w:hAnsi="Arial" w:cs="Arial"/>
                <w:color w:val="auto"/>
                <w:sz w:val="20"/>
                <w:szCs w:val="20"/>
              </w:rPr>
            </w:pPr>
            <w:r w:rsidRPr="00751E34">
              <w:rPr>
                <w:rFonts w:ascii="Arial" w:hAnsi="Arial" w:cs="Arial"/>
                <w:color w:val="auto"/>
                <w:sz w:val="20"/>
                <w:szCs w:val="20"/>
              </w:rPr>
              <w:t>obszary przyrodniczo cenne – użytki ekologiczne</w:t>
            </w:r>
          </w:p>
          <w:p w:rsidR="00FF755E" w:rsidRPr="00751E34" w:rsidRDefault="00FF755E" w:rsidP="003523AA">
            <w:pPr>
              <w:pStyle w:val="Default"/>
              <w:numPr>
                <w:ilvl w:val="0"/>
                <w:numId w:val="49"/>
              </w:numPr>
              <w:spacing w:before="20" w:after="20"/>
              <w:ind w:left="142" w:hanging="142"/>
              <w:rPr>
                <w:rFonts w:ascii="Arial" w:hAnsi="Arial" w:cs="Arial"/>
                <w:color w:val="auto"/>
                <w:sz w:val="20"/>
                <w:szCs w:val="20"/>
              </w:rPr>
            </w:pPr>
            <w:r w:rsidRPr="00751E34">
              <w:rPr>
                <w:rFonts w:ascii="Arial" w:hAnsi="Arial" w:cs="Arial"/>
                <w:color w:val="auto"/>
                <w:sz w:val="20"/>
                <w:szCs w:val="20"/>
              </w:rPr>
              <w:t>obiekty parkowe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49"/>
              </w:numPr>
              <w:spacing w:before="20" w:after="20"/>
              <w:ind w:left="142" w:hanging="142"/>
              <w:rPr>
                <w:rFonts w:ascii="Arial" w:hAnsi="Arial" w:cs="Arial"/>
                <w:color w:val="auto"/>
                <w:sz w:val="20"/>
                <w:szCs w:val="20"/>
              </w:rPr>
            </w:pPr>
            <w:r w:rsidRPr="00751E34">
              <w:rPr>
                <w:rFonts w:ascii="Arial" w:hAnsi="Arial" w:cs="Arial"/>
                <w:color w:val="auto"/>
                <w:sz w:val="20"/>
                <w:szCs w:val="20"/>
              </w:rPr>
              <w:t>położenie w sąsiedztwie strefy przemysłowej</w:t>
            </w:r>
          </w:p>
          <w:p w:rsidR="00FF755E" w:rsidRPr="00751E34" w:rsidRDefault="00FF755E" w:rsidP="003523AA">
            <w:pPr>
              <w:pStyle w:val="Default"/>
              <w:numPr>
                <w:ilvl w:val="0"/>
                <w:numId w:val="49"/>
              </w:numPr>
              <w:spacing w:before="20" w:after="20"/>
              <w:ind w:left="142" w:hanging="142"/>
              <w:rPr>
                <w:rFonts w:ascii="Arial" w:hAnsi="Arial" w:cs="Arial"/>
                <w:color w:val="auto"/>
                <w:sz w:val="20"/>
                <w:szCs w:val="20"/>
              </w:rPr>
            </w:pPr>
            <w:r w:rsidRPr="00751E34">
              <w:rPr>
                <w:rFonts w:ascii="Arial" w:hAnsi="Arial" w:cs="Arial"/>
                <w:color w:val="auto"/>
                <w:sz w:val="20"/>
                <w:szCs w:val="20"/>
              </w:rPr>
              <w:t>duże zanieczyszczenie powietrza</w:t>
            </w:r>
          </w:p>
        </w:tc>
      </w:tr>
      <w:tr w:rsidR="00FF755E" w:rsidRPr="00751E34" w:rsidTr="00363674">
        <w:tc>
          <w:tcPr>
            <w:tcW w:w="4889" w:type="dxa"/>
            <w:tcBorders>
              <w:top w:val="single" w:sz="4" w:space="0" w:color="000000"/>
              <w:left w:val="single" w:sz="4" w:space="0" w:color="000000"/>
              <w:bottom w:val="single" w:sz="4" w:space="0" w:color="000000"/>
              <w:right w:val="single" w:sz="4" w:space="0" w:color="000000"/>
            </w:tcBorders>
            <w:shd w:val="clear" w:color="auto" w:fill="BFBFBF"/>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rPr>
              <w:t>SZANSE</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zewnętrzne)</w:t>
            </w:r>
          </w:p>
        </w:tc>
        <w:tc>
          <w:tcPr>
            <w:tcW w:w="4890" w:type="dxa"/>
            <w:tcBorders>
              <w:top w:val="single" w:sz="4" w:space="0" w:color="000000"/>
              <w:left w:val="single" w:sz="4" w:space="0" w:color="000000"/>
              <w:bottom w:val="single" w:sz="4" w:space="0" w:color="000000"/>
              <w:right w:val="single" w:sz="4" w:space="0" w:color="000000"/>
            </w:tcBorders>
            <w:shd w:val="clear" w:color="auto" w:fill="BFBFBF"/>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rPr>
              <w:t>ZAGROŻENIA</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zewnętrzne)</w:t>
            </w:r>
          </w:p>
        </w:tc>
      </w:tr>
      <w:tr w:rsidR="00FF755E" w:rsidRPr="00751E34" w:rsidTr="00363674">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0"/>
              </w:numPr>
              <w:spacing w:before="20" w:after="20"/>
              <w:ind w:left="142" w:hanging="142"/>
              <w:rPr>
                <w:rFonts w:ascii="Arial" w:hAnsi="Arial" w:cs="Arial"/>
                <w:color w:val="auto"/>
                <w:sz w:val="20"/>
                <w:szCs w:val="20"/>
              </w:rPr>
            </w:pPr>
            <w:r w:rsidRPr="00751E34">
              <w:rPr>
                <w:rFonts w:ascii="Arial" w:hAnsi="Arial" w:cs="Arial"/>
                <w:color w:val="auto"/>
                <w:sz w:val="20"/>
                <w:szCs w:val="20"/>
              </w:rPr>
              <w:t xml:space="preserve">możliwość rozwoju turystki ze względu na zasoby roślinne i zwierzęce, </w:t>
            </w:r>
          </w:p>
          <w:p w:rsidR="00FF755E" w:rsidRPr="00751E34" w:rsidRDefault="00FF755E" w:rsidP="003523AA">
            <w:pPr>
              <w:pStyle w:val="Default"/>
              <w:numPr>
                <w:ilvl w:val="0"/>
                <w:numId w:val="50"/>
              </w:numPr>
              <w:spacing w:before="20" w:after="20"/>
              <w:ind w:left="142" w:hanging="142"/>
              <w:rPr>
                <w:rFonts w:ascii="Arial" w:hAnsi="Arial" w:cs="Arial"/>
                <w:color w:val="auto"/>
                <w:sz w:val="20"/>
                <w:szCs w:val="20"/>
              </w:rPr>
            </w:pPr>
            <w:r w:rsidRPr="00751E34">
              <w:rPr>
                <w:rFonts w:ascii="Arial" w:hAnsi="Arial" w:cs="Arial"/>
                <w:color w:val="auto"/>
                <w:sz w:val="20"/>
                <w:szCs w:val="20"/>
              </w:rPr>
              <w:t>możliwość promocji regionu,</w:t>
            </w:r>
          </w:p>
          <w:p w:rsidR="00FF755E" w:rsidRPr="00751E34" w:rsidRDefault="00FF755E" w:rsidP="003523AA">
            <w:pPr>
              <w:pStyle w:val="Default"/>
              <w:numPr>
                <w:ilvl w:val="0"/>
                <w:numId w:val="50"/>
              </w:numPr>
              <w:spacing w:before="20" w:after="20"/>
              <w:ind w:left="142" w:hanging="142"/>
              <w:rPr>
                <w:rFonts w:ascii="Arial" w:hAnsi="Arial" w:cs="Arial"/>
                <w:color w:val="auto"/>
                <w:sz w:val="20"/>
                <w:szCs w:val="20"/>
              </w:rPr>
            </w:pPr>
            <w:r w:rsidRPr="00751E34">
              <w:rPr>
                <w:rFonts w:ascii="Arial" w:hAnsi="Arial" w:cs="Arial"/>
                <w:color w:val="auto"/>
                <w:sz w:val="20"/>
                <w:szCs w:val="20"/>
              </w:rPr>
              <w:t>liczne możliwości rozwoju działań edukacyjnych.</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0"/>
              </w:numPr>
              <w:spacing w:before="20" w:after="20"/>
              <w:ind w:left="214" w:hanging="214"/>
              <w:rPr>
                <w:rFonts w:ascii="Arial" w:hAnsi="Arial" w:cs="Arial"/>
                <w:sz w:val="20"/>
              </w:rPr>
            </w:pPr>
            <w:r w:rsidRPr="00751E34">
              <w:rPr>
                <w:rFonts w:ascii="Arial" w:hAnsi="Arial" w:cs="Arial"/>
                <w:sz w:val="20"/>
              </w:rPr>
              <w:t>zanieczyszczenie powietrza mające wpływ na stan zasobów przyrodniczych,</w:t>
            </w:r>
          </w:p>
          <w:p w:rsidR="00FF755E" w:rsidRPr="00751E34" w:rsidRDefault="00FF755E" w:rsidP="003523AA">
            <w:pPr>
              <w:pStyle w:val="ListParagraph"/>
              <w:numPr>
                <w:ilvl w:val="0"/>
                <w:numId w:val="50"/>
              </w:numPr>
              <w:spacing w:before="20" w:after="20"/>
              <w:ind w:left="214" w:hanging="214"/>
              <w:rPr>
                <w:rFonts w:ascii="Arial" w:hAnsi="Arial" w:cs="Arial"/>
                <w:sz w:val="20"/>
              </w:rPr>
            </w:pPr>
            <w:r w:rsidRPr="00751E34">
              <w:rPr>
                <w:rFonts w:ascii="Arial" w:hAnsi="Arial" w:cs="Arial"/>
                <w:sz w:val="20"/>
              </w:rPr>
              <w:t>zagrożenia pożarami lasów.</w:t>
            </w:r>
          </w:p>
          <w:p w:rsidR="00FF755E" w:rsidRPr="00751E34" w:rsidRDefault="00FF755E" w:rsidP="00363674">
            <w:pPr>
              <w:spacing w:before="20" w:after="20"/>
              <w:rPr>
                <w:rFonts w:ascii="Arial" w:hAnsi="Arial" w:cs="Arial"/>
                <w:sz w:val="20"/>
              </w:rPr>
            </w:pPr>
          </w:p>
        </w:tc>
      </w:tr>
    </w:tbl>
    <w:p w:rsidR="00FF755E" w:rsidRPr="00751E34" w:rsidRDefault="00FF755E" w:rsidP="00363674">
      <w:pPr>
        <w:pStyle w:val="Heading3"/>
        <w:rPr>
          <w:rFonts w:ascii="Arial" w:hAnsi="Arial" w:cs="Arial"/>
          <w:i w:val="0"/>
          <w:sz w:val="22"/>
          <w:szCs w:val="22"/>
        </w:rPr>
      </w:pPr>
      <w:bookmarkStart w:id="1188" w:name="_Toc451172278"/>
      <w:bookmarkStart w:id="1189" w:name="_Toc460576827"/>
      <w:bookmarkStart w:id="1190" w:name="_Toc469656338"/>
      <w:r w:rsidRPr="00751E34">
        <w:rPr>
          <w:rFonts w:ascii="Arial" w:hAnsi="Arial" w:cs="Arial"/>
          <w:i w:val="0"/>
          <w:sz w:val="22"/>
          <w:szCs w:val="22"/>
        </w:rPr>
        <w:t>5.8.4. Tendencje zmian</w:t>
      </w:r>
      <w:bookmarkEnd w:id="1188"/>
      <w:bookmarkEnd w:id="1189"/>
      <w:bookmarkEnd w:id="1190"/>
    </w:p>
    <w:p w:rsidR="00FF755E" w:rsidRPr="00751E34" w:rsidRDefault="00FF755E" w:rsidP="00363674">
      <w:pPr>
        <w:jc w:val="both"/>
        <w:rPr>
          <w:rFonts w:ascii="Arial" w:hAnsi="Arial" w:cs="Arial"/>
          <w:sz w:val="22"/>
          <w:szCs w:val="22"/>
        </w:rPr>
      </w:pPr>
      <w:r w:rsidRPr="00751E34">
        <w:rPr>
          <w:rFonts w:ascii="Arial" w:hAnsi="Arial" w:cs="Arial"/>
          <w:sz w:val="22"/>
          <w:szCs w:val="22"/>
        </w:rPr>
        <w:t>Kierunki zmian środowiska przyrodniczego w kolejnych latach to utrzymanie trwałości i ciągłości funkcji przyrodniczych, zachowanie powiązań przyrodniczych z otaczającymi obszarami oraz wzrost możliwości wykorzystania zasobów przyrody dla turystyki i rekreacji, w tym rozwój funkcji popularyzatorskiej i edukacyjnej. Te ostatnie powodują także niestety zwiększenie presji turystyki na tereny najcenniejsze przyrodniczo. W efekcie prowadzonych przez Nadleśnictwo działań następować będzie dalsza przebudowa drzewostanów i zwiększenie zdolnościprodukcyjnych lasu. Jednocześnie związane jest to ze wzrostem zagrożeń zdrowotnych lasów przez czynniki abiotyczne i biotyczne.</w:t>
      </w:r>
    </w:p>
    <w:p w:rsidR="00FF755E" w:rsidRPr="00751E34" w:rsidRDefault="00FF755E" w:rsidP="00363674">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Wpływ zmian klimatu:</w:t>
      </w:r>
    </w:p>
    <w:p w:rsidR="00FF755E" w:rsidRPr="00751E34" w:rsidRDefault="00FF755E" w:rsidP="00363674">
      <w:pPr>
        <w:autoSpaceDE w:val="0"/>
        <w:autoSpaceDN w:val="0"/>
        <w:adjustRightInd w:val="0"/>
        <w:jc w:val="both"/>
        <w:rPr>
          <w:rFonts w:ascii="Arial" w:hAnsi="Arial" w:cs="Arial"/>
          <w:sz w:val="22"/>
          <w:szCs w:val="22"/>
        </w:rPr>
      </w:pPr>
      <w:r w:rsidRPr="00751E34">
        <w:rPr>
          <w:rFonts w:ascii="Arial" w:hAnsi="Arial" w:cs="Arial"/>
          <w:sz w:val="22"/>
          <w:szCs w:val="22"/>
        </w:rPr>
        <w:t>Zmiany klimatyczne wpływają na zasięg występowania gatunków, cykle rozrodcze, okresy wegetacji i interakcje ze środowiskiem. Jednakże różne gatunki i siedliska inaczej reagują na zmiany klimatyczne – na niektóre oddziaływanie to wpłynie korzystnie, na inne nie. Większość prognozowanych zmian opiera się o zmiany wartości przeciętnych parametrów klimatycznych: opadów, temperatury, kierunków wiatrów, różnorodność biologiczna pod wpływem tych zmian ulega stopniowym przekształceniom. Spodziewane ocieplenie się klimatu spowoduje migrację gatunków, w tym obcych inwazyjnych, głównie z Europy Południowej, Afryki Północnej, Azji, wraz z równoczesnym wycofywaniem się tych gatunków, które nie są przystosowane do wysokich temperatur i suszy latem, a dobrze znoszą ostre mrozy. Przewidywane zmiany dotyczą również siedlisk wód słodkich, płynących lub stojących. Grupa ta jest narażona na zmiany wskutek wzrostu opadów nawalnych, okresów suchych i procesów eutrofizacji. Co więcej, w wyniku prognozowanych zmian klimatycznych będzie postępował zanik małych powierzchniowych zbiorników wodnych (bagien, stawów, oczek wodnych, małych płytkich jezior a także potoków i małych rzek). Stanowi to zagrożenie dla licznych gatunków, które bądź to pośrednio bytują na tych terenach, bądź korzystają z nich jako rezerwuarów wody pitnej i może skutkować wyginięciem lub migracją gatunków.</w:t>
      </w:r>
    </w:p>
    <w:p w:rsidR="00FF755E" w:rsidRPr="00751E34" w:rsidRDefault="00FF755E" w:rsidP="00363674">
      <w:pPr>
        <w:jc w:val="both"/>
        <w:rPr>
          <w:rFonts w:ascii="Arial" w:hAnsi="Arial" w:cs="Arial"/>
          <w:sz w:val="22"/>
          <w:szCs w:val="22"/>
        </w:rPr>
      </w:pPr>
      <w:r w:rsidRPr="00751E34">
        <w:rPr>
          <w:rFonts w:ascii="Arial" w:hAnsi="Arial" w:cs="Arial"/>
          <w:sz w:val="22"/>
          <w:szCs w:val="22"/>
        </w:rPr>
        <w:t>Jednym z czynników silnie różnicujących występowanie lasów w Polsce, obok warunków geologicznych są warunki klimatyczne, z którymi wiąże się optimum ekologiczne poszczególnych gatunków. W wyniku zmian klimatycznych istotnym zmianom ulec mogą składy gatunkowe i typy lasów. Optima ekologiczne gatunków drzewiastych mogą zostać przesunięte na północny-wschód. Proces ocieplania i zwiększanie ryzyka suszy sprzyja rozwojowi chorób i szkodników, w tym także gatunków inwazyjnych. Cieplejsze zimy będą wpływać korzystnie na zimowanie szkodników, a zmniejszona pokrywa śnieżna będzie ułatwiać zimowanie zwierząt roślinożernych. Obok zmniejszenia stabilności lasów (większej podatności na szkody od czynników biotycznych i abiotycznych), ograniczenia dostępności zasobów środowiska (w tym drewna) oraz usług ekosystemowych (turystyka, łagodzenie zmian klimatu przez lasy, sekwestracja dwutlenku węgla, ograniczenie naturalnej retencji wodnej lasów), zostaną ograniczone również funkcje produkcyjne   i ochronne lasów.</w:t>
      </w:r>
    </w:p>
    <w:p w:rsidR="00FF755E" w:rsidRPr="00751E34" w:rsidRDefault="00FF755E" w:rsidP="00D445B4">
      <w:pPr>
        <w:rPr>
          <w:vanish/>
        </w:rPr>
      </w:pPr>
    </w:p>
    <w:bookmarkEnd w:id="1146"/>
    <w:bookmarkEnd w:id="1147"/>
    <w:p w:rsidR="00FF755E" w:rsidRPr="00751E34" w:rsidRDefault="00FF755E" w:rsidP="00D445B4"/>
    <w:p w:rsidR="00FF755E" w:rsidRPr="00751E34" w:rsidRDefault="00FF755E" w:rsidP="00D445B4">
      <w:pPr>
        <w:pStyle w:val="Heading2"/>
        <w:spacing w:before="0" w:after="0"/>
        <w:rPr>
          <w:rFonts w:ascii="Arial" w:hAnsi="Arial" w:cs="Arial"/>
          <w:sz w:val="22"/>
          <w:szCs w:val="22"/>
        </w:rPr>
      </w:pPr>
      <w:bookmarkStart w:id="1191" w:name="_Toc469656339"/>
      <w:r w:rsidRPr="00751E34">
        <w:rPr>
          <w:rFonts w:ascii="Arial" w:hAnsi="Arial" w:cs="Arial"/>
          <w:sz w:val="22"/>
          <w:szCs w:val="22"/>
        </w:rPr>
        <w:t>5.9. Adaptacja do zmian klimatu i nadzwyczajne zagrożenia środowiska.</w:t>
      </w:r>
      <w:bookmarkEnd w:id="1191"/>
    </w:p>
    <w:p w:rsidR="00FF755E" w:rsidRPr="00751E34" w:rsidRDefault="00FF755E" w:rsidP="0081719E">
      <w:pPr>
        <w:pStyle w:val="Heading3"/>
        <w:ind w:right="-284"/>
        <w:rPr>
          <w:rFonts w:ascii="Arial" w:hAnsi="Arial" w:cs="Arial"/>
          <w:sz w:val="22"/>
          <w:szCs w:val="22"/>
        </w:rPr>
      </w:pPr>
      <w:bookmarkStart w:id="1192" w:name="_Toc469656340"/>
      <w:r w:rsidRPr="00751E34">
        <w:rPr>
          <w:rFonts w:ascii="Arial" w:hAnsi="Arial" w:cs="Arial"/>
          <w:iCs w:val="0"/>
          <w:sz w:val="22"/>
          <w:szCs w:val="22"/>
        </w:rPr>
        <w:t xml:space="preserve">5.9.1. </w:t>
      </w:r>
      <w:r w:rsidRPr="00751E34">
        <w:rPr>
          <w:rFonts w:ascii="Arial" w:hAnsi="Arial" w:cs="Arial"/>
          <w:sz w:val="22"/>
          <w:szCs w:val="22"/>
        </w:rPr>
        <w:t>Adaptacja do zmian klimatu.</w:t>
      </w:r>
      <w:bookmarkEnd w:id="1192"/>
    </w:p>
    <w:p w:rsidR="00FF755E" w:rsidRPr="00751E34" w:rsidRDefault="00FF755E" w:rsidP="00742B9A">
      <w:pPr>
        <w:autoSpaceDE w:val="0"/>
        <w:autoSpaceDN w:val="0"/>
        <w:adjustRightInd w:val="0"/>
        <w:jc w:val="both"/>
        <w:rPr>
          <w:rFonts w:ascii="Arial" w:hAnsi="Arial" w:cs="Arial"/>
          <w:sz w:val="22"/>
          <w:szCs w:val="22"/>
        </w:rPr>
      </w:pPr>
      <w:r w:rsidRPr="00751E34">
        <w:rPr>
          <w:rFonts w:ascii="Arial" w:hAnsi="Arial" w:cs="Arial"/>
          <w:sz w:val="22"/>
          <w:szCs w:val="22"/>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i gospodarczego rozwoju wielu krajów na świecie, w tym także dla Polski.</w:t>
      </w:r>
    </w:p>
    <w:p w:rsidR="00FF755E" w:rsidRPr="00751E34" w:rsidRDefault="00FF755E" w:rsidP="00742B9A">
      <w:pPr>
        <w:autoSpaceDE w:val="0"/>
        <w:autoSpaceDN w:val="0"/>
        <w:adjustRightInd w:val="0"/>
        <w:jc w:val="both"/>
        <w:rPr>
          <w:rFonts w:ascii="Arial" w:hAnsi="Arial" w:cs="Arial"/>
          <w:sz w:val="22"/>
          <w:szCs w:val="22"/>
        </w:rPr>
      </w:pPr>
      <w:r w:rsidRPr="00751E34">
        <w:rPr>
          <w:rFonts w:ascii="Arial" w:hAnsi="Arial" w:cs="Arial"/>
          <w:sz w:val="22"/>
          <w:szCs w:val="22"/>
        </w:rPr>
        <w:t>W Polsce przygotowano „</w:t>
      </w:r>
      <w:r w:rsidRPr="00751E34">
        <w:rPr>
          <w:rFonts w:ascii="Arial" w:hAnsi="Arial" w:cs="Arial"/>
          <w:i/>
          <w:iCs/>
          <w:sz w:val="22"/>
          <w:szCs w:val="22"/>
        </w:rPr>
        <w:t>Strategiczny Plan Adaptacji dla sektorów i obszarów wrażliwych na zmiany klimatu do roku 2020 z perspektywą do roku 2030</w:t>
      </w:r>
      <w:r w:rsidRPr="00751E34">
        <w:rPr>
          <w:rFonts w:ascii="Arial" w:hAnsi="Arial" w:cs="Arial"/>
          <w:sz w:val="22"/>
          <w:szCs w:val="22"/>
        </w:rPr>
        <w:t>” (SPA 2020) z myślą o zapewnieniu warunków stabilnego rozwoju społeczno-gospodarczego w obliczu ryzyk, jakie niosą ze sobą zmiany klimatu, ale również z myślą o wykorzystaniu pozytywnego wpływu, jaki działania adaptacyjne mogą mieć nie tylko na stan polskiego środowiska, ale również wzrost gospodarczy.</w:t>
      </w:r>
    </w:p>
    <w:p w:rsidR="00FF755E" w:rsidRPr="00751E34" w:rsidRDefault="00FF755E" w:rsidP="00742B9A">
      <w:pPr>
        <w:autoSpaceDE w:val="0"/>
        <w:autoSpaceDN w:val="0"/>
        <w:adjustRightInd w:val="0"/>
        <w:jc w:val="both"/>
        <w:rPr>
          <w:rFonts w:ascii="Arial" w:hAnsi="Arial" w:cs="Arial"/>
          <w:sz w:val="22"/>
          <w:szCs w:val="22"/>
        </w:rPr>
      </w:pPr>
      <w:r w:rsidRPr="00751E34">
        <w:rPr>
          <w:rFonts w:ascii="Arial" w:hAnsi="Arial" w:cs="Arial"/>
          <w:sz w:val="22"/>
          <w:szCs w:val="22"/>
        </w:rPr>
        <w:t>Wyniki prognoz pokazują, że do roku 2030 zmiany klimatu będą miały dwojaki, pozytywny i negatywny wpływ na gospodarkę i społeczeństwo.</w:t>
      </w:r>
    </w:p>
    <w:p w:rsidR="00FF755E" w:rsidRPr="00751E34" w:rsidRDefault="00FF755E" w:rsidP="00742B9A">
      <w:pPr>
        <w:autoSpaceDE w:val="0"/>
        <w:autoSpaceDN w:val="0"/>
        <w:adjustRightInd w:val="0"/>
        <w:jc w:val="both"/>
        <w:rPr>
          <w:rFonts w:ascii="Arial" w:hAnsi="Arial" w:cs="Arial"/>
          <w:sz w:val="22"/>
          <w:szCs w:val="22"/>
        </w:rPr>
      </w:pPr>
      <w:r w:rsidRPr="00751E34">
        <w:rPr>
          <w:rFonts w:ascii="Arial" w:hAnsi="Arial" w:cs="Arial"/>
          <w:sz w:val="22"/>
          <w:szCs w:val="22"/>
        </w:rPr>
        <w:t xml:space="preserve">Wzrost średniej temperatury powietrza będzie miał pozytywne skutki m.in. w postaci wydłużenia okresu wegetacyjnego, skrócenia okresu grzewczego oraz wydłużeniu sezonu letniego. Dominujące są jednak przewidywane negatywne konsekwencje zmian klimatu. Ze zmianami klimatycznymi wiążą się niekorzystne zmiany warunków hydrologicznych. Wprawdzie roczne sumy opadów nie ulegają zasadniczym zmianom, jednak ich charakter staje się bardziej losowy i nierównomierny, czego skutkiem są dłuższe okresy bezopadowe, przerywane gwałtownymi i nawalnymi opadami. Poziom wód gruntowych będzie się obniżał, co negatywnie wpłynie na różnorodność biologiczną i formy ochrony przyrody, w szczególności na zbiorniki wodne i tereny podmokłe. Zmiany będą do zaobserwowania również w porze zimowej, gdzie skróci się okres zalegania pokrywy śnieżnej i jej grubość. Jednocześnie efektem zmian klimatu będzie zwiększanie częstotliwości występowania ekstremalnych zjawisk pogodowych i katastrof, które będą miały istotny wpływ na obszary wrażliwe i gospodarkę kraju. Podstawowe znaczenie będą miały ulewne deszcze niosące ryzyko powodzi 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w:t>
      </w:r>
    </w:p>
    <w:p w:rsidR="00FF755E" w:rsidRPr="00751E34" w:rsidRDefault="00FF755E" w:rsidP="00742B9A">
      <w:pPr>
        <w:autoSpaceDE w:val="0"/>
        <w:autoSpaceDN w:val="0"/>
        <w:adjustRightInd w:val="0"/>
        <w:jc w:val="both"/>
        <w:rPr>
          <w:rFonts w:ascii="Arial" w:hAnsi="Arial" w:cs="Arial"/>
          <w:sz w:val="22"/>
          <w:szCs w:val="22"/>
        </w:rPr>
      </w:pPr>
      <w:r w:rsidRPr="00751E34">
        <w:rPr>
          <w:rFonts w:ascii="Arial" w:hAnsi="Arial" w:cs="Arial"/>
          <w:sz w:val="22"/>
          <w:szCs w:val="22"/>
        </w:rPr>
        <w:t>Bezpośrednie negatywne skutki zmian klimatu to również nasilenie się zjawiska eutrofizacji wód śródlądowych, zwiększenie zagrożenia dla życia i zdrowia w wyniku stresu termicznego i wzrostu zanieczyszczeń powietrza, większe zapotrzebowanie na energię elektryczną w porze letniej, zmniejszenie potencjału chłodniczego elektrowni czego skutkiem będzie spadek mocy produkcyjnej i wiele innych.</w:t>
      </w:r>
    </w:p>
    <w:p w:rsidR="00FF755E" w:rsidRPr="00751E34" w:rsidRDefault="00FF755E" w:rsidP="00742B9A">
      <w:pPr>
        <w:autoSpaceDE w:val="0"/>
        <w:autoSpaceDN w:val="0"/>
        <w:adjustRightInd w:val="0"/>
        <w:jc w:val="both"/>
        <w:rPr>
          <w:rFonts w:ascii="Arial" w:hAnsi="Arial" w:cs="Arial"/>
          <w:sz w:val="22"/>
          <w:szCs w:val="22"/>
        </w:rPr>
      </w:pPr>
      <w:r w:rsidRPr="00751E34">
        <w:rPr>
          <w:rFonts w:ascii="Arial" w:hAnsi="Arial" w:cs="Arial"/>
          <w:sz w:val="22"/>
          <w:szCs w:val="22"/>
        </w:rPr>
        <w:t>Wpływ klimatu na najbardziej wrażliwe sektory i obszary (gospodarka wodna, Rolnictwo, leśnictwo, różnorodność biologiczna i obszary prawnie chronione, zdrowie, transport, energetyka) został opisany wcześniej, w rozdziałach dot. tendencji zmian.</w:t>
      </w:r>
    </w:p>
    <w:p w:rsidR="00FF755E" w:rsidRPr="00751E34" w:rsidRDefault="00FF755E" w:rsidP="0081719E">
      <w:pPr>
        <w:pStyle w:val="Heading3"/>
        <w:ind w:right="-284"/>
        <w:rPr>
          <w:rFonts w:ascii="Arial" w:hAnsi="Arial" w:cs="Arial"/>
          <w:sz w:val="22"/>
          <w:szCs w:val="22"/>
        </w:rPr>
      </w:pPr>
      <w:bookmarkStart w:id="1193" w:name="_Toc469656341"/>
      <w:r w:rsidRPr="00751E34">
        <w:rPr>
          <w:rFonts w:ascii="Arial" w:hAnsi="Arial" w:cs="Arial"/>
          <w:iCs w:val="0"/>
          <w:sz w:val="22"/>
          <w:szCs w:val="22"/>
        </w:rPr>
        <w:t>5.9.2. Nadzwyczajne zagrożenia środowiska.</w:t>
      </w:r>
      <w:bookmarkEnd w:id="1193"/>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Definicje poważnej awarii i poważnej awarii przemysłowej określa odpowiednio </w:t>
      </w:r>
      <w:r w:rsidRPr="00751E34">
        <w:rPr>
          <w:rFonts w:ascii="Arial" w:hAnsi="Arial" w:cs="Arial"/>
          <w:sz w:val="22"/>
          <w:szCs w:val="22"/>
        </w:rPr>
        <w:br/>
        <w:t xml:space="preserve">art. 3 pkt 23 i 24 </w:t>
      </w:r>
      <w:r w:rsidRPr="00C867E0">
        <w:rPr>
          <w:rFonts w:ascii="Arial" w:hAnsi="Arial" w:cs="Arial"/>
          <w:iCs/>
          <w:sz w:val="22"/>
          <w:szCs w:val="22"/>
        </w:rPr>
        <w:t>ustaw</w:t>
      </w:r>
      <w:r>
        <w:rPr>
          <w:rFonts w:ascii="Arial" w:hAnsi="Arial" w:cs="Arial"/>
          <w:iCs/>
          <w:sz w:val="22"/>
          <w:szCs w:val="22"/>
        </w:rPr>
        <w:t>y</w:t>
      </w:r>
      <w:r w:rsidRPr="00C867E0">
        <w:rPr>
          <w:rFonts w:ascii="Arial" w:hAnsi="Arial" w:cs="Arial"/>
          <w:iCs/>
          <w:sz w:val="22"/>
          <w:szCs w:val="22"/>
        </w:rPr>
        <w:t>z dnia 27 kwietnia 2001 roku</w:t>
      </w:r>
      <w:r w:rsidRPr="00751E34">
        <w:rPr>
          <w:rFonts w:ascii="Arial" w:hAnsi="Arial" w:cs="Arial"/>
          <w:i/>
          <w:iCs/>
          <w:sz w:val="22"/>
          <w:szCs w:val="22"/>
        </w:rPr>
        <w:t xml:space="preserve"> Prawo ochrony środowiska </w:t>
      </w:r>
      <w:r w:rsidRPr="00751E34">
        <w:rPr>
          <w:rFonts w:ascii="Arial" w:hAnsi="Arial" w:cs="Arial"/>
          <w:iCs/>
          <w:sz w:val="22"/>
          <w:szCs w:val="22"/>
        </w:rPr>
        <w:t>(</w:t>
      </w:r>
      <w:r w:rsidRPr="00751E34">
        <w:rPr>
          <w:rFonts w:ascii="Arial" w:hAnsi="Arial" w:cs="Arial"/>
          <w:bCs/>
          <w:sz w:val="22"/>
          <w:szCs w:val="22"/>
        </w:rPr>
        <w:t>Dz.U. 201</w:t>
      </w:r>
      <w:r>
        <w:rPr>
          <w:rFonts w:ascii="Arial" w:hAnsi="Arial" w:cs="Arial"/>
          <w:bCs/>
          <w:sz w:val="22"/>
          <w:szCs w:val="22"/>
        </w:rPr>
        <w:t>7</w:t>
      </w:r>
      <w:r w:rsidRPr="00751E34">
        <w:rPr>
          <w:rFonts w:ascii="Arial" w:hAnsi="Arial" w:cs="Arial"/>
          <w:bCs/>
          <w:sz w:val="22"/>
          <w:szCs w:val="22"/>
        </w:rPr>
        <w:t xml:space="preserve"> poz. </w:t>
      </w:r>
      <w:r>
        <w:rPr>
          <w:rFonts w:ascii="Arial" w:hAnsi="Arial" w:cs="Arial"/>
          <w:bCs/>
          <w:sz w:val="22"/>
          <w:szCs w:val="22"/>
        </w:rPr>
        <w:t xml:space="preserve">519 – </w:t>
      </w:r>
      <w:r w:rsidRPr="00C867E0">
        <w:rPr>
          <w:rFonts w:ascii="Arial" w:hAnsi="Arial" w:cs="Arial"/>
          <w:bCs/>
          <w:sz w:val="22"/>
          <w:szCs w:val="22"/>
        </w:rPr>
        <w:t>ze zm.)</w:t>
      </w:r>
      <w:r w:rsidRPr="00C867E0">
        <w:rPr>
          <w:rFonts w:ascii="Arial" w:hAnsi="Arial" w:cs="Arial"/>
          <w:sz w:val="22"/>
          <w:szCs w:val="22"/>
        </w:rPr>
        <w:t>,:</w:t>
      </w:r>
    </w:p>
    <w:p w:rsidR="00FF755E" w:rsidRPr="00751E34" w:rsidRDefault="00FF755E" w:rsidP="00706B7D">
      <w:pPr>
        <w:numPr>
          <w:ilvl w:val="0"/>
          <w:numId w:val="27"/>
        </w:numPr>
        <w:jc w:val="both"/>
        <w:rPr>
          <w:rFonts w:ascii="Arial" w:hAnsi="Arial" w:cs="Arial"/>
          <w:sz w:val="22"/>
          <w:szCs w:val="22"/>
        </w:rPr>
      </w:pPr>
      <w:r w:rsidRPr="00751E34">
        <w:rPr>
          <w:rFonts w:ascii="Arial" w:hAnsi="Arial" w:cs="Arial"/>
          <w:i/>
          <w:iCs/>
          <w:sz w:val="22"/>
          <w:szCs w:val="22"/>
        </w:rPr>
        <w:t>poważna awaria</w:t>
      </w:r>
      <w:r w:rsidRPr="00751E34">
        <w:rPr>
          <w:rFonts w:ascii="Arial" w:hAnsi="Arial" w:cs="Arial"/>
          <w:sz w:val="22"/>
          <w:szCs w:val="22"/>
        </w:rPr>
        <w:t xml:space="preserve"> - to zdarzenie, w szczególności emisja, pożar lub eksplozja powstała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rsidR="00FF755E" w:rsidRPr="00751E34" w:rsidRDefault="00FF755E" w:rsidP="00706B7D">
      <w:pPr>
        <w:numPr>
          <w:ilvl w:val="0"/>
          <w:numId w:val="27"/>
        </w:numPr>
        <w:jc w:val="both"/>
        <w:rPr>
          <w:rFonts w:ascii="Arial" w:hAnsi="Arial" w:cs="Arial"/>
          <w:sz w:val="22"/>
          <w:szCs w:val="22"/>
        </w:rPr>
      </w:pPr>
      <w:r w:rsidRPr="00751E34">
        <w:rPr>
          <w:rFonts w:ascii="Arial" w:hAnsi="Arial" w:cs="Arial"/>
          <w:i/>
          <w:iCs/>
          <w:sz w:val="22"/>
          <w:szCs w:val="22"/>
        </w:rPr>
        <w:t>poważna awaria przemysłowa</w:t>
      </w:r>
      <w:r w:rsidRPr="00751E34">
        <w:rPr>
          <w:rFonts w:ascii="Arial" w:hAnsi="Arial" w:cs="Arial"/>
          <w:sz w:val="22"/>
          <w:szCs w:val="22"/>
        </w:rPr>
        <w:t xml:space="preserve"> przez pojęcie to rozumie się poważną awarię w zakładzie. </w:t>
      </w:r>
    </w:p>
    <w:p w:rsidR="00FF755E" w:rsidRPr="00751E34" w:rsidRDefault="00FF755E" w:rsidP="00D445B4">
      <w:pPr>
        <w:jc w:val="both"/>
        <w:rPr>
          <w:rFonts w:ascii="Arial" w:eastAsia="TimesNewRoman" w:hAnsi="Arial" w:cs="Arial"/>
          <w:sz w:val="22"/>
          <w:szCs w:val="22"/>
        </w:rPr>
      </w:pPr>
      <w:r w:rsidRPr="00751E34">
        <w:rPr>
          <w:rFonts w:ascii="Arial" w:eastAsia="TimesNewRoman" w:hAnsi="Arial" w:cs="Arial"/>
          <w:sz w:val="22"/>
          <w:szCs w:val="22"/>
        </w:rPr>
        <w:t xml:space="preserve">Na terenie województwa opolskiego służby ochrony przeciwpożarowej i inspekcji ochrony środowiska dokonały kwalifikacji zakładów produkcyjnych ze względu na stopień zagrożeń awariami przemysłowymi. Na ogólną liczbę 20 zakładów stwarzających ryzyko wystąpienia poważnej awarii (stan na 31.12.2015 r. wg KW PSP w Opolu) wyróżniono 11 zakładów o dużym ryzyku wystąpienia poważnej awarii przemysłowej (ZDR) i 9 zakładów o zwiększonym ryzyku (ZZR) wystąpienia poważnej awarii przemysłowej. </w:t>
      </w:r>
    </w:p>
    <w:p w:rsidR="00FF755E" w:rsidRPr="00751E34" w:rsidRDefault="00FF755E" w:rsidP="00D445B4">
      <w:pPr>
        <w:jc w:val="both"/>
        <w:rPr>
          <w:rFonts w:ascii="Arial" w:hAnsi="Arial" w:cs="Arial"/>
          <w:sz w:val="22"/>
          <w:szCs w:val="22"/>
        </w:rPr>
      </w:pPr>
      <w:r w:rsidRPr="00751E34">
        <w:rPr>
          <w:rFonts w:ascii="Arial" w:hAnsi="Arial" w:cs="Arial"/>
          <w:sz w:val="22"/>
          <w:szCs w:val="22"/>
        </w:rPr>
        <w:t>Na terenie Gminy Kędzierzyn-Koźle występuje osiem zakładów ZDR:</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Brenntag Polska Sp. z o.o., </w:t>
      </w:r>
      <w:r w:rsidRPr="00751E34">
        <w:rPr>
          <w:rFonts w:ascii="Arial" w:hAnsi="Arial" w:cs="Arial"/>
          <w:sz w:val="22"/>
          <w:szCs w:val="22"/>
        </w:rPr>
        <w:t>Wydział Magazynowy, 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Zakłady Azotowe Kędzierzyn S.A., </w:t>
      </w:r>
      <w:r w:rsidRPr="00751E34">
        <w:rPr>
          <w:rFonts w:ascii="Arial" w:hAnsi="Arial" w:cs="Arial"/>
          <w:sz w:val="22"/>
          <w:szCs w:val="22"/>
        </w:rPr>
        <w:t>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PCC Synteza Spółka Akcyjna, </w:t>
      </w:r>
      <w:r w:rsidRPr="00751E34">
        <w:rPr>
          <w:rFonts w:ascii="Arial" w:hAnsi="Arial" w:cs="Arial"/>
          <w:sz w:val="22"/>
          <w:szCs w:val="22"/>
        </w:rPr>
        <w:t xml:space="preserve">Kędzierzyn-Koźle, </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ICSO ChemicalProduction Sp. z o.o., </w:t>
      </w:r>
      <w:r w:rsidRPr="00751E34">
        <w:rPr>
          <w:rFonts w:ascii="Arial" w:hAnsi="Arial" w:cs="Arial"/>
          <w:sz w:val="22"/>
          <w:szCs w:val="22"/>
        </w:rPr>
        <w:t>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SILEKOL Sp. z o.o., </w:t>
      </w:r>
      <w:r w:rsidRPr="00751E34">
        <w:rPr>
          <w:rFonts w:ascii="Arial" w:hAnsi="Arial" w:cs="Arial"/>
          <w:sz w:val="22"/>
          <w:szCs w:val="22"/>
        </w:rPr>
        <w:t>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WARTER Sp. z o.o. </w:t>
      </w:r>
      <w:r w:rsidRPr="00751E34">
        <w:rPr>
          <w:rFonts w:ascii="Arial" w:hAnsi="Arial" w:cs="Arial"/>
          <w:sz w:val="22"/>
          <w:szCs w:val="22"/>
        </w:rPr>
        <w:t xml:space="preserve">Oddział K-Koźle, K-Koźle, </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Petrochemia-Blachownia S.A. </w:t>
      </w:r>
      <w:r w:rsidRPr="00751E34">
        <w:rPr>
          <w:rFonts w:ascii="Arial" w:hAnsi="Arial" w:cs="Arial"/>
          <w:sz w:val="22"/>
          <w:szCs w:val="22"/>
        </w:rPr>
        <w:t>Spółka Grupy Wanhua-BorsodChem, Kędzierzyn-Koźle,</w:t>
      </w:r>
    </w:p>
    <w:p w:rsidR="00FF755E" w:rsidRPr="00751E34" w:rsidRDefault="00FF755E" w:rsidP="003523AA">
      <w:pPr>
        <w:pStyle w:val="ListParagraph"/>
        <w:numPr>
          <w:ilvl w:val="0"/>
          <w:numId w:val="89"/>
        </w:numPr>
        <w:autoSpaceDE w:val="0"/>
        <w:autoSpaceDN w:val="0"/>
        <w:adjustRightInd w:val="0"/>
        <w:ind w:left="426" w:hanging="153"/>
        <w:jc w:val="both"/>
        <w:rPr>
          <w:rFonts w:ascii="Arial" w:hAnsi="Arial" w:cs="Arial"/>
          <w:sz w:val="22"/>
          <w:szCs w:val="22"/>
        </w:rPr>
      </w:pPr>
      <w:r w:rsidRPr="00751E34">
        <w:rPr>
          <w:rFonts w:ascii="Arial" w:hAnsi="Arial" w:cs="Arial"/>
          <w:bCs/>
          <w:sz w:val="22"/>
          <w:szCs w:val="22"/>
        </w:rPr>
        <w:t xml:space="preserve">Fluorochemika Poland Sp. z o.o. </w:t>
      </w:r>
      <w:r w:rsidRPr="00751E34">
        <w:rPr>
          <w:rFonts w:ascii="Arial" w:hAnsi="Arial" w:cs="Arial"/>
          <w:sz w:val="22"/>
          <w:szCs w:val="22"/>
        </w:rPr>
        <w:t>Oddział Kędzierzyn-Koźle, Kędzierzyn-Koźle</w:t>
      </w:r>
    </w:p>
    <w:p w:rsidR="00FF755E" w:rsidRPr="00751E34" w:rsidRDefault="00FF755E" w:rsidP="00277DD4">
      <w:pPr>
        <w:jc w:val="both"/>
        <w:rPr>
          <w:rFonts w:ascii="Arial" w:hAnsi="Arial" w:cs="Arial"/>
          <w:sz w:val="22"/>
          <w:szCs w:val="22"/>
        </w:rPr>
      </w:pPr>
      <w:r w:rsidRPr="00751E34">
        <w:rPr>
          <w:rFonts w:ascii="Arial" w:hAnsi="Arial" w:cs="Arial"/>
          <w:sz w:val="22"/>
          <w:szCs w:val="22"/>
        </w:rPr>
        <w:t>oraz trzy  zakłady ZZR:</w:t>
      </w:r>
    </w:p>
    <w:p w:rsidR="00FF755E" w:rsidRPr="00751E34" w:rsidRDefault="00FF755E" w:rsidP="005219A9">
      <w:pPr>
        <w:autoSpaceDE w:val="0"/>
        <w:autoSpaceDN w:val="0"/>
        <w:adjustRightInd w:val="0"/>
        <w:ind w:left="426" w:hanging="142"/>
        <w:jc w:val="both"/>
        <w:rPr>
          <w:rFonts w:ascii="Arial" w:hAnsi="Arial" w:cs="Arial"/>
          <w:sz w:val="22"/>
          <w:szCs w:val="22"/>
        </w:rPr>
      </w:pPr>
      <w:r w:rsidRPr="00751E34">
        <w:rPr>
          <w:rFonts w:ascii="Arial" w:hAnsi="Arial" w:cs="Arial"/>
          <w:bCs/>
          <w:sz w:val="22"/>
          <w:szCs w:val="22"/>
        </w:rPr>
        <w:t xml:space="preserve">- "Air Products" Sp. z o. o., </w:t>
      </w:r>
      <w:r w:rsidRPr="00751E34">
        <w:rPr>
          <w:rFonts w:ascii="Arial" w:hAnsi="Arial" w:cs="Arial"/>
          <w:sz w:val="22"/>
          <w:szCs w:val="22"/>
        </w:rPr>
        <w:t>Kędzierzyn-Koźle ul. Waryńskiego,</w:t>
      </w:r>
    </w:p>
    <w:p w:rsidR="00FF755E" w:rsidRPr="00751E34" w:rsidRDefault="00FF755E" w:rsidP="005219A9">
      <w:pPr>
        <w:autoSpaceDE w:val="0"/>
        <w:autoSpaceDN w:val="0"/>
        <w:adjustRightInd w:val="0"/>
        <w:ind w:left="426" w:hanging="142"/>
        <w:jc w:val="both"/>
        <w:rPr>
          <w:rFonts w:ascii="Arial" w:hAnsi="Arial" w:cs="Arial"/>
          <w:sz w:val="22"/>
          <w:szCs w:val="22"/>
        </w:rPr>
      </w:pPr>
      <w:r w:rsidRPr="00751E34">
        <w:rPr>
          <w:rFonts w:ascii="Arial" w:hAnsi="Arial" w:cs="Arial"/>
          <w:bCs/>
          <w:sz w:val="22"/>
          <w:szCs w:val="22"/>
        </w:rPr>
        <w:t xml:space="preserve">- EMULZ S.A. </w:t>
      </w:r>
      <w:r w:rsidRPr="00751E34">
        <w:rPr>
          <w:rFonts w:ascii="Arial" w:hAnsi="Arial" w:cs="Arial"/>
          <w:sz w:val="22"/>
          <w:szCs w:val="22"/>
        </w:rPr>
        <w:t>Oddział w Polsce, Kędzierzyn-Koźle,</w:t>
      </w:r>
    </w:p>
    <w:p w:rsidR="00FF755E" w:rsidRPr="00751E34" w:rsidRDefault="00FF755E" w:rsidP="005219A9">
      <w:pPr>
        <w:autoSpaceDE w:val="0"/>
        <w:autoSpaceDN w:val="0"/>
        <w:adjustRightInd w:val="0"/>
        <w:ind w:left="426" w:hanging="142"/>
        <w:jc w:val="both"/>
        <w:rPr>
          <w:rFonts w:ascii="Arial" w:hAnsi="Arial" w:cs="Arial"/>
          <w:sz w:val="22"/>
          <w:szCs w:val="22"/>
        </w:rPr>
      </w:pPr>
      <w:r w:rsidRPr="00751E34">
        <w:rPr>
          <w:rFonts w:ascii="Arial" w:hAnsi="Arial" w:cs="Arial"/>
          <w:bCs/>
          <w:sz w:val="22"/>
          <w:szCs w:val="22"/>
        </w:rPr>
        <w:t xml:space="preserve">- "Air Products" Sp. z o. o., </w:t>
      </w:r>
      <w:r w:rsidRPr="00751E34">
        <w:rPr>
          <w:rFonts w:ascii="Arial" w:hAnsi="Arial" w:cs="Arial"/>
          <w:sz w:val="22"/>
          <w:szCs w:val="22"/>
        </w:rPr>
        <w:t>Kędzierzyn-Koźle ul. Gliwicka.</w:t>
      </w:r>
    </w:p>
    <w:p w:rsidR="00FF755E" w:rsidRPr="00751E34" w:rsidRDefault="00FF755E" w:rsidP="00383BE1">
      <w:pPr>
        <w:pStyle w:val="BodyTextIndent3"/>
        <w:rPr>
          <w:sz w:val="22"/>
          <w:szCs w:val="22"/>
        </w:rPr>
      </w:pPr>
      <w:r w:rsidRPr="00751E34">
        <w:rPr>
          <w:sz w:val="22"/>
          <w:szCs w:val="22"/>
        </w:rPr>
        <w:t xml:space="preserve">Na obszarze Gminy Kędzierzyn-Koźle występuje ponadto szereg innych zagrożeń: </w:t>
      </w:r>
    </w:p>
    <w:p w:rsidR="00FF755E" w:rsidRPr="00751E34" w:rsidRDefault="00FF755E" w:rsidP="00706B7D">
      <w:pPr>
        <w:numPr>
          <w:ilvl w:val="0"/>
          <w:numId w:val="18"/>
        </w:numPr>
        <w:jc w:val="both"/>
        <w:rPr>
          <w:rFonts w:ascii="Arial" w:hAnsi="Arial" w:cs="Arial"/>
          <w:sz w:val="22"/>
          <w:szCs w:val="22"/>
        </w:rPr>
      </w:pPr>
      <w:r w:rsidRPr="00751E34">
        <w:rPr>
          <w:rFonts w:ascii="Arial" w:hAnsi="Arial" w:cs="Arial"/>
          <w:bCs/>
          <w:sz w:val="22"/>
          <w:szCs w:val="22"/>
        </w:rPr>
        <w:t>zagrożenia  pożarowe:</w:t>
      </w:r>
    </w:p>
    <w:p w:rsidR="00FF755E" w:rsidRPr="00751E34" w:rsidRDefault="00FF755E" w:rsidP="00383BE1">
      <w:pPr>
        <w:autoSpaceDE w:val="0"/>
        <w:autoSpaceDN w:val="0"/>
        <w:adjustRightInd w:val="0"/>
        <w:ind w:left="993"/>
        <w:jc w:val="both"/>
        <w:rPr>
          <w:rFonts w:ascii="Arial" w:hAnsi="Arial" w:cs="Arial"/>
          <w:sz w:val="22"/>
          <w:szCs w:val="22"/>
        </w:rPr>
      </w:pPr>
      <w:r w:rsidRPr="00751E34">
        <w:rPr>
          <w:rFonts w:ascii="Arial" w:hAnsi="Arial" w:cs="Arial"/>
          <w:bCs/>
          <w:sz w:val="22"/>
          <w:szCs w:val="22"/>
        </w:rPr>
        <w:t xml:space="preserve">- terenów leśnych - </w:t>
      </w:r>
      <w:r w:rsidRPr="00751E34">
        <w:rPr>
          <w:rFonts w:ascii="Arial" w:hAnsi="Arial" w:cs="Arial"/>
          <w:sz w:val="22"/>
          <w:szCs w:val="22"/>
        </w:rPr>
        <w:t>powstają głównie w obszarach leśnych, szczególnie w okresach długotrwałej suszy, występują sezonowo wiosną, latem i jesienią m.in. podczas wypalania traw. Na terenie Gminy Kędzierzyn-Koźle częstotliwość występowania pożarów terenów leśnych jest niewielka. Na przestrzeni ostatnich trzech lat nie zanotowano dużych i bardzo dużych pożarów obszarów leśnych, jednakże, należy liczyć się z możliwością powstania pożarów tego typu. Mogą one być przyczyną zakłóceń na trasach komunikacyjnych prowadzących przez obszary leśne, a tym samym utrudnić dojazd do niektórych miejscowości lub spowodować brak dostępności do tych miejscowości.</w:t>
      </w:r>
    </w:p>
    <w:p w:rsidR="00FF755E" w:rsidRPr="00751E34" w:rsidRDefault="00FF755E" w:rsidP="00383BE1">
      <w:pPr>
        <w:ind w:left="993"/>
        <w:jc w:val="both"/>
        <w:rPr>
          <w:rFonts w:ascii="Arial" w:hAnsi="Arial" w:cs="Arial"/>
          <w:bCs/>
          <w:sz w:val="22"/>
          <w:szCs w:val="22"/>
        </w:rPr>
      </w:pPr>
      <w:r w:rsidRPr="00751E34">
        <w:rPr>
          <w:rFonts w:ascii="Arial" w:hAnsi="Arial" w:cs="Arial"/>
          <w:sz w:val="22"/>
          <w:szCs w:val="22"/>
        </w:rPr>
        <w:t xml:space="preserve">- terenów zurbanizowanych - wynikają głównie z infrastruktury miejskiej obiektów użytkowych, występują w zabudowie przedwojennej i wczesno powojennej. Charakter budownictwa mieszkalnego to przede wszystkim budynki o konstrukcji murowanej.   Obiektami przedstawiającymi duże zagrożenie pożarowe są również zakłady produkcyjne, hurtownie, stacje paliw. </w:t>
      </w:r>
    </w:p>
    <w:p w:rsidR="00FF755E" w:rsidRPr="00751E34" w:rsidRDefault="00FF755E" w:rsidP="00383BE1">
      <w:pPr>
        <w:pStyle w:val="ListParagraph"/>
        <w:numPr>
          <w:ilvl w:val="0"/>
          <w:numId w:val="7"/>
        </w:numPr>
        <w:autoSpaceDE w:val="0"/>
        <w:autoSpaceDN w:val="0"/>
        <w:adjustRightInd w:val="0"/>
        <w:jc w:val="both"/>
        <w:rPr>
          <w:rFonts w:ascii="Arial" w:hAnsi="Arial" w:cs="Arial"/>
          <w:sz w:val="22"/>
          <w:szCs w:val="22"/>
        </w:rPr>
      </w:pPr>
      <w:r w:rsidRPr="00751E34">
        <w:rPr>
          <w:rFonts w:ascii="Arial" w:hAnsi="Arial" w:cs="Arial"/>
          <w:bCs/>
          <w:sz w:val="22"/>
          <w:szCs w:val="22"/>
        </w:rPr>
        <w:t xml:space="preserve">zagrożenia  drogowe  i kolejowe - przecinające teren gminy główne szlaki komunikacji drogowej i kolejowej są potencjalnymi miejscami zagrożenia pożarowego, chemicznego oraz ekologicznego. Wynika to z faktu, że szlakami tymi transportowane są toksyczne środki przemysłowe (TSP) – materiały niebezpieczne dla ludzi i środowiska. </w:t>
      </w:r>
      <w:r w:rsidRPr="00751E34">
        <w:rPr>
          <w:rFonts w:ascii="Arial" w:eastAsia="TimesNewRoman" w:hAnsi="Arial" w:cs="Arial"/>
          <w:sz w:val="22"/>
          <w:szCs w:val="22"/>
        </w:rPr>
        <w:t xml:space="preserve">Z uwagi na konfliktowość przewożonych ładunków, trasy przewozów prowadzone winny być przy zachowaniu maksymalnego bezpieczeństwa dla mieszkańców i środowiska. Obszarami szczególnego zagrożenia są tereny zlokalizowane w pobliżu głównych, tranzytowych arterii komunikacji drogowej, charakteryzujących się największym natężeniem ruchu tego rodzaju przewozów. </w:t>
      </w:r>
      <w:r w:rsidRPr="00751E34">
        <w:rPr>
          <w:rFonts w:ascii="Arial" w:hAnsi="Arial" w:cs="Arial"/>
          <w:sz w:val="22"/>
          <w:szCs w:val="22"/>
        </w:rPr>
        <w:t> Ze względu na największe obciążenie przewozem materiałów niebezpiecznych szczególnie narażone są tereny wzdłuż  drogi nr 40 Głuchołazy – Głodówek – Kędzierzyn-Koźle – Ujazd.</w:t>
      </w:r>
    </w:p>
    <w:p w:rsidR="00FF755E" w:rsidRPr="00751E34" w:rsidRDefault="00FF755E" w:rsidP="003523AA">
      <w:pPr>
        <w:pStyle w:val="BodyText"/>
        <w:numPr>
          <w:ilvl w:val="0"/>
          <w:numId w:val="14"/>
        </w:numPr>
        <w:ind w:left="709" w:right="0"/>
        <w:rPr>
          <w:bCs/>
          <w:sz w:val="22"/>
          <w:szCs w:val="22"/>
        </w:rPr>
      </w:pPr>
      <w:r w:rsidRPr="00751E34">
        <w:rPr>
          <w:sz w:val="22"/>
          <w:szCs w:val="22"/>
        </w:rPr>
        <w:t xml:space="preserve">zagrożenia  budowlane - </w:t>
      </w:r>
      <w:r w:rsidRPr="00751E34">
        <w:rPr>
          <w:bCs/>
          <w:sz w:val="22"/>
          <w:szCs w:val="22"/>
        </w:rPr>
        <w:t>związane głównie z utratą statyki budowli lub jej elementu, mogące wystąpić w wysokich budynkach mieszkalnych,</w:t>
      </w:r>
    </w:p>
    <w:p w:rsidR="00FF755E" w:rsidRPr="00751E34" w:rsidRDefault="00FF755E" w:rsidP="003523AA">
      <w:pPr>
        <w:pStyle w:val="ListParagraph"/>
        <w:numPr>
          <w:ilvl w:val="0"/>
          <w:numId w:val="14"/>
        </w:numPr>
        <w:autoSpaceDE w:val="0"/>
        <w:autoSpaceDN w:val="0"/>
        <w:adjustRightInd w:val="0"/>
        <w:ind w:left="709"/>
        <w:jc w:val="both"/>
        <w:rPr>
          <w:rFonts w:ascii="Arial" w:hAnsi="Arial" w:cs="Arial"/>
          <w:sz w:val="22"/>
          <w:szCs w:val="22"/>
        </w:rPr>
      </w:pPr>
      <w:r w:rsidRPr="00751E34">
        <w:rPr>
          <w:rFonts w:ascii="Arial" w:hAnsi="Arial" w:cs="Arial"/>
          <w:sz w:val="22"/>
          <w:szCs w:val="22"/>
        </w:rPr>
        <w:t xml:space="preserve">inne zagrożenia  urbanistyczne - </w:t>
      </w:r>
      <w:r w:rsidRPr="00751E34">
        <w:rPr>
          <w:rFonts w:ascii="Arial" w:hAnsi="Arial" w:cs="Arial"/>
          <w:bCs/>
          <w:sz w:val="22"/>
          <w:szCs w:val="22"/>
        </w:rPr>
        <w:t xml:space="preserve">magistrale gazu pod wysokim ciśnieniem przecinające teren gminy (m.in. </w:t>
      </w:r>
      <w:r w:rsidRPr="00751E34">
        <w:rPr>
          <w:rFonts w:ascii="Arial" w:hAnsi="Arial" w:cs="Arial"/>
          <w:sz w:val="22"/>
          <w:szCs w:val="22"/>
        </w:rPr>
        <w:t xml:space="preserve">główna trasa przesyłowa gazu wysokometanowego Szobiszowice (woj. śląskie) – </w:t>
      </w:r>
      <w:r w:rsidRPr="00751E34">
        <w:rPr>
          <w:rFonts w:ascii="Arial" w:hAnsi="Arial" w:cs="Arial"/>
          <w:bCs/>
          <w:sz w:val="22"/>
          <w:szCs w:val="22"/>
        </w:rPr>
        <w:t xml:space="preserve">Kędzierzyn-Koźle </w:t>
      </w:r>
      <w:r w:rsidRPr="00751E34">
        <w:rPr>
          <w:rFonts w:ascii="Arial" w:hAnsi="Arial" w:cs="Arial"/>
          <w:sz w:val="22"/>
          <w:szCs w:val="22"/>
        </w:rPr>
        <w:t xml:space="preserve">– </w:t>
      </w:r>
      <w:r w:rsidRPr="00751E34">
        <w:rPr>
          <w:rFonts w:ascii="Arial" w:hAnsi="Arial" w:cs="Arial"/>
          <w:bCs/>
          <w:sz w:val="22"/>
          <w:szCs w:val="22"/>
        </w:rPr>
        <w:t xml:space="preserve">Opole)oraz  stacje redukcyjne gazu z wysokiego na średnie ciśnienie i średniego na niskie oraz napowietrzne  linie energetyczne wysokiego i średniego napięcia przebiegające przez tereny leśne, wzdłuż torów i w sąsiedztwie stacji transformatorowych oraz duże transformatory, </w:t>
      </w:r>
    </w:p>
    <w:p w:rsidR="00FF755E" w:rsidRPr="00751E34" w:rsidRDefault="00FF755E" w:rsidP="003523AA">
      <w:pPr>
        <w:pStyle w:val="ListParagraph"/>
        <w:numPr>
          <w:ilvl w:val="0"/>
          <w:numId w:val="14"/>
        </w:numPr>
        <w:autoSpaceDE w:val="0"/>
        <w:autoSpaceDN w:val="0"/>
        <w:adjustRightInd w:val="0"/>
        <w:ind w:left="709"/>
        <w:jc w:val="both"/>
        <w:rPr>
          <w:rFonts w:ascii="Arial" w:hAnsi="Arial" w:cs="Arial"/>
          <w:sz w:val="22"/>
          <w:szCs w:val="22"/>
        </w:rPr>
      </w:pPr>
      <w:r w:rsidRPr="00751E34">
        <w:rPr>
          <w:rFonts w:ascii="Arial" w:hAnsi="Arial" w:cs="Arial"/>
          <w:sz w:val="22"/>
          <w:szCs w:val="22"/>
        </w:rPr>
        <w:t xml:space="preserve">zagrożenia  chemiczne  i ekologiczne - </w:t>
      </w:r>
      <w:r w:rsidRPr="00751E34">
        <w:rPr>
          <w:rFonts w:ascii="Arial" w:hAnsi="Arial" w:cs="Arial"/>
          <w:bCs/>
          <w:sz w:val="22"/>
          <w:szCs w:val="22"/>
        </w:rPr>
        <w:t xml:space="preserve">wynikają głównie z magazynowania i stosowania przez zakłady przemysłowe materiałów niebezpiecznych. </w:t>
      </w:r>
      <w:r w:rsidRPr="00751E34">
        <w:rPr>
          <w:rFonts w:ascii="Arial" w:hAnsi="Arial" w:cs="Arial"/>
          <w:sz w:val="22"/>
          <w:szCs w:val="22"/>
        </w:rPr>
        <w:t>Szczególnym rodzajem zagrożenia jest stosowanie w procesach produkcyjnych materiałów i substancji chemicznie niebezpiecznych. Do najbardziej niebezpiecznych zagrożeń pod tym względem należy zaliczyć:</w:t>
      </w:r>
    </w:p>
    <w:p w:rsidR="00FF755E" w:rsidRPr="00751E34" w:rsidRDefault="00FF755E" w:rsidP="00383BE1">
      <w:pPr>
        <w:autoSpaceDE w:val="0"/>
        <w:autoSpaceDN w:val="0"/>
        <w:adjustRightInd w:val="0"/>
        <w:ind w:left="993"/>
        <w:jc w:val="both"/>
        <w:rPr>
          <w:rFonts w:ascii="Arial" w:hAnsi="Arial" w:cs="Arial"/>
          <w:sz w:val="22"/>
          <w:szCs w:val="22"/>
        </w:rPr>
      </w:pPr>
      <w:r w:rsidRPr="00751E34">
        <w:rPr>
          <w:rFonts w:ascii="Arial" w:hAnsi="Arial" w:cs="Arial"/>
          <w:sz w:val="22"/>
          <w:szCs w:val="22"/>
        </w:rPr>
        <w:t>- awarie zbiorników i instalacji technologicznych w zakładach produkcyjnych i podmiotach gospodarczych, magazynujących i przetwarzających materiały i substancje chemicznie niebezpieczne,</w:t>
      </w:r>
    </w:p>
    <w:p w:rsidR="00FF755E" w:rsidRPr="00751E34" w:rsidRDefault="00FF755E" w:rsidP="00383BE1">
      <w:pPr>
        <w:autoSpaceDE w:val="0"/>
        <w:autoSpaceDN w:val="0"/>
        <w:adjustRightInd w:val="0"/>
        <w:ind w:left="993"/>
        <w:jc w:val="both"/>
        <w:rPr>
          <w:rFonts w:ascii="Arial" w:hAnsi="Arial" w:cs="Arial"/>
          <w:sz w:val="22"/>
          <w:szCs w:val="22"/>
        </w:rPr>
      </w:pPr>
      <w:r w:rsidRPr="00751E34">
        <w:rPr>
          <w:rFonts w:ascii="Arial" w:hAnsi="Arial" w:cs="Arial"/>
          <w:sz w:val="22"/>
          <w:szCs w:val="22"/>
        </w:rPr>
        <w:t xml:space="preserve">- wybuchy i przestrzenne pożary w obiektach posiadających materiały i substancje chemicznie niebezpieczne, w czasie których może dojść do wytworzenia bardzo toksycznych, niebezpiecznych dla życia i zdrowia człowieka związków chemicznych. </w:t>
      </w:r>
    </w:p>
    <w:p w:rsidR="00FF755E" w:rsidRPr="00751E34" w:rsidRDefault="00FF755E" w:rsidP="00473C53">
      <w:pPr>
        <w:autoSpaceDE w:val="0"/>
        <w:autoSpaceDN w:val="0"/>
        <w:adjustRightInd w:val="0"/>
        <w:ind w:left="709"/>
        <w:jc w:val="both"/>
        <w:rPr>
          <w:rFonts w:ascii="Arial" w:hAnsi="Arial" w:cs="Arial"/>
          <w:sz w:val="22"/>
          <w:szCs w:val="22"/>
        </w:rPr>
      </w:pPr>
      <w:r w:rsidRPr="00751E34">
        <w:rPr>
          <w:rFonts w:ascii="Arial" w:hAnsi="Arial" w:cs="Arial"/>
          <w:sz w:val="22"/>
          <w:szCs w:val="22"/>
        </w:rPr>
        <w:t xml:space="preserve">Zagrożenia te obejmują. głównie zakłady przemysłu chemicznego i energetyki na terenie gminy oraz zakłady dysponujące i użytkujące materiały niebezpieczne i wybuchowe, a także składy magazynowe oraz rozlewnie gazów skroplonych. Mogą one zagrozić życiu i zdrowiu ludności oraz spowodować skażenie środowiska (np. amoniak, chlor). Zagrożenie mogą powodować także materiały niebezpieczne przechowywane na </w:t>
      </w:r>
      <w:r w:rsidRPr="00751E34">
        <w:rPr>
          <w:rFonts w:ascii="Arial" w:hAnsi="Arial" w:cs="Arial"/>
          <w:bCs/>
          <w:sz w:val="22"/>
          <w:szCs w:val="22"/>
        </w:rPr>
        <w:t>składowiskach</w:t>
      </w:r>
      <w:r w:rsidRPr="00751E34">
        <w:rPr>
          <w:rFonts w:ascii="Arial" w:hAnsi="Arial" w:cs="Arial"/>
          <w:sz w:val="22"/>
          <w:szCs w:val="22"/>
        </w:rPr>
        <w:t xml:space="preserve">. </w:t>
      </w:r>
    </w:p>
    <w:p w:rsidR="00FF755E" w:rsidRPr="00751E34" w:rsidRDefault="00FF755E" w:rsidP="003523AA">
      <w:pPr>
        <w:numPr>
          <w:ilvl w:val="0"/>
          <w:numId w:val="14"/>
        </w:numPr>
        <w:ind w:left="709"/>
        <w:jc w:val="both"/>
        <w:rPr>
          <w:rFonts w:ascii="Arial" w:hAnsi="Arial" w:cs="Arial"/>
          <w:sz w:val="22"/>
          <w:szCs w:val="22"/>
        </w:rPr>
      </w:pPr>
      <w:r w:rsidRPr="00751E34">
        <w:rPr>
          <w:rFonts w:ascii="Arial" w:hAnsi="Arial" w:cs="Arial"/>
          <w:bCs/>
          <w:sz w:val="22"/>
          <w:szCs w:val="22"/>
        </w:rPr>
        <w:t xml:space="preserve">zagrożenie powodziowe - </w:t>
      </w:r>
      <w:r w:rsidRPr="00751E34">
        <w:rPr>
          <w:rFonts w:ascii="Arial" w:hAnsi="Arial" w:cs="Arial"/>
          <w:sz w:val="22"/>
          <w:szCs w:val="22"/>
        </w:rPr>
        <w:t>na terenie gminywystępuje</w:t>
      </w:r>
      <w:r w:rsidRPr="00751E34">
        <w:rPr>
          <w:rFonts w:ascii="Arial" w:hAnsi="Arial" w:cs="Arial"/>
          <w:bCs/>
          <w:sz w:val="22"/>
          <w:szCs w:val="22"/>
        </w:rPr>
        <w:t xml:space="preserve"> b</w:t>
      </w:r>
      <w:r w:rsidRPr="00751E34">
        <w:rPr>
          <w:rFonts w:ascii="Arial" w:hAnsi="Arial" w:cs="Arial"/>
          <w:sz w:val="22"/>
          <w:szCs w:val="22"/>
        </w:rPr>
        <w:t>ezpośrednie zagrożenie powodziowe. Ponadto mogą wystąpić lokalne podtopienia w wyniku gwałtownych opadów deszczu na terenach gdzie drobne cieki wodne nie będą mogły pomieścić nadmiernej ilości wody opadowej (zagrożenia opisane zostały w rozdz. 5.9.3.).</w:t>
      </w:r>
    </w:p>
    <w:p w:rsidR="00FF755E" w:rsidRPr="00751E34" w:rsidRDefault="00FF755E" w:rsidP="003523AA">
      <w:pPr>
        <w:pStyle w:val="BodyText"/>
        <w:numPr>
          <w:ilvl w:val="0"/>
          <w:numId w:val="14"/>
        </w:numPr>
        <w:ind w:left="709" w:right="0"/>
        <w:rPr>
          <w:sz w:val="22"/>
          <w:szCs w:val="22"/>
        </w:rPr>
      </w:pPr>
      <w:r w:rsidRPr="00751E34">
        <w:rPr>
          <w:bCs/>
          <w:sz w:val="22"/>
          <w:szCs w:val="22"/>
        </w:rPr>
        <w:t>huragany i silne wiatry -</w:t>
      </w:r>
      <w:r w:rsidRPr="00751E34">
        <w:rPr>
          <w:sz w:val="22"/>
          <w:szCs w:val="22"/>
        </w:rPr>
        <w:t xml:space="preserve"> w przypadku występowania silnych wiatrów i huraganów istnieje duże prawdopodobieństwo wystąpienia zagrożenia związanego z uszkodzeniem lub zniszczeniem linii energetycznych przebiegających przez obszar Gminy i wystąpienia przerw w dostawach energii elektrycznej. </w:t>
      </w:r>
    </w:p>
    <w:p w:rsidR="00FF755E" w:rsidRPr="00751E34" w:rsidRDefault="00FF755E" w:rsidP="003523AA">
      <w:pPr>
        <w:pStyle w:val="Style12"/>
        <w:numPr>
          <w:ilvl w:val="0"/>
          <w:numId w:val="14"/>
        </w:numPr>
        <w:spacing w:line="240" w:lineRule="auto"/>
        <w:ind w:left="709"/>
        <w:rPr>
          <w:rFonts w:ascii="Arial" w:hAnsi="Arial" w:cs="Arial"/>
          <w:sz w:val="22"/>
          <w:szCs w:val="22"/>
        </w:rPr>
      </w:pPr>
      <w:r w:rsidRPr="00751E34">
        <w:rPr>
          <w:rFonts w:ascii="Arial" w:hAnsi="Arial" w:cs="Arial"/>
          <w:sz w:val="22"/>
          <w:szCs w:val="22"/>
        </w:rPr>
        <w:t>zagrożenia promieniotwórcze - na terenie gminy nie zlokalizowano obiektów przemysłu jądrowego. Do potencjalnych źródeł nadzwyczajnych zagrożeń radiacyjnych należy zaliczyć:</w:t>
      </w:r>
    </w:p>
    <w:p w:rsidR="00FF755E" w:rsidRPr="00751E34" w:rsidRDefault="00FF755E" w:rsidP="003523AA">
      <w:pPr>
        <w:pStyle w:val="Style12"/>
        <w:numPr>
          <w:ilvl w:val="0"/>
          <w:numId w:val="86"/>
        </w:numPr>
        <w:spacing w:line="240" w:lineRule="auto"/>
        <w:ind w:left="1560"/>
        <w:rPr>
          <w:rFonts w:ascii="Arial" w:hAnsi="Arial" w:cs="Arial"/>
          <w:sz w:val="22"/>
          <w:szCs w:val="22"/>
        </w:rPr>
      </w:pPr>
      <w:r w:rsidRPr="00751E34">
        <w:rPr>
          <w:rFonts w:ascii="Arial" w:hAnsi="Arial" w:cs="Arial"/>
          <w:sz w:val="22"/>
          <w:szCs w:val="22"/>
        </w:rPr>
        <w:t>źródła promieniowania wykorzystywane w diagnostyce medycznej,</w:t>
      </w:r>
    </w:p>
    <w:p w:rsidR="00FF755E" w:rsidRPr="00751E34" w:rsidRDefault="00FF755E" w:rsidP="003523AA">
      <w:pPr>
        <w:pStyle w:val="Style12"/>
        <w:numPr>
          <w:ilvl w:val="0"/>
          <w:numId w:val="86"/>
        </w:numPr>
        <w:spacing w:line="240" w:lineRule="auto"/>
        <w:ind w:left="1560"/>
        <w:rPr>
          <w:rFonts w:ascii="Arial" w:hAnsi="Arial" w:cs="Arial"/>
          <w:sz w:val="22"/>
          <w:szCs w:val="22"/>
        </w:rPr>
      </w:pPr>
      <w:r w:rsidRPr="00751E34">
        <w:rPr>
          <w:rFonts w:ascii="Arial" w:hAnsi="Arial" w:cs="Arial"/>
          <w:sz w:val="22"/>
          <w:szCs w:val="22"/>
        </w:rPr>
        <w:t>aparaty rentgenowskie medyczne,</w:t>
      </w:r>
    </w:p>
    <w:p w:rsidR="00FF755E" w:rsidRPr="00751E34" w:rsidRDefault="00FF755E" w:rsidP="003523AA">
      <w:pPr>
        <w:pStyle w:val="Style12"/>
        <w:numPr>
          <w:ilvl w:val="0"/>
          <w:numId w:val="86"/>
        </w:numPr>
        <w:spacing w:line="240" w:lineRule="auto"/>
        <w:ind w:left="1560"/>
        <w:rPr>
          <w:rFonts w:ascii="Arial" w:hAnsi="Arial" w:cs="Arial"/>
          <w:sz w:val="22"/>
          <w:szCs w:val="22"/>
        </w:rPr>
      </w:pPr>
      <w:r w:rsidRPr="00751E34">
        <w:rPr>
          <w:rFonts w:ascii="Arial" w:hAnsi="Arial" w:cs="Arial"/>
          <w:sz w:val="22"/>
          <w:szCs w:val="22"/>
        </w:rPr>
        <w:t>aparaty rentgenowskie i gammo-graficzne stosowane w diagnostyce technicznej.</w:t>
      </w:r>
    </w:p>
    <w:p w:rsidR="00FF755E" w:rsidRPr="00751E34" w:rsidRDefault="00FF755E" w:rsidP="00383BE1">
      <w:pPr>
        <w:pStyle w:val="Style12"/>
        <w:spacing w:line="240" w:lineRule="auto"/>
        <w:ind w:left="709"/>
        <w:rPr>
          <w:rFonts w:ascii="Arial" w:hAnsi="Arial" w:cs="Arial"/>
          <w:sz w:val="22"/>
          <w:szCs w:val="22"/>
        </w:rPr>
      </w:pPr>
      <w:r w:rsidRPr="00751E34">
        <w:rPr>
          <w:rFonts w:ascii="Arial" w:hAnsi="Arial" w:cs="Arial"/>
          <w:sz w:val="22"/>
          <w:szCs w:val="22"/>
        </w:rPr>
        <w:t>Wymienione wyżej źródła stwarzają zagrożenie lokalne, minimalne w przypadku awarii sprzętu,  nieprzestrzegania procedur eksploatacji oraz w wypadku kradzieży  urządzeń. Ww. urządzenia znajdują się m.in. w Szpitalu Powiatowym w Kędzierzynie-Koźlu.</w:t>
      </w:r>
    </w:p>
    <w:p w:rsidR="00FF755E" w:rsidRPr="00751E34" w:rsidRDefault="00FF755E" w:rsidP="00D445B4">
      <w:pPr>
        <w:jc w:val="both"/>
        <w:rPr>
          <w:rStyle w:val="eltit"/>
          <w:sz w:val="22"/>
          <w:szCs w:val="22"/>
        </w:rPr>
      </w:pPr>
      <w:r w:rsidRPr="00751E34">
        <w:rPr>
          <w:rStyle w:val="eltit"/>
          <w:rFonts w:ascii="Arial" w:hAnsi="Arial" w:cs="Arial"/>
          <w:sz w:val="22"/>
          <w:szCs w:val="22"/>
        </w:rPr>
        <w:t xml:space="preserve">Zadania koordynacji m.in. prac związanych z poważnymi awariami i ewentualnie powstałymi zagrożeniami regulują stosowne procedury, w powiązaniu z działaniem służb ratowniczych (strażą pożarną, policją, pogotowiem ratunkowym, pogotowiem energetycznym, pogotowiem gazowym, pogotowiem wodociągowo-kanalizacyjnym). Są one zawarte w Planie Zarządzania Kryzysowego. </w:t>
      </w:r>
      <w:r w:rsidRPr="00751E34">
        <w:rPr>
          <w:rFonts w:ascii="Arial" w:hAnsi="Arial" w:cs="Arial"/>
          <w:sz w:val="22"/>
          <w:szCs w:val="22"/>
        </w:rPr>
        <w:t xml:space="preserve">W planie ujęto najistotniejsze zagrożenia mogące wystąpić na terenie gminy, procedury postępowania na wypadek pojawienia się tych zagrożeń oraz zestawienie możliwych do zadysponowania sił i środków do przeciwdziałania nadzwyczajnym zdarzeniom o znamionach kryzysu.  </w:t>
      </w:r>
    </w:p>
    <w:p w:rsidR="00FF755E" w:rsidRDefault="00FF755E" w:rsidP="00D445B4">
      <w:pPr>
        <w:widowControl w:val="0"/>
        <w:autoSpaceDE w:val="0"/>
        <w:autoSpaceDN w:val="0"/>
        <w:adjustRightInd w:val="0"/>
        <w:jc w:val="both"/>
        <w:rPr>
          <w:rFonts w:ascii="Arial" w:hAnsi="Arial" w:cs="Arial"/>
          <w:sz w:val="22"/>
          <w:szCs w:val="22"/>
        </w:rPr>
      </w:pPr>
      <w:r w:rsidRPr="00751E34">
        <w:rPr>
          <w:rFonts w:ascii="Arial" w:hAnsi="Arial" w:cs="Arial"/>
          <w:sz w:val="22"/>
          <w:szCs w:val="22"/>
        </w:rPr>
        <w:t>Działania ratownicze prowadzone na terenie Gminy Kędzierzyn-Koźle realizują jednostki Państwowej Straży Pożarnej oraz Ochotniczych Straży Pożarnych. Część z nich włączona jest do Krajowego Systemu Ratowniczo - Gaśniczego.</w:t>
      </w:r>
    </w:p>
    <w:p w:rsidR="00FF755E" w:rsidRDefault="00FF755E" w:rsidP="00D445B4">
      <w:pPr>
        <w:widowControl w:val="0"/>
        <w:autoSpaceDE w:val="0"/>
        <w:autoSpaceDN w:val="0"/>
        <w:adjustRightInd w:val="0"/>
        <w:jc w:val="both"/>
        <w:rPr>
          <w:rFonts w:ascii="Arial" w:hAnsi="Arial" w:cs="Arial"/>
          <w:sz w:val="22"/>
          <w:szCs w:val="22"/>
        </w:rPr>
      </w:pPr>
    </w:p>
    <w:p w:rsidR="00FF755E" w:rsidRPr="00751E34" w:rsidRDefault="00FF755E" w:rsidP="00D445B4">
      <w:pPr>
        <w:widowControl w:val="0"/>
        <w:autoSpaceDE w:val="0"/>
        <w:autoSpaceDN w:val="0"/>
        <w:adjustRightInd w:val="0"/>
        <w:jc w:val="both"/>
        <w:rPr>
          <w:rFonts w:ascii="Arial" w:hAnsi="Arial" w:cs="Arial"/>
          <w:sz w:val="22"/>
          <w:szCs w:val="22"/>
        </w:rPr>
      </w:pPr>
    </w:p>
    <w:p w:rsidR="00FF755E" w:rsidRPr="00751E34" w:rsidRDefault="00FF755E" w:rsidP="00D445B4">
      <w:pPr>
        <w:pStyle w:val="Heading3"/>
        <w:ind w:right="-284"/>
        <w:rPr>
          <w:rFonts w:ascii="Arial" w:hAnsi="Arial" w:cs="Arial"/>
          <w:i w:val="0"/>
          <w:iCs w:val="0"/>
          <w:sz w:val="22"/>
          <w:szCs w:val="22"/>
        </w:rPr>
      </w:pPr>
      <w:bookmarkStart w:id="1194" w:name="_Toc469656342"/>
      <w:bookmarkStart w:id="1195" w:name="_Toc435600733"/>
      <w:r w:rsidRPr="00751E34">
        <w:rPr>
          <w:rFonts w:ascii="Arial" w:hAnsi="Arial" w:cs="Arial"/>
          <w:i w:val="0"/>
          <w:iCs w:val="0"/>
          <w:sz w:val="22"/>
          <w:szCs w:val="22"/>
        </w:rPr>
        <w:t>5</w:t>
      </w:r>
      <w:r>
        <w:rPr>
          <w:rFonts w:ascii="Arial" w:hAnsi="Arial" w:cs="Arial"/>
          <w:i w:val="0"/>
          <w:iCs w:val="0"/>
          <w:sz w:val="22"/>
          <w:szCs w:val="22"/>
        </w:rPr>
        <w:t>.9.3</w:t>
      </w:r>
      <w:r w:rsidRPr="00751E34">
        <w:rPr>
          <w:rFonts w:ascii="Arial" w:hAnsi="Arial" w:cs="Arial"/>
          <w:i w:val="0"/>
          <w:iCs w:val="0"/>
          <w:sz w:val="22"/>
          <w:szCs w:val="22"/>
        </w:rPr>
        <w:t>. Analiza SWOT.</w:t>
      </w:r>
      <w:bookmarkEnd w:id="1194"/>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pPr>
      <w:bookmarkStart w:id="1196" w:name="_Toc435600852"/>
      <w:bookmarkStart w:id="1197" w:name="_Toc429139438"/>
      <w:bookmarkStart w:id="1198" w:name="_Toc469656403"/>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39</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adaptacja do zmian klimatu, zapobieganie poważnym awariom</w:t>
      </w:r>
      <w:bookmarkEnd w:id="1196"/>
      <w:bookmarkEnd w:id="1197"/>
      <w:r w:rsidRPr="00751E34">
        <w:rPr>
          <w:rFonts w:ascii="Arial" w:hAnsi="Arial" w:cs="Arial"/>
          <w:bCs/>
          <w:i/>
          <w:szCs w:val="22"/>
        </w:rPr>
        <w:t>.</w:t>
      </w:r>
      <w:bookmarkEnd w:id="1198"/>
    </w:p>
    <w:tbl>
      <w:tblPr>
        <w:tblW w:w="0" w:type="auto"/>
        <w:tblLook w:val="00A0"/>
      </w:tblPr>
      <w:tblGrid>
        <w:gridCol w:w="4780"/>
        <w:gridCol w:w="4790"/>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jc w:val="center"/>
              <w:rPr>
                <w:rFonts w:ascii="Arial" w:hAnsi="Arial" w:cs="Arial"/>
                <w:b/>
                <w:sz w:val="20"/>
              </w:rPr>
            </w:pPr>
            <w:r w:rsidRPr="00751E34">
              <w:rPr>
                <w:rFonts w:ascii="Arial" w:hAnsi="Arial" w:cs="Arial"/>
                <w:b/>
                <w:sz w:val="20"/>
              </w:rPr>
              <w:t>MOCNE STRONY</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jc w:val="center"/>
              <w:rPr>
                <w:rFonts w:ascii="Arial" w:hAnsi="Arial" w:cs="Arial"/>
                <w:b/>
                <w:sz w:val="20"/>
              </w:rPr>
            </w:pPr>
            <w:r w:rsidRPr="00751E34">
              <w:rPr>
                <w:rFonts w:ascii="Arial" w:hAnsi="Arial" w:cs="Arial"/>
                <w:b/>
                <w:sz w:val="20"/>
              </w:rPr>
              <w:t>SŁABE STRONY</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wewnętrzne)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63"/>
              </w:numPr>
              <w:spacing w:before="20" w:after="20"/>
              <w:ind w:left="284" w:hanging="284"/>
              <w:rPr>
                <w:rFonts w:ascii="Arial" w:hAnsi="Arial" w:cs="Arial"/>
                <w:color w:val="auto"/>
                <w:sz w:val="20"/>
                <w:szCs w:val="20"/>
              </w:rPr>
            </w:pPr>
            <w:r w:rsidRPr="00751E34">
              <w:rPr>
                <w:rFonts w:ascii="Arial" w:hAnsi="Arial" w:cs="Arial"/>
                <w:color w:val="auto"/>
                <w:sz w:val="20"/>
                <w:szCs w:val="20"/>
              </w:rPr>
              <w:t>opracowany plan zarządzania kryzysowego z wyszczególnieniem poszczególnych zagrożeń na terenie gminy oraz  sposobów i procedur postępowania,</w:t>
            </w:r>
          </w:p>
          <w:p w:rsidR="00FF755E" w:rsidRPr="00414C9D" w:rsidRDefault="00FF755E" w:rsidP="003523AA">
            <w:pPr>
              <w:pStyle w:val="Default"/>
              <w:numPr>
                <w:ilvl w:val="0"/>
                <w:numId w:val="63"/>
              </w:numPr>
              <w:spacing w:before="20" w:after="20"/>
              <w:ind w:left="284" w:hanging="284"/>
              <w:rPr>
                <w:rFonts w:ascii="Arial" w:hAnsi="Arial" w:cs="Arial"/>
                <w:color w:val="auto"/>
                <w:sz w:val="20"/>
                <w:szCs w:val="20"/>
              </w:rPr>
            </w:pPr>
            <w:r w:rsidRPr="00751E34">
              <w:rPr>
                <w:rFonts w:ascii="Arial" w:hAnsi="Arial" w:cs="Arial"/>
                <w:color w:val="auto"/>
                <w:sz w:val="20"/>
                <w:szCs w:val="20"/>
              </w:rPr>
              <w:t>doposażanie straży pożarnej w sprzęt do ratownictwa  chemiczno-ekologicznego</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63"/>
              </w:numPr>
              <w:spacing w:before="20" w:after="20"/>
              <w:ind w:left="305" w:hanging="305"/>
              <w:rPr>
                <w:rFonts w:ascii="Arial" w:hAnsi="Arial" w:cs="Arial"/>
                <w:sz w:val="20"/>
              </w:rPr>
            </w:pPr>
            <w:r w:rsidRPr="00751E34">
              <w:rPr>
                <w:rFonts w:ascii="Arial" w:hAnsi="Arial" w:cs="Arial"/>
                <w:sz w:val="20"/>
              </w:rPr>
              <w:t>występujące główne szlaki komunikacyjne na których przewożone są substancje niebezpieczne,</w:t>
            </w:r>
          </w:p>
          <w:p w:rsidR="00FF755E" w:rsidRPr="00414C9D" w:rsidRDefault="00FF755E" w:rsidP="003523AA">
            <w:pPr>
              <w:pStyle w:val="Default"/>
              <w:numPr>
                <w:ilvl w:val="0"/>
                <w:numId w:val="49"/>
              </w:numPr>
              <w:spacing w:before="20" w:after="20"/>
              <w:ind w:left="214" w:hanging="214"/>
              <w:rPr>
                <w:rFonts w:ascii="Arial" w:hAnsi="Arial" w:cs="Arial"/>
                <w:color w:val="auto"/>
                <w:sz w:val="20"/>
                <w:szCs w:val="20"/>
              </w:rPr>
            </w:pPr>
            <w:r w:rsidRPr="00751E34">
              <w:rPr>
                <w:rFonts w:ascii="Arial" w:hAnsi="Arial" w:cs="Arial"/>
                <w:color w:val="auto"/>
                <w:sz w:val="20"/>
                <w:szCs w:val="20"/>
              </w:rPr>
              <w:t>nieprzewidywalność zdarzeń pogodowych i hydrologicznych</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rPr>
              <w:t>SZANSE</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rPr>
              <w:t>ZAGROŻENIA</w:t>
            </w:r>
          </w:p>
          <w:p w:rsidR="00FF755E" w:rsidRPr="00751E34" w:rsidRDefault="00FF755E" w:rsidP="007F7846">
            <w:pPr>
              <w:spacing w:before="20" w:after="20"/>
              <w:jc w:val="center"/>
              <w:rPr>
                <w:rFonts w:ascii="Arial" w:hAnsi="Arial" w:cs="Arial"/>
                <w:b/>
                <w:sz w:val="20"/>
              </w:rPr>
            </w:pPr>
            <w:r w:rsidRPr="00751E34">
              <w:rPr>
                <w:rFonts w:ascii="Arial" w:hAnsi="Arial" w:cs="Arial"/>
                <w:b/>
                <w:sz w:val="20"/>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64"/>
              </w:numPr>
              <w:spacing w:before="20" w:after="20"/>
              <w:ind w:left="284" w:hanging="284"/>
              <w:rPr>
                <w:rFonts w:ascii="Arial" w:hAnsi="Arial" w:cs="Arial"/>
                <w:sz w:val="20"/>
              </w:rPr>
            </w:pPr>
            <w:r w:rsidRPr="00751E34">
              <w:rPr>
                <w:rFonts w:ascii="Arial" w:hAnsi="Arial" w:cs="Arial"/>
                <w:sz w:val="20"/>
              </w:rPr>
              <w:t>poprawa bezpieczeństwa na drogach  (budowa, modernizacja),</w:t>
            </w:r>
          </w:p>
          <w:p w:rsidR="00FF755E" w:rsidRPr="00751E34" w:rsidRDefault="00FF755E" w:rsidP="003523AA">
            <w:pPr>
              <w:pStyle w:val="ListParagraph"/>
              <w:numPr>
                <w:ilvl w:val="0"/>
                <w:numId w:val="64"/>
              </w:numPr>
              <w:spacing w:before="20" w:after="20"/>
              <w:ind w:left="284" w:hanging="284"/>
              <w:rPr>
                <w:rFonts w:ascii="Arial" w:hAnsi="Arial" w:cs="Arial"/>
                <w:sz w:val="20"/>
              </w:rPr>
            </w:pPr>
            <w:r w:rsidRPr="00751E34">
              <w:rPr>
                <w:rFonts w:ascii="Arial" w:hAnsi="Arial" w:cs="Arial"/>
                <w:sz w:val="20"/>
              </w:rPr>
              <w:t>zmniejszenie ryzyka wystąpienia poważnych awarii przemysłowych - modernizacja zakładów,</w:t>
            </w:r>
          </w:p>
          <w:p w:rsidR="00FF755E" w:rsidRPr="00751E34" w:rsidRDefault="00FF755E" w:rsidP="003523AA">
            <w:pPr>
              <w:pStyle w:val="Default"/>
              <w:numPr>
                <w:ilvl w:val="0"/>
                <w:numId w:val="50"/>
              </w:numPr>
              <w:spacing w:before="20" w:after="20"/>
              <w:ind w:left="142" w:hanging="142"/>
              <w:rPr>
                <w:rFonts w:ascii="Arial" w:hAnsi="Arial" w:cs="Arial"/>
                <w:color w:val="auto"/>
                <w:sz w:val="20"/>
                <w:szCs w:val="20"/>
              </w:rPr>
            </w:pPr>
            <w:r w:rsidRPr="00751E34">
              <w:rPr>
                <w:rFonts w:ascii="Arial" w:hAnsi="Arial" w:cs="Arial"/>
                <w:color w:val="auto"/>
                <w:sz w:val="20"/>
                <w:szCs w:val="20"/>
              </w:rPr>
              <w:t>podejmowanie działań na etapie zarządzania planami zagospodarowania przestrzennego</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65"/>
              </w:numPr>
              <w:spacing w:before="20" w:after="20"/>
              <w:ind w:left="305" w:hanging="305"/>
              <w:rPr>
                <w:rFonts w:ascii="Arial" w:hAnsi="Arial" w:cs="Arial"/>
                <w:color w:val="auto"/>
                <w:sz w:val="20"/>
                <w:szCs w:val="20"/>
              </w:rPr>
            </w:pPr>
            <w:r w:rsidRPr="00751E34">
              <w:rPr>
                <w:rFonts w:ascii="Arial" w:hAnsi="Arial" w:cs="Arial"/>
                <w:color w:val="auto"/>
                <w:sz w:val="20"/>
                <w:szCs w:val="20"/>
              </w:rPr>
              <w:t>zagrożenia  pożarowe na obszarach leśnych,</w:t>
            </w:r>
          </w:p>
          <w:p w:rsidR="00FF755E" w:rsidRPr="00751E34" w:rsidRDefault="00FF755E" w:rsidP="003523AA">
            <w:pPr>
              <w:pStyle w:val="Default"/>
              <w:numPr>
                <w:ilvl w:val="0"/>
                <w:numId w:val="65"/>
              </w:numPr>
              <w:spacing w:before="20" w:after="20"/>
              <w:ind w:left="305" w:hanging="305"/>
              <w:rPr>
                <w:rFonts w:ascii="Arial" w:hAnsi="Arial" w:cs="Arial"/>
                <w:color w:val="auto"/>
                <w:sz w:val="20"/>
                <w:szCs w:val="20"/>
              </w:rPr>
            </w:pPr>
            <w:r w:rsidRPr="00751E34">
              <w:rPr>
                <w:rFonts w:ascii="Arial" w:hAnsi="Arial" w:cs="Arial"/>
                <w:color w:val="auto"/>
                <w:sz w:val="20"/>
                <w:szCs w:val="20"/>
              </w:rPr>
              <w:t>zagrożenia pożarowe, chemiczne oraz ekologiczne na drogach i liniach kolejowych,</w:t>
            </w:r>
          </w:p>
          <w:p w:rsidR="00FF755E" w:rsidRPr="00751E34" w:rsidRDefault="00FF755E" w:rsidP="003523AA">
            <w:pPr>
              <w:pStyle w:val="Default"/>
              <w:numPr>
                <w:ilvl w:val="0"/>
                <w:numId w:val="65"/>
              </w:numPr>
              <w:spacing w:before="20" w:after="20"/>
              <w:ind w:left="305" w:hanging="305"/>
              <w:rPr>
                <w:rFonts w:ascii="Arial" w:hAnsi="Arial" w:cs="Arial"/>
                <w:color w:val="auto"/>
                <w:sz w:val="20"/>
                <w:szCs w:val="20"/>
              </w:rPr>
            </w:pPr>
            <w:r w:rsidRPr="00751E34">
              <w:rPr>
                <w:rFonts w:ascii="Arial" w:hAnsi="Arial" w:cs="Arial"/>
                <w:color w:val="auto"/>
                <w:sz w:val="20"/>
                <w:szCs w:val="20"/>
              </w:rPr>
              <w:t>zagrożenia  chemiczne  i ekologiczne - wynikające głównie z magazynowania i stosowania przez zakłady przemysłowe materiałów i surowców niebezpiecznych</w:t>
            </w:r>
          </w:p>
        </w:tc>
      </w:tr>
      <w:bookmarkEnd w:id="1195"/>
    </w:tbl>
    <w:p w:rsidR="00FF755E" w:rsidRPr="00751E34" w:rsidRDefault="00FF755E" w:rsidP="00D445B4">
      <w:pPr>
        <w:pStyle w:val="Style50"/>
        <w:widowControl/>
        <w:spacing w:line="240" w:lineRule="auto"/>
        <w:ind w:firstLine="0"/>
        <w:rPr>
          <w:rFonts w:ascii="Arial" w:hAnsi="Arial" w:cs="Arial"/>
          <w:color w:val="FF0000"/>
          <w:sz w:val="22"/>
          <w:szCs w:val="22"/>
        </w:rPr>
      </w:pPr>
    </w:p>
    <w:p w:rsidR="00FF755E" w:rsidRPr="00751E34" w:rsidRDefault="00FF755E" w:rsidP="00BE173F">
      <w:pPr>
        <w:pStyle w:val="Heading3"/>
        <w:rPr>
          <w:rFonts w:ascii="Arial" w:hAnsi="Arial" w:cs="Arial"/>
          <w:i w:val="0"/>
          <w:sz w:val="22"/>
          <w:szCs w:val="22"/>
        </w:rPr>
      </w:pPr>
      <w:bookmarkStart w:id="1199" w:name="_Toc469656343"/>
      <w:r>
        <w:rPr>
          <w:rFonts w:ascii="Arial" w:hAnsi="Arial" w:cs="Arial"/>
          <w:i w:val="0"/>
          <w:sz w:val="22"/>
          <w:szCs w:val="22"/>
        </w:rPr>
        <w:t>5.9.4</w:t>
      </w:r>
      <w:r w:rsidRPr="00751E34">
        <w:rPr>
          <w:rFonts w:ascii="Arial" w:hAnsi="Arial" w:cs="Arial"/>
          <w:i w:val="0"/>
          <w:sz w:val="22"/>
          <w:szCs w:val="22"/>
        </w:rPr>
        <w:t>. Tendencje zmian.</w:t>
      </w:r>
      <w:bookmarkEnd w:id="1199"/>
    </w:p>
    <w:p w:rsidR="00FF755E" w:rsidRPr="00751E34" w:rsidRDefault="00FF755E" w:rsidP="00EC30D9">
      <w:pPr>
        <w:jc w:val="both"/>
        <w:rPr>
          <w:rFonts w:ascii="Arial" w:hAnsi="Arial" w:cs="Arial"/>
          <w:sz w:val="22"/>
          <w:szCs w:val="22"/>
        </w:rPr>
      </w:pPr>
      <w:bookmarkStart w:id="1200" w:name="_Toc185396351"/>
      <w:bookmarkStart w:id="1201" w:name="_Toc205012205"/>
      <w:bookmarkStart w:id="1202" w:name="_Toc225303110"/>
      <w:r w:rsidRPr="00751E34">
        <w:rPr>
          <w:rFonts w:ascii="Arial" w:hAnsi="Arial" w:cs="Arial"/>
          <w:sz w:val="22"/>
          <w:szCs w:val="22"/>
        </w:rPr>
        <w:t>Największe zagrożenie związane jest z transportem drogowym. Awarie mogą mieć miejsce również na terenie przedsiębiorstw na terenie gminie, których ilość co roku wzrasta. W ocenie zagrożeń poważnymi awariami należy zwrócić uwagę na zakłady, które nie zostały zaliczone do kategorii ZDR i ZZR, ze względu na relatywnie mniejsze ilości substancji, niż ustalone w kryteriach kwalifikacyjnych. Ponadto, część substancji, klasyfikowanych jako żrące, szkodliwe lub drażniące nie została ujęta w kryteriach kwalifikacyjnych dla obiektów zagrażających poważną awarią przemysłową. Takie substancje są często stosowane w przedsiębiorstwach, a ich uwolnienie do otoczenia w wyniku awarii może również stanowić zagrożenie dla życia lub zdrowia ludzi oraz dla środowiska.</w:t>
      </w:r>
      <w:bookmarkEnd w:id="1200"/>
      <w:bookmarkEnd w:id="1201"/>
      <w:bookmarkEnd w:id="1202"/>
      <w:r w:rsidRPr="00751E34">
        <w:rPr>
          <w:rFonts w:ascii="Arial" w:hAnsi="Arial" w:cs="Arial"/>
          <w:sz w:val="22"/>
          <w:szCs w:val="22"/>
        </w:rPr>
        <w:t>Wzrastająca ilość zakładów zwiększa prawdopodobieństwo wystąpienia awarii. Ryzyko to jest zwiększone również ze względu na rosnący ruch pojazdów na terenie gminy w ramach istniejącej, i stosunkowo obciążonej sieci komunikacyjnej.</w:t>
      </w:r>
    </w:p>
    <w:p w:rsidR="00FF755E" w:rsidRPr="00751E34" w:rsidRDefault="00FF755E" w:rsidP="00B637C7">
      <w:pPr>
        <w:autoSpaceDE w:val="0"/>
        <w:autoSpaceDN w:val="0"/>
        <w:adjustRightInd w:val="0"/>
        <w:jc w:val="both"/>
        <w:rPr>
          <w:rFonts w:ascii="Arial" w:hAnsi="Arial" w:cs="Arial"/>
          <w:sz w:val="22"/>
          <w:szCs w:val="22"/>
          <w:u w:val="single"/>
        </w:rPr>
      </w:pPr>
      <w:r w:rsidRPr="00751E34">
        <w:rPr>
          <w:rFonts w:ascii="Arial" w:hAnsi="Arial" w:cs="Arial"/>
          <w:sz w:val="22"/>
          <w:szCs w:val="22"/>
          <w:u w:val="single"/>
        </w:rPr>
        <w:t>Wpływ zmian klimatu:</w:t>
      </w:r>
    </w:p>
    <w:p w:rsidR="00FF755E" w:rsidRPr="00751E34" w:rsidRDefault="00FF755E" w:rsidP="005B7BCC">
      <w:pPr>
        <w:widowControl w:val="0"/>
        <w:autoSpaceDE w:val="0"/>
        <w:autoSpaceDN w:val="0"/>
        <w:adjustRightInd w:val="0"/>
        <w:jc w:val="both"/>
        <w:rPr>
          <w:rFonts w:ascii="Arial" w:hAnsi="Arial" w:cs="Arial"/>
          <w:sz w:val="22"/>
          <w:szCs w:val="22"/>
        </w:rPr>
      </w:pPr>
      <w:r w:rsidRPr="00751E34">
        <w:rPr>
          <w:rFonts w:ascii="Arial" w:hAnsi="Arial" w:cs="Arial"/>
          <w:sz w:val="22"/>
          <w:szCs w:val="22"/>
        </w:rPr>
        <w:t>Niewłaściwa gospodarka przestrzenna, w szczególności inwestowanie na terenach zagrożonych, 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rsidR="00FF755E" w:rsidRPr="00751E34" w:rsidRDefault="00FF755E" w:rsidP="00D445B4">
      <w:pPr>
        <w:pStyle w:val="Heading2"/>
        <w:rPr>
          <w:rFonts w:ascii="Arial" w:hAnsi="Arial" w:cs="Arial"/>
          <w:sz w:val="22"/>
          <w:szCs w:val="22"/>
        </w:rPr>
      </w:pPr>
      <w:bookmarkStart w:id="1203" w:name="_Toc469656344"/>
      <w:r w:rsidRPr="00751E34">
        <w:rPr>
          <w:rFonts w:ascii="Arial" w:hAnsi="Arial" w:cs="Arial"/>
          <w:sz w:val="22"/>
          <w:szCs w:val="22"/>
        </w:rPr>
        <w:t>5.10. Działania edukacyjne i zarządzanie systemowe.</w:t>
      </w:r>
      <w:bookmarkEnd w:id="1203"/>
    </w:p>
    <w:p w:rsidR="00FF755E" w:rsidRPr="00751E34" w:rsidRDefault="00FF755E" w:rsidP="00D445B4">
      <w:pPr>
        <w:pStyle w:val="Heading3"/>
        <w:rPr>
          <w:rFonts w:ascii="Arial" w:hAnsi="Arial" w:cs="Arial"/>
          <w:sz w:val="22"/>
          <w:szCs w:val="22"/>
        </w:rPr>
      </w:pPr>
      <w:bookmarkStart w:id="1204" w:name="_Toc469656345"/>
      <w:r w:rsidRPr="00751E34">
        <w:rPr>
          <w:rFonts w:ascii="Arial" w:hAnsi="Arial" w:cs="Arial"/>
          <w:sz w:val="22"/>
          <w:szCs w:val="22"/>
        </w:rPr>
        <w:t>5.10.1. Uwzględnienie zasad ochrony środowiska w strategiach sektorowych</w:t>
      </w:r>
      <w:bookmarkEnd w:id="930"/>
      <w:bookmarkEnd w:id="1204"/>
    </w:p>
    <w:p w:rsidR="00FF755E" w:rsidRPr="00751E34" w:rsidRDefault="00FF755E" w:rsidP="00D445B4">
      <w:pPr>
        <w:jc w:val="both"/>
        <w:rPr>
          <w:rFonts w:ascii="Arial" w:hAnsi="Arial" w:cs="Arial"/>
          <w:sz w:val="22"/>
          <w:szCs w:val="22"/>
        </w:rPr>
      </w:pPr>
      <w:r w:rsidRPr="00751E34">
        <w:rPr>
          <w:rFonts w:ascii="Arial" w:hAnsi="Arial" w:cs="Arial"/>
          <w:sz w:val="22"/>
          <w:szCs w:val="22"/>
        </w:rPr>
        <w:t>Wszystkie działania człowieka są prowadzone w środowisku przyrodniczym, mają więc wpływ na jego stan obecny i przyszły. Oznacza to konieczność takiego gospodarowania, aby zachować środowisko w możliwie dobrym stanie dla przyszłych pokoleń. Tak więc kryteria zrównoważonego rozwoju powinny być uwzględnione we wszystkich dokumentach strategicznych sektorów gospodarczych. Dokumenty te, zgodnie z art. 46 ustawy z dn. 9 lutego 2016 roku o udostępnianiu informacji o środowisku i jego ochronie, udziale społeczeństwa w ochronie środowiska oraz o ocenach oddziaływania na środowisko (Dz. U. 2016 poz. 353 – tekst jednolity), powinny być poddawane tzw. strategicznym ocenom oddziaływania na środowisko w celu sprawdzenia, czy rozwiązania w nich zawarte nie przyniosą zagrożenia dla środowiska teraz i w przyszłości.</w:t>
      </w:r>
    </w:p>
    <w:p w:rsidR="00FF755E" w:rsidRPr="00751E34" w:rsidRDefault="00FF755E" w:rsidP="00D445B4">
      <w:pPr>
        <w:pStyle w:val="Heading3"/>
        <w:rPr>
          <w:rFonts w:ascii="Arial" w:hAnsi="Arial" w:cs="Arial"/>
          <w:sz w:val="22"/>
          <w:szCs w:val="22"/>
        </w:rPr>
      </w:pPr>
      <w:bookmarkStart w:id="1205" w:name="_Toc469656346"/>
      <w:r w:rsidRPr="00751E34">
        <w:rPr>
          <w:rFonts w:ascii="Arial" w:hAnsi="Arial" w:cs="Arial"/>
          <w:sz w:val="22"/>
          <w:szCs w:val="22"/>
        </w:rPr>
        <w:t>5.10.2. Aspekt ekologiczny w planowaniu przestrzennym</w:t>
      </w:r>
      <w:bookmarkEnd w:id="1205"/>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Miejscowy plan, zgodnie z ustawą o planowaniu i zagospodarowaniu przestrzennym z 2003 r., jest podstawowym instrumentem kształtowania ładu przestrzennego pozwalającym gminom na racjonalną gospodarkę terenami. Poza planem miejscowym w systemie planowania przestrzennego występują instrumenty pomocnicze, w postaci decyzji lokalizacyjnych. Pomimo istnienia ustawy oraz ustaw określających kompetencje w tym zakresie samorządów wszystkich szczebli znaczna powierzchnia kraju nie jest objęta miejscowymi planami zagospodarowaniaprzestrzennego. W Gminie Kędzierzyn-Koźle miejscowe plany zagospodarowania przestrzennego opracowane zostały dla całego obszaru gminy. Ww. dokumenty są w głównej mierze podstawą do podejmowania najbardziej racjonalnych decyzji dot. kształtowania ładu przestrzennego oraz ochrony środowiska, biorąc pod uwagę długofalowe potrzeby zrównoważonego  rozwoju  oraz  uwzględniając  treść  opracowań  ekofizjograficznych  i programów ochrony środowiska o zasięgu lokalnym.</w:t>
      </w:r>
    </w:p>
    <w:p w:rsidR="00FF755E" w:rsidRPr="00751E34" w:rsidRDefault="00FF755E" w:rsidP="00D445B4">
      <w:pPr>
        <w:pStyle w:val="Heading3"/>
        <w:rPr>
          <w:rFonts w:ascii="Arial" w:hAnsi="Arial" w:cs="Arial"/>
          <w:sz w:val="22"/>
          <w:szCs w:val="22"/>
        </w:rPr>
      </w:pPr>
      <w:bookmarkStart w:id="1206" w:name="_Toc469656347"/>
      <w:r w:rsidRPr="00751E34">
        <w:rPr>
          <w:rFonts w:ascii="Arial" w:hAnsi="Arial" w:cs="Arial"/>
          <w:sz w:val="22"/>
          <w:szCs w:val="22"/>
        </w:rPr>
        <w:t>5.10.3. Edukacja ekologiczna społeczeństwa</w:t>
      </w:r>
      <w:bookmarkEnd w:id="1206"/>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Rola edukacji ekologicznej w procesie realizacji polityki środowiskowej, a więc i obowiązków ekologicznych, jest szczególnie istotna. Problem niedostatków w zakresie ochrony środowiska jest widoczny nie tylko z punktu widzenia stosowanych przez przedsiębiorców technologii (a raczej ich niestosowania, braku polityki segregacji odpadów, braku odpowiedniej ilości odpowiednich jakościowo składowisk odpadów itp.), jak i wyrobienia w społeczeństwie szacunku do otaczającej przyrody. Nie chodzi również tylko o edukację w ścisłym tego słowa znaczeniu, czyli proces nauczania, świadczony w ramach systemu oświaty, ale o kształtowanie świadomości ekologicznej w każdej dziedzinie życia, mającej jakikolwiek związek z ochroną środowiska. </w:t>
      </w:r>
    </w:p>
    <w:p w:rsidR="00FF755E" w:rsidRPr="00751E34" w:rsidRDefault="00FF755E" w:rsidP="00D445B4">
      <w:pPr>
        <w:jc w:val="both"/>
        <w:rPr>
          <w:rFonts w:ascii="Arial" w:hAnsi="Arial" w:cs="Arial"/>
          <w:sz w:val="22"/>
          <w:szCs w:val="22"/>
        </w:rPr>
      </w:pPr>
      <w:r w:rsidRPr="00751E34">
        <w:rPr>
          <w:rFonts w:ascii="Arial" w:hAnsi="Arial" w:cs="Arial"/>
          <w:sz w:val="22"/>
          <w:szCs w:val="22"/>
        </w:rPr>
        <w:t xml:space="preserve">Na terenie gminy prowadzone były działania, stanowiące kontynuację realizacji działalności edukacyjnej obejmującej mieszkańców gmin w zakresie prowadzenia selektywnej zbiórki odpadów i ograniczenia ich powstawania, propagowania postaw i zachowań motywujących ludność do oszczędzania wody, uświadomienia problemu ochrony powietrza (propagowanie informacji o możliwościach stosowania proekologicznych źródeł ciepła, termomodernizacji i działalności funduszy proekologicznych). </w:t>
      </w:r>
    </w:p>
    <w:p w:rsidR="00FF755E" w:rsidRPr="00751E34" w:rsidRDefault="00FF755E" w:rsidP="00D445B4">
      <w:pPr>
        <w:pStyle w:val="Heading3"/>
        <w:rPr>
          <w:rFonts w:ascii="Arial" w:hAnsi="Arial" w:cs="Arial"/>
          <w:i w:val="0"/>
          <w:sz w:val="22"/>
          <w:szCs w:val="22"/>
        </w:rPr>
      </w:pPr>
      <w:bookmarkStart w:id="1207" w:name="_Toc469656348"/>
      <w:r w:rsidRPr="00751E34">
        <w:rPr>
          <w:rFonts w:ascii="Arial" w:hAnsi="Arial" w:cs="Arial"/>
          <w:i w:val="0"/>
          <w:sz w:val="22"/>
          <w:szCs w:val="22"/>
        </w:rPr>
        <w:t>5.10.4. Analiza SWOT.</w:t>
      </w:r>
      <w:bookmarkEnd w:id="1207"/>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b/>
          <w:bCs/>
          <w:szCs w:val="22"/>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pPr>
      <w:bookmarkStart w:id="1208" w:name="_Toc469656404"/>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40</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działania edukacyjne.</w:t>
      </w:r>
      <w:bookmarkEnd w:id="1208"/>
    </w:p>
    <w:tbl>
      <w:tblPr>
        <w:tblW w:w="0" w:type="auto"/>
        <w:tblLook w:val="00A0"/>
      </w:tblPr>
      <w:tblGrid>
        <w:gridCol w:w="4790"/>
        <w:gridCol w:w="4780"/>
      </w:tblGrid>
      <w:tr w:rsidR="00FF755E" w:rsidRPr="00751E34" w:rsidTr="007F7846">
        <w:trPr>
          <w:trHeight w:val="475"/>
        </w:trPr>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jc w:val="center"/>
              <w:rPr>
                <w:rFonts w:ascii="Arial" w:hAnsi="Arial" w:cs="Arial"/>
                <w:b/>
                <w:sz w:val="20"/>
                <w:szCs w:val="22"/>
              </w:rPr>
            </w:pPr>
            <w:r w:rsidRPr="00751E34">
              <w:rPr>
                <w:rFonts w:ascii="Arial" w:hAnsi="Arial" w:cs="Arial"/>
                <w:b/>
                <w:sz w:val="20"/>
                <w:szCs w:val="22"/>
              </w:rPr>
              <w:t>MOCNE STRONY</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jc w:val="center"/>
              <w:rPr>
                <w:rFonts w:ascii="Arial" w:hAnsi="Arial" w:cs="Arial"/>
                <w:b/>
                <w:sz w:val="20"/>
                <w:szCs w:val="22"/>
              </w:rPr>
            </w:pPr>
            <w:r w:rsidRPr="00751E34">
              <w:rPr>
                <w:rFonts w:ascii="Arial" w:hAnsi="Arial" w:cs="Arial"/>
                <w:b/>
                <w:sz w:val="20"/>
                <w:szCs w:val="22"/>
              </w:rPr>
              <w:t>SŁABE STRONY</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wewnętrzne)</w:t>
            </w:r>
          </w:p>
        </w:tc>
      </w:tr>
      <w:tr w:rsidR="00FF755E" w:rsidRPr="00751E34" w:rsidTr="003C5729">
        <w:trPr>
          <w:trHeight w:val="410"/>
        </w:trPr>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49"/>
              </w:numPr>
              <w:spacing w:before="20" w:after="20"/>
              <w:ind w:left="142" w:hanging="142"/>
              <w:rPr>
                <w:rFonts w:ascii="Arial" w:hAnsi="Arial" w:cs="Arial"/>
                <w:color w:val="auto"/>
                <w:sz w:val="20"/>
                <w:szCs w:val="22"/>
              </w:rPr>
            </w:pPr>
            <w:r w:rsidRPr="00751E34">
              <w:rPr>
                <w:rFonts w:ascii="Arial" w:hAnsi="Arial" w:cs="Arial"/>
                <w:color w:val="auto"/>
                <w:sz w:val="20"/>
                <w:szCs w:val="22"/>
              </w:rPr>
              <w:t>systematyczność działań prowadzonych w placówkach edukacyjnych,</w:t>
            </w:r>
          </w:p>
          <w:p w:rsidR="00FF755E" w:rsidRPr="00751E34" w:rsidRDefault="00FF755E" w:rsidP="003523AA">
            <w:pPr>
              <w:pStyle w:val="Default"/>
              <w:numPr>
                <w:ilvl w:val="0"/>
                <w:numId w:val="49"/>
              </w:numPr>
              <w:spacing w:before="20" w:after="20"/>
              <w:ind w:left="142" w:hanging="142"/>
              <w:rPr>
                <w:rFonts w:ascii="Arial" w:hAnsi="Arial" w:cs="Arial"/>
                <w:color w:val="auto"/>
                <w:sz w:val="20"/>
                <w:szCs w:val="22"/>
              </w:rPr>
            </w:pPr>
            <w:r w:rsidRPr="00751E34">
              <w:rPr>
                <w:rFonts w:ascii="Arial" w:hAnsi="Arial" w:cs="Arial"/>
                <w:color w:val="auto"/>
                <w:sz w:val="20"/>
                <w:szCs w:val="22"/>
              </w:rPr>
              <w:t>duże zaangażowanie władz gminy w działania edukacyjne,</w:t>
            </w:r>
          </w:p>
          <w:p w:rsidR="00FF755E" w:rsidRPr="00751E34" w:rsidRDefault="00FF755E" w:rsidP="003523AA">
            <w:pPr>
              <w:pStyle w:val="Default"/>
              <w:numPr>
                <w:ilvl w:val="0"/>
                <w:numId w:val="49"/>
              </w:numPr>
              <w:spacing w:before="20" w:after="20"/>
              <w:ind w:left="142" w:hanging="142"/>
              <w:rPr>
                <w:rFonts w:ascii="Arial" w:hAnsi="Arial" w:cs="Arial"/>
                <w:color w:val="auto"/>
                <w:sz w:val="20"/>
                <w:szCs w:val="22"/>
              </w:rPr>
            </w:pPr>
            <w:r w:rsidRPr="00751E34">
              <w:rPr>
                <w:rFonts w:ascii="Arial" w:hAnsi="Arial" w:cs="Arial"/>
                <w:color w:val="auto"/>
                <w:sz w:val="20"/>
                <w:szCs w:val="22"/>
              </w:rPr>
              <w:t>mpzp dla całego obszaru gminy</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49"/>
              </w:numPr>
              <w:spacing w:before="20" w:after="20"/>
              <w:ind w:left="214" w:hanging="214"/>
              <w:rPr>
                <w:rFonts w:ascii="Arial" w:hAnsi="Arial" w:cs="Arial"/>
                <w:color w:val="auto"/>
                <w:sz w:val="20"/>
                <w:szCs w:val="22"/>
              </w:rPr>
            </w:pPr>
            <w:r w:rsidRPr="00751E34">
              <w:rPr>
                <w:rFonts w:ascii="Arial" w:hAnsi="Arial" w:cs="Arial"/>
                <w:color w:val="auto"/>
                <w:sz w:val="20"/>
                <w:szCs w:val="22"/>
              </w:rPr>
              <w:t>niska świadomość społeczna w zakresie zagadnień ochrony środowiska</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szCs w:val="22"/>
              </w:rPr>
              <w:t>SZANSE</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szCs w:val="22"/>
              </w:rPr>
              <w:t>ZAGROŻENIA</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0"/>
              </w:numPr>
              <w:spacing w:before="20" w:after="20"/>
              <w:ind w:left="142" w:hanging="142"/>
              <w:rPr>
                <w:rFonts w:ascii="Arial" w:hAnsi="Arial" w:cs="Arial"/>
                <w:color w:val="auto"/>
                <w:sz w:val="20"/>
                <w:szCs w:val="22"/>
              </w:rPr>
            </w:pPr>
            <w:r w:rsidRPr="00751E34">
              <w:rPr>
                <w:rFonts w:ascii="Arial" w:hAnsi="Arial" w:cs="Arial"/>
                <w:color w:val="auto"/>
                <w:sz w:val="20"/>
                <w:szCs w:val="22"/>
              </w:rPr>
              <w:t>popularność prowadzonych akcji edukacyjnych w placówkach oświatowych,</w:t>
            </w:r>
          </w:p>
          <w:p w:rsidR="00FF755E" w:rsidRPr="00751E34" w:rsidRDefault="00FF755E" w:rsidP="003523AA">
            <w:pPr>
              <w:pStyle w:val="Default"/>
              <w:numPr>
                <w:ilvl w:val="0"/>
                <w:numId w:val="50"/>
              </w:numPr>
              <w:spacing w:before="20" w:after="20"/>
              <w:ind w:left="142" w:hanging="142"/>
              <w:rPr>
                <w:rFonts w:ascii="Arial" w:hAnsi="Arial" w:cs="Arial"/>
                <w:color w:val="auto"/>
                <w:sz w:val="20"/>
                <w:szCs w:val="22"/>
              </w:rPr>
            </w:pPr>
            <w:r w:rsidRPr="00751E34">
              <w:rPr>
                <w:rFonts w:ascii="Arial" w:hAnsi="Arial" w:cs="Arial"/>
                <w:color w:val="auto"/>
                <w:sz w:val="20"/>
                <w:szCs w:val="22"/>
              </w:rPr>
              <w:t>edukacja różnych grup dzieci, młodzieży i dorosłych w zakresie OZE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0"/>
              </w:numPr>
              <w:spacing w:before="20" w:after="20"/>
              <w:ind w:left="214" w:hanging="214"/>
              <w:rPr>
                <w:rFonts w:ascii="Arial" w:hAnsi="Arial" w:cs="Arial"/>
                <w:sz w:val="20"/>
                <w:szCs w:val="22"/>
              </w:rPr>
            </w:pPr>
            <w:r w:rsidRPr="00751E34">
              <w:rPr>
                <w:rFonts w:ascii="Arial" w:hAnsi="Arial" w:cs="Arial"/>
                <w:sz w:val="20"/>
                <w:szCs w:val="22"/>
              </w:rPr>
              <w:t>ograniczone środki na prowadzenie działań w placówkach oświatowych,</w:t>
            </w:r>
          </w:p>
        </w:tc>
      </w:tr>
    </w:tbl>
    <w:p w:rsidR="00FF755E" w:rsidRPr="00751E34" w:rsidRDefault="00FF755E" w:rsidP="00D445B4">
      <w:pPr>
        <w:jc w:val="both"/>
        <w:rPr>
          <w:rFonts w:ascii="Arial" w:hAnsi="Arial" w:cs="Arial"/>
          <w:color w:val="FF0000"/>
          <w:sz w:val="22"/>
          <w:szCs w:val="22"/>
        </w:rPr>
      </w:pPr>
    </w:p>
    <w:p w:rsidR="00FF755E" w:rsidRPr="00751E34" w:rsidRDefault="00FF755E" w:rsidP="00BE173F">
      <w:pPr>
        <w:pStyle w:val="Heading3"/>
        <w:rPr>
          <w:rFonts w:ascii="Arial" w:hAnsi="Arial" w:cs="Arial"/>
          <w:i w:val="0"/>
          <w:sz w:val="22"/>
          <w:szCs w:val="22"/>
        </w:rPr>
      </w:pPr>
      <w:bookmarkStart w:id="1209" w:name="_Toc469656349"/>
      <w:bookmarkStart w:id="1210" w:name="_Toc225303091"/>
      <w:r w:rsidRPr="00751E34">
        <w:rPr>
          <w:rFonts w:ascii="Arial" w:hAnsi="Arial" w:cs="Arial"/>
          <w:i w:val="0"/>
          <w:sz w:val="22"/>
          <w:szCs w:val="22"/>
        </w:rPr>
        <w:t>5.10.5. Tendencje zmian</w:t>
      </w:r>
      <w:bookmarkEnd w:id="1209"/>
    </w:p>
    <w:p w:rsidR="00FF755E" w:rsidRPr="00751E34" w:rsidRDefault="00FF755E" w:rsidP="00A26F5F">
      <w:pPr>
        <w:pStyle w:val="Heading3"/>
        <w:spacing w:before="0" w:after="0"/>
        <w:jc w:val="both"/>
        <w:rPr>
          <w:rFonts w:ascii="Arial" w:hAnsi="Arial" w:cs="Arial"/>
          <w:b w:val="0"/>
          <w:i w:val="0"/>
          <w:sz w:val="22"/>
          <w:szCs w:val="22"/>
        </w:rPr>
      </w:pPr>
      <w:bookmarkStart w:id="1211" w:name="_Toc451172290"/>
      <w:bookmarkStart w:id="1212" w:name="_Toc454177108"/>
      <w:bookmarkStart w:id="1213" w:name="_Toc461619451"/>
      <w:bookmarkStart w:id="1214" w:name="_Toc461706452"/>
      <w:bookmarkStart w:id="1215" w:name="_Toc464730093"/>
      <w:bookmarkStart w:id="1216" w:name="_Toc469656350"/>
      <w:r w:rsidRPr="00751E34">
        <w:rPr>
          <w:rFonts w:ascii="Arial" w:hAnsi="Arial" w:cs="Arial"/>
          <w:b w:val="0"/>
          <w:i w:val="0"/>
          <w:sz w:val="22"/>
          <w:szCs w:val="22"/>
        </w:rPr>
        <w:t>Edukacja ekologiczna prowadzona jest przez różne jednostki na terenie gminy, wielopłaszczyznowo, w ramach prowadzenia działań w różnych komponentach środowiska. Działania prowadzone są od wielu już lat i będą prowadzone w latach kolejnych. Coraz częściej oprócz tradycyjnych form (np. konkursy, akcje, zakup wydawnictw) do arsenału środków przekazu angażowane są tzw. nowe media.</w:t>
      </w:r>
      <w:bookmarkEnd w:id="1211"/>
      <w:bookmarkEnd w:id="1212"/>
      <w:bookmarkEnd w:id="1213"/>
      <w:bookmarkEnd w:id="1214"/>
      <w:bookmarkEnd w:id="1215"/>
      <w:bookmarkEnd w:id="1216"/>
    </w:p>
    <w:p w:rsidR="00FF755E" w:rsidRPr="00751E34" w:rsidRDefault="00FF755E" w:rsidP="00D445B4">
      <w:pPr>
        <w:pStyle w:val="Heading2"/>
        <w:rPr>
          <w:rFonts w:ascii="Arial" w:hAnsi="Arial" w:cs="Arial"/>
          <w:sz w:val="22"/>
          <w:szCs w:val="22"/>
        </w:rPr>
      </w:pPr>
      <w:bookmarkStart w:id="1217" w:name="_Toc469656351"/>
      <w:bookmarkEnd w:id="1210"/>
      <w:r w:rsidRPr="00751E34">
        <w:rPr>
          <w:rFonts w:ascii="Arial" w:hAnsi="Arial" w:cs="Arial"/>
          <w:sz w:val="22"/>
          <w:szCs w:val="22"/>
        </w:rPr>
        <w:t>5.11. Monitoring środowiska.</w:t>
      </w:r>
      <w:bookmarkEnd w:id="1217"/>
    </w:p>
    <w:p w:rsidR="00FF755E" w:rsidRPr="00751E34" w:rsidRDefault="00FF755E" w:rsidP="00D445B4">
      <w:pPr>
        <w:pStyle w:val="Heading3"/>
        <w:rPr>
          <w:rFonts w:ascii="Arial" w:hAnsi="Arial" w:cs="Arial"/>
          <w:sz w:val="22"/>
          <w:szCs w:val="22"/>
        </w:rPr>
      </w:pPr>
      <w:bookmarkStart w:id="1218" w:name="_Toc469656352"/>
      <w:r w:rsidRPr="00751E34">
        <w:rPr>
          <w:rFonts w:ascii="Arial" w:hAnsi="Arial" w:cs="Arial"/>
          <w:sz w:val="22"/>
          <w:szCs w:val="22"/>
        </w:rPr>
        <w:t xml:space="preserve">5.11.1. </w:t>
      </w:r>
      <w:bookmarkStart w:id="1219" w:name="_Toc225303116"/>
      <w:bookmarkStart w:id="1220" w:name="_Toc205012146"/>
      <w:r w:rsidRPr="00751E34">
        <w:rPr>
          <w:rFonts w:ascii="Arial" w:hAnsi="Arial" w:cs="Arial"/>
          <w:bCs w:val="0"/>
          <w:sz w:val="22"/>
          <w:szCs w:val="22"/>
        </w:rPr>
        <w:t>Środowisko a zdrowie</w:t>
      </w:r>
      <w:bookmarkEnd w:id="1218"/>
      <w:bookmarkEnd w:id="1219"/>
    </w:p>
    <w:bookmarkEnd w:id="1220"/>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Jakość środowiska w znacznym stopniu wpływa na stan zdrowia. Wg raportu WHO około 25 % zgonów i chorób w skali globalnej jest wynikiem negatywnego oddziaływania środowiskowego. Zanieczyszczenie środowiska ma swój udział w rozwoju aż 80 % chorób, pośrednio wpływa też na ogólny stan zdrowia fizycznego i psychicznego poprzez ograniczenie człowiekowi dostępu do zasobów środowiskowych a co za tym idzie ograniczenie możliwości wypoczynku i wrażeń estetycznych.</w:t>
      </w:r>
    </w:p>
    <w:p w:rsidR="00FF755E" w:rsidRPr="00751E34"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Dlatego też program ochrony środowiska powinien ujmować zjawiska globalne i długofalowe, wpływające zarówno na zdrowie fizyczne jak i na komfort psychiczny człowieka. Do największych problemów mających wpływ na stan zdrowia ludzi należą:</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jakość wody przeznaczonej do spożycia,</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zanieczyszczenie wód gruntowych,</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zanieczyszczenie powietrza atmosferycznego,</w:t>
      </w:r>
    </w:p>
    <w:p w:rsidR="00FF755E" w:rsidRPr="00751E34" w:rsidRDefault="00FF755E" w:rsidP="004576B3">
      <w:pPr>
        <w:numPr>
          <w:ilvl w:val="0"/>
          <w:numId w:val="47"/>
        </w:numPr>
        <w:autoSpaceDE w:val="0"/>
        <w:autoSpaceDN w:val="0"/>
        <w:adjustRightInd w:val="0"/>
        <w:jc w:val="both"/>
        <w:rPr>
          <w:rFonts w:ascii="Arial" w:hAnsi="Arial" w:cs="Arial"/>
          <w:sz w:val="22"/>
          <w:szCs w:val="22"/>
        </w:rPr>
      </w:pPr>
      <w:r w:rsidRPr="00751E34">
        <w:rPr>
          <w:rFonts w:ascii="Arial" w:hAnsi="Arial" w:cs="Arial"/>
          <w:sz w:val="22"/>
          <w:szCs w:val="22"/>
        </w:rPr>
        <w:t>emisja hałasu.</w:t>
      </w:r>
    </w:p>
    <w:p w:rsidR="00FF755E" w:rsidRDefault="00FF755E" w:rsidP="00D445B4">
      <w:pPr>
        <w:autoSpaceDE w:val="0"/>
        <w:autoSpaceDN w:val="0"/>
        <w:adjustRightInd w:val="0"/>
        <w:jc w:val="both"/>
        <w:rPr>
          <w:rFonts w:ascii="Arial" w:hAnsi="Arial" w:cs="Arial"/>
          <w:sz w:val="22"/>
          <w:szCs w:val="22"/>
        </w:rPr>
      </w:pPr>
      <w:r w:rsidRPr="00751E34">
        <w:rPr>
          <w:rFonts w:ascii="Arial" w:hAnsi="Arial" w:cs="Arial"/>
          <w:sz w:val="22"/>
          <w:szCs w:val="22"/>
        </w:rPr>
        <w:t xml:space="preserve">Główne kierunki działań na rzecz środowiska i zdrowia zostały określone w przyjętym przez Radę Ministrów Wieloletnim Programie </w:t>
      </w:r>
      <w:r w:rsidRPr="00751E34">
        <w:rPr>
          <w:rFonts w:ascii="Arial" w:hAnsi="Arial" w:cs="Arial"/>
          <w:i/>
          <w:iCs/>
          <w:sz w:val="22"/>
          <w:szCs w:val="22"/>
        </w:rPr>
        <w:t>„Środowisko a zdrowie”</w:t>
      </w:r>
      <w:r w:rsidRPr="00751E34">
        <w:rPr>
          <w:rFonts w:ascii="Arial" w:hAnsi="Arial" w:cs="Arial"/>
          <w:sz w:val="22"/>
          <w:szCs w:val="22"/>
        </w:rPr>
        <w:t>.</w:t>
      </w:r>
    </w:p>
    <w:p w:rsidR="00FF755E" w:rsidRPr="00751E34" w:rsidRDefault="00FF755E" w:rsidP="00D445B4">
      <w:pPr>
        <w:pStyle w:val="Heading3"/>
        <w:rPr>
          <w:rFonts w:ascii="Arial" w:hAnsi="Arial" w:cs="Arial"/>
          <w:i w:val="0"/>
          <w:sz w:val="22"/>
          <w:szCs w:val="22"/>
        </w:rPr>
      </w:pPr>
      <w:bookmarkStart w:id="1221" w:name="_Toc469656353"/>
      <w:r w:rsidRPr="00751E34">
        <w:rPr>
          <w:rFonts w:ascii="Arial" w:hAnsi="Arial" w:cs="Arial"/>
          <w:i w:val="0"/>
          <w:sz w:val="22"/>
          <w:szCs w:val="22"/>
        </w:rPr>
        <w:t>5.11.2. Analiza SWOT.</w:t>
      </w:r>
      <w:bookmarkEnd w:id="1221"/>
    </w:p>
    <w:p w:rsidR="00FF755E" w:rsidRPr="00751E34" w:rsidRDefault="00FF755E" w:rsidP="00D445B4">
      <w:pPr>
        <w:pStyle w:val="Style50"/>
        <w:widowControl/>
        <w:spacing w:line="240" w:lineRule="auto"/>
        <w:ind w:firstLine="0"/>
        <w:rPr>
          <w:rFonts w:ascii="Arial" w:hAnsi="Arial" w:cs="Arial"/>
          <w:sz w:val="22"/>
          <w:szCs w:val="22"/>
        </w:rPr>
      </w:pPr>
    </w:p>
    <w:p w:rsidR="00FF755E" w:rsidRPr="00751E34" w:rsidRDefault="00FF755E" w:rsidP="00D445B4">
      <w:pPr>
        <w:pStyle w:val="Caption"/>
        <w:widowControl/>
        <w:autoSpaceDE w:val="0"/>
        <w:autoSpaceDN w:val="0"/>
        <w:adjustRightInd/>
        <w:spacing w:line="240" w:lineRule="auto"/>
        <w:textAlignment w:val="auto"/>
        <w:outlineLvl w:val="9"/>
        <w:rPr>
          <w:rFonts w:ascii="Arial" w:hAnsi="Arial" w:cs="Arial"/>
          <w:b/>
          <w:bCs/>
          <w:szCs w:val="22"/>
        </w:rPr>
      </w:pPr>
      <w:bookmarkStart w:id="1222" w:name="_Toc435600817"/>
      <w:bookmarkStart w:id="1223" w:name="_Toc429139394"/>
      <w:bookmarkStart w:id="1224" w:name="_Toc469656405"/>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41</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SWOT dla komponentu monitoring środowiska.</w:t>
      </w:r>
      <w:bookmarkEnd w:id="1222"/>
      <w:bookmarkEnd w:id="1223"/>
      <w:bookmarkEnd w:id="1224"/>
    </w:p>
    <w:tbl>
      <w:tblPr>
        <w:tblW w:w="0" w:type="auto"/>
        <w:tblLook w:val="00A0"/>
      </w:tblPr>
      <w:tblGrid>
        <w:gridCol w:w="4785"/>
        <w:gridCol w:w="4785"/>
      </w:tblGrid>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jc w:val="center"/>
              <w:rPr>
                <w:rFonts w:ascii="Arial" w:hAnsi="Arial" w:cs="Arial"/>
                <w:b/>
                <w:sz w:val="20"/>
                <w:szCs w:val="22"/>
              </w:rPr>
            </w:pPr>
            <w:r w:rsidRPr="00751E34">
              <w:rPr>
                <w:rFonts w:ascii="Arial" w:hAnsi="Arial" w:cs="Arial"/>
                <w:b/>
                <w:sz w:val="20"/>
                <w:szCs w:val="22"/>
              </w:rPr>
              <w:t>MOCNE STRONY</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wewnętrzne)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jc w:val="center"/>
              <w:rPr>
                <w:rFonts w:ascii="Arial" w:hAnsi="Arial" w:cs="Arial"/>
                <w:b/>
                <w:sz w:val="20"/>
                <w:szCs w:val="22"/>
              </w:rPr>
            </w:pPr>
            <w:r w:rsidRPr="00751E34">
              <w:rPr>
                <w:rFonts w:ascii="Arial" w:hAnsi="Arial" w:cs="Arial"/>
                <w:b/>
                <w:sz w:val="20"/>
                <w:szCs w:val="22"/>
              </w:rPr>
              <w:t>SŁABE STRONY</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wewnętrzne)</w:t>
            </w:r>
          </w:p>
        </w:tc>
      </w:tr>
      <w:tr w:rsidR="00FF755E" w:rsidRPr="00751E34" w:rsidTr="003C5729">
        <w:trPr>
          <w:trHeight w:val="410"/>
        </w:trPr>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49"/>
              </w:numPr>
              <w:spacing w:before="20" w:after="20"/>
              <w:ind w:left="142" w:hanging="142"/>
              <w:rPr>
                <w:rFonts w:ascii="Arial" w:hAnsi="Arial" w:cs="Arial"/>
                <w:color w:val="auto"/>
                <w:sz w:val="20"/>
                <w:szCs w:val="22"/>
              </w:rPr>
            </w:pPr>
            <w:r w:rsidRPr="00751E34">
              <w:rPr>
                <w:rFonts w:ascii="Arial" w:hAnsi="Arial" w:cs="Arial"/>
                <w:color w:val="auto"/>
                <w:sz w:val="20"/>
                <w:szCs w:val="22"/>
              </w:rPr>
              <w:t>prowadzenie monitoringu środowiska przez Wojewódzkiego Inspektora Ochrony Środowiska,</w:t>
            </w:r>
          </w:p>
          <w:p w:rsidR="00FF755E" w:rsidRPr="00751E34" w:rsidRDefault="00FF755E" w:rsidP="003523AA">
            <w:pPr>
              <w:pStyle w:val="Default"/>
              <w:numPr>
                <w:ilvl w:val="0"/>
                <w:numId w:val="49"/>
              </w:numPr>
              <w:spacing w:before="20" w:after="20"/>
              <w:ind w:left="142" w:hanging="142"/>
              <w:rPr>
                <w:rFonts w:ascii="Arial" w:hAnsi="Arial" w:cs="Arial"/>
                <w:color w:val="auto"/>
                <w:sz w:val="20"/>
                <w:szCs w:val="22"/>
              </w:rPr>
            </w:pPr>
            <w:r w:rsidRPr="00751E34">
              <w:rPr>
                <w:rFonts w:ascii="Arial" w:hAnsi="Arial" w:cs="Arial"/>
                <w:color w:val="auto"/>
                <w:sz w:val="20"/>
                <w:szCs w:val="22"/>
              </w:rPr>
              <w:t>punkty pomiarowe wód powierzchniowych, hałasu, PEM, powietrza</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49"/>
              </w:numPr>
              <w:spacing w:before="20" w:after="20"/>
              <w:ind w:left="214" w:hanging="214"/>
              <w:rPr>
                <w:rFonts w:ascii="Arial" w:hAnsi="Arial" w:cs="Arial"/>
                <w:color w:val="auto"/>
                <w:sz w:val="20"/>
                <w:szCs w:val="22"/>
              </w:rPr>
            </w:pPr>
            <w:r w:rsidRPr="00751E34">
              <w:rPr>
                <w:rFonts w:ascii="Arial" w:hAnsi="Arial" w:cs="Arial"/>
                <w:color w:val="auto"/>
                <w:sz w:val="20"/>
                <w:szCs w:val="22"/>
              </w:rPr>
              <w:t>brak punktów pomiarowych badań gleb</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szCs w:val="22"/>
              </w:rPr>
              <w:t>SZANSE</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zewnętrzne)</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7F7846">
            <w:pPr>
              <w:pStyle w:val="ListParagraph"/>
              <w:ind w:left="0"/>
              <w:jc w:val="center"/>
              <w:rPr>
                <w:rFonts w:ascii="Arial" w:hAnsi="Arial" w:cs="Arial"/>
                <w:b/>
                <w:sz w:val="20"/>
              </w:rPr>
            </w:pPr>
            <w:r w:rsidRPr="00751E34">
              <w:rPr>
                <w:rFonts w:ascii="Arial" w:hAnsi="Arial" w:cs="Arial"/>
                <w:b/>
                <w:sz w:val="20"/>
                <w:szCs w:val="22"/>
              </w:rPr>
              <w:t>ZAGROŻENIA</w:t>
            </w:r>
          </w:p>
          <w:p w:rsidR="00FF755E" w:rsidRPr="00751E34" w:rsidRDefault="00FF755E" w:rsidP="007F7846">
            <w:pPr>
              <w:spacing w:before="20" w:after="20"/>
              <w:jc w:val="center"/>
              <w:rPr>
                <w:rFonts w:ascii="Arial" w:hAnsi="Arial" w:cs="Arial"/>
                <w:b/>
                <w:sz w:val="20"/>
                <w:szCs w:val="22"/>
              </w:rPr>
            </w:pPr>
            <w:r w:rsidRPr="00751E34">
              <w:rPr>
                <w:rFonts w:ascii="Arial" w:hAnsi="Arial" w:cs="Arial"/>
                <w:b/>
                <w:sz w:val="20"/>
                <w:szCs w:val="22"/>
              </w:rPr>
              <w:t>(czynniki zewnętrzne)</w:t>
            </w:r>
          </w:p>
        </w:tc>
      </w:tr>
      <w:tr w:rsidR="00FF755E" w:rsidRPr="00751E34" w:rsidTr="003C5729">
        <w:tc>
          <w:tcPr>
            <w:tcW w:w="4889"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Default"/>
              <w:numPr>
                <w:ilvl w:val="0"/>
                <w:numId w:val="50"/>
              </w:numPr>
              <w:spacing w:before="20" w:after="20"/>
              <w:ind w:left="142" w:hanging="142"/>
              <w:rPr>
                <w:rFonts w:ascii="Arial" w:hAnsi="Arial" w:cs="Arial"/>
                <w:color w:val="auto"/>
                <w:sz w:val="20"/>
                <w:szCs w:val="22"/>
              </w:rPr>
            </w:pPr>
            <w:r w:rsidRPr="00751E34">
              <w:rPr>
                <w:rFonts w:ascii="Arial" w:hAnsi="Arial" w:cs="Arial"/>
                <w:color w:val="auto"/>
                <w:sz w:val="20"/>
                <w:szCs w:val="22"/>
              </w:rPr>
              <w:t>podejmowanie racjonalnych decyzji na podstawie danych monitoringu srodowiska</w:t>
            </w:r>
          </w:p>
        </w:tc>
        <w:tc>
          <w:tcPr>
            <w:tcW w:w="4890" w:type="dxa"/>
            <w:tcBorders>
              <w:top w:val="single" w:sz="4" w:space="0" w:color="000000"/>
              <w:left w:val="single" w:sz="4" w:space="0" w:color="000000"/>
              <w:bottom w:val="single" w:sz="4" w:space="0" w:color="000000"/>
              <w:right w:val="single" w:sz="4" w:space="0" w:color="000000"/>
            </w:tcBorders>
          </w:tcPr>
          <w:p w:rsidR="00FF755E" w:rsidRPr="00751E34" w:rsidRDefault="00FF755E" w:rsidP="003523AA">
            <w:pPr>
              <w:pStyle w:val="ListParagraph"/>
              <w:numPr>
                <w:ilvl w:val="0"/>
                <w:numId w:val="50"/>
              </w:numPr>
              <w:spacing w:before="20" w:after="20"/>
              <w:ind w:left="214" w:hanging="214"/>
              <w:rPr>
                <w:rFonts w:ascii="Arial" w:hAnsi="Arial" w:cs="Arial"/>
                <w:sz w:val="20"/>
                <w:szCs w:val="22"/>
              </w:rPr>
            </w:pPr>
            <w:r w:rsidRPr="00751E34">
              <w:rPr>
                <w:rFonts w:ascii="Arial" w:hAnsi="Arial" w:cs="Arial"/>
                <w:sz w:val="20"/>
                <w:szCs w:val="22"/>
              </w:rPr>
              <w:t>wpływ zagrożeń antropogenicznych</w:t>
            </w:r>
          </w:p>
        </w:tc>
      </w:tr>
    </w:tbl>
    <w:p w:rsidR="00FF755E" w:rsidRPr="00751E34" w:rsidRDefault="00FF755E" w:rsidP="00D445B4">
      <w:pPr>
        <w:rPr>
          <w:rFonts w:ascii="Arial" w:hAnsi="Arial" w:cs="Arial"/>
          <w:color w:val="FF0000"/>
          <w:sz w:val="22"/>
          <w:szCs w:val="22"/>
        </w:rPr>
      </w:pPr>
    </w:p>
    <w:p w:rsidR="00FF755E" w:rsidRPr="00751E34" w:rsidRDefault="00FF755E" w:rsidP="00BE173F">
      <w:pPr>
        <w:pStyle w:val="Heading3"/>
        <w:rPr>
          <w:rFonts w:ascii="Arial" w:hAnsi="Arial" w:cs="Arial"/>
          <w:i w:val="0"/>
          <w:sz w:val="22"/>
          <w:szCs w:val="22"/>
        </w:rPr>
      </w:pPr>
      <w:bookmarkStart w:id="1225" w:name="_Toc469656354"/>
      <w:r w:rsidRPr="00751E34">
        <w:rPr>
          <w:rFonts w:ascii="Arial" w:hAnsi="Arial" w:cs="Arial"/>
          <w:i w:val="0"/>
          <w:sz w:val="22"/>
          <w:szCs w:val="22"/>
        </w:rPr>
        <w:t>5.11.3. Tendencje zmian</w:t>
      </w:r>
      <w:bookmarkEnd w:id="1225"/>
    </w:p>
    <w:p w:rsidR="00FF755E" w:rsidRPr="00751E34" w:rsidRDefault="00FF755E" w:rsidP="00C4007C">
      <w:pPr>
        <w:jc w:val="both"/>
        <w:outlineLvl w:val="0"/>
        <w:rPr>
          <w:rFonts w:ascii="Arial" w:hAnsi="Arial" w:cs="Arial"/>
          <w:b/>
          <w:sz w:val="22"/>
          <w:szCs w:val="22"/>
        </w:rPr>
      </w:pPr>
      <w:bookmarkStart w:id="1226" w:name="_Toc451172295"/>
      <w:bookmarkStart w:id="1227" w:name="_Toc454177113"/>
      <w:bookmarkStart w:id="1228" w:name="_Toc461619456"/>
      <w:bookmarkStart w:id="1229" w:name="_Toc461706457"/>
      <w:bookmarkStart w:id="1230" w:name="_Toc464730098"/>
      <w:bookmarkStart w:id="1231" w:name="_Toc469656355"/>
      <w:r w:rsidRPr="00751E34">
        <w:rPr>
          <w:rFonts w:ascii="Arial" w:hAnsi="Arial" w:cs="Arial"/>
          <w:sz w:val="22"/>
          <w:szCs w:val="22"/>
        </w:rPr>
        <w:t>Wojewódzki Inspektor Ochrony Środowiska w Opolu w opublikowanym „Programie państwowego monitoringu środowiska województwa opolskiego na lata 2016-2020” określa zakres rzeczowy i terytorialny prowadzonego monitoringu w kolejnych latach. Również Państwowy Opolski Wojewódzki Inspektor sanitarny w ramach wykonywanych działań sprawuje zapobiegawczy i bieżący nadzór sanitarny oraz prowadzi działalność zapobiegawczą  i przeciwepidemiczną w zakresie chorób zakaźnych i innych chorób powodowanych warunkami środowiska, a także prowadzi działalność oświatowo – zdrowotną.</w:t>
      </w:r>
      <w:bookmarkEnd w:id="1226"/>
      <w:bookmarkEnd w:id="1227"/>
      <w:bookmarkEnd w:id="1228"/>
      <w:bookmarkEnd w:id="1229"/>
      <w:bookmarkEnd w:id="1230"/>
      <w:bookmarkEnd w:id="1231"/>
      <w:r w:rsidRPr="00751E34">
        <w:rPr>
          <w:rFonts w:ascii="Arial" w:hAnsi="Arial" w:cs="Arial"/>
          <w:b/>
          <w:sz w:val="22"/>
          <w:szCs w:val="22"/>
        </w:rPr>
        <w:br w:type="page"/>
      </w:r>
    </w:p>
    <w:p w:rsidR="00FF755E" w:rsidRPr="00751E34" w:rsidRDefault="00FF755E" w:rsidP="00467B96">
      <w:pPr>
        <w:jc w:val="both"/>
        <w:outlineLvl w:val="0"/>
        <w:rPr>
          <w:rFonts w:ascii="Arial" w:hAnsi="Arial" w:cs="Arial"/>
          <w:b/>
          <w:sz w:val="22"/>
          <w:szCs w:val="22"/>
        </w:rPr>
      </w:pPr>
      <w:bookmarkStart w:id="1232" w:name="_Toc469656356"/>
      <w:r w:rsidRPr="00751E34">
        <w:rPr>
          <w:rFonts w:ascii="Arial" w:hAnsi="Arial" w:cs="Arial"/>
          <w:b/>
          <w:sz w:val="22"/>
          <w:szCs w:val="22"/>
        </w:rPr>
        <w:t xml:space="preserve">6. </w:t>
      </w:r>
      <w:bookmarkEnd w:id="110"/>
      <w:bookmarkEnd w:id="111"/>
      <w:r w:rsidRPr="00751E34">
        <w:rPr>
          <w:rFonts w:ascii="Arial" w:hAnsi="Arial" w:cs="Arial"/>
          <w:b/>
          <w:sz w:val="22"/>
          <w:szCs w:val="22"/>
        </w:rPr>
        <w:t>OCENA STOPNIA REALIZACJI CELÓW I ZADAŃ Z PROGRAMU OCHRONY ŚRODOWISKA DLA GMINY KĘDZIERZYN-KOŹLE ZA LATA 2012-2015.</w:t>
      </w:r>
      <w:bookmarkEnd w:id="1232"/>
    </w:p>
    <w:p w:rsidR="00FF755E" w:rsidRPr="00751E34" w:rsidRDefault="00FF755E" w:rsidP="00A16A4B">
      <w:pPr>
        <w:jc w:val="both"/>
        <w:rPr>
          <w:rFonts w:ascii="Arial" w:hAnsi="Arial" w:cs="Arial"/>
          <w:color w:val="FF0000"/>
          <w:sz w:val="22"/>
          <w:szCs w:val="22"/>
        </w:rPr>
      </w:pPr>
      <w:bookmarkStart w:id="1233" w:name="_Toc198963875"/>
      <w:bookmarkStart w:id="1234" w:name="_Toc199127730"/>
      <w:bookmarkStart w:id="1235" w:name="_Toc199127864"/>
    </w:p>
    <w:p w:rsidR="00FF755E" w:rsidRPr="00751E34" w:rsidRDefault="00FF755E" w:rsidP="005B23AA">
      <w:pPr>
        <w:autoSpaceDE w:val="0"/>
        <w:autoSpaceDN w:val="0"/>
        <w:adjustRightInd w:val="0"/>
        <w:jc w:val="both"/>
        <w:rPr>
          <w:rFonts w:ascii="Arial" w:hAnsi="Arial" w:cs="Arial"/>
          <w:sz w:val="22"/>
          <w:szCs w:val="22"/>
        </w:rPr>
      </w:pPr>
      <w:bookmarkStart w:id="1236" w:name="_Toc205012140"/>
      <w:bookmarkEnd w:id="112"/>
      <w:bookmarkEnd w:id="1233"/>
      <w:bookmarkEnd w:id="1234"/>
      <w:bookmarkEnd w:id="1235"/>
      <w:r w:rsidRPr="00751E34">
        <w:rPr>
          <w:rFonts w:ascii="Arial" w:hAnsi="Arial" w:cs="Arial"/>
          <w:sz w:val="22"/>
          <w:szCs w:val="22"/>
        </w:rPr>
        <w:t>Obecny dokument – Program Ochrony Środowiska dla Gminy Kędzierzyn-Ko</w:t>
      </w:r>
      <w:r>
        <w:rPr>
          <w:rFonts w:ascii="Arial" w:hAnsi="Arial" w:cs="Arial"/>
          <w:sz w:val="22"/>
          <w:szCs w:val="22"/>
        </w:rPr>
        <w:t>źle na lata 2017-2020</w:t>
      </w:r>
      <w:r w:rsidRPr="00751E34">
        <w:rPr>
          <w:rFonts w:ascii="Arial" w:hAnsi="Arial" w:cs="Arial"/>
          <w:sz w:val="22"/>
          <w:szCs w:val="22"/>
        </w:rPr>
        <w:t>z uwzględnieniem</w:t>
      </w:r>
      <w:r>
        <w:rPr>
          <w:rFonts w:ascii="Arial" w:hAnsi="Arial" w:cs="Arial"/>
          <w:sz w:val="22"/>
          <w:szCs w:val="22"/>
        </w:rPr>
        <w:t>perspektywy na lata 2021-2024</w:t>
      </w:r>
      <w:r w:rsidRPr="00751E34">
        <w:rPr>
          <w:rFonts w:ascii="Arial" w:hAnsi="Arial" w:cs="Arial"/>
          <w:sz w:val="22"/>
          <w:szCs w:val="22"/>
        </w:rPr>
        <w:t xml:space="preserve">jest kontynuacją poprzedniego Programu Ochrony Środowiska dla Gminy Kędzierzyn-Koźle. Aktualizacja Programu Ochrony Środowiska dla GminyKędzierzyn-Koźle na lata 2012-2015 z perspektywą na lata 2016-2019 została przyjęta Uchwałą Nr XXXIX/274/2013 Rady Miasta w Kędzierzynie-Koźlu zdnia 28 maja 2013 r. Przyjęty dokument nie jest aktem prawa miejscowego, ma jedynie charakter kierunkowy, wyznaczone i opisane w nim zadania są wytyczną dla realizowania polityki środowiskowej na terenie miasta, stawiając jednocześnie szereg zadań inwestycyjnych i pozainwestycyjnych do wykonania w ciągu 4 kolejnych lat. Wytyczone zadania mają w sposób optymalny pomagać kształtować ład przestrzenny, zgodny z bieżącymi wymogami ochrony środowiska. Realizacja części zadań wymaga dużych nakładów finansowych i współdziałania – tak urzędów administracji publicznej, jak i przedsiębiorstw i organizacji pozarządowych. Efekty realizacji wytyczonych zadań obserwowane są zwykle w długim horyzoncie czasowym, przy założonej ciągłości realizacji zadań poprawy i utrzymania stanu środowiska. </w:t>
      </w:r>
    </w:p>
    <w:p w:rsidR="00FF755E" w:rsidRPr="00751E34" w:rsidRDefault="00FF755E" w:rsidP="005B23AA">
      <w:pPr>
        <w:autoSpaceDE w:val="0"/>
        <w:autoSpaceDN w:val="0"/>
        <w:adjustRightInd w:val="0"/>
        <w:jc w:val="both"/>
        <w:rPr>
          <w:rFonts w:ascii="Arial" w:hAnsi="Arial" w:cs="Arial"/>
          <w:sz w:val="22"/>
          <w:szCs w:val="22"/>
        </w:rPr>
      </w:pPr>
      <w:r w:rsidRPr="00751E34">
        <w:rPr>
          <w:rFonts w:ascii="Arial" w:hAnsi="Arial" w:cs="Arial"/>
          <w:sz w:val="22"/>
          <w:szCs w:val="22"/>
          <w:u w:val="single"/>
        </w:rPr>
        <w:t>Przygotowany został (w formie osobnego dokumentu) Raport z realizacji programu ochrony środowiska Gminy Kędzierzyn-Koźleza lata 2011-2012,</w:t>
      </w:r>
      <w:r w:rsidRPr="00751E34">
        <w:rPr>
          <w:rFonts w:ascii="Arial" w:hAnsi="Arial" w:cs="Arial"/>
          <w:sz w:val="22"/>
          <w:szCs w:val="22"/>
        </w:rPr>
        <w:t>którego zapisy wskazują na systematyczną  realizację zadań poprawiających stan środowiska naturalnego we wszystkich jego komponentach (w zakresie m.in. edukacji ekologicznej, gospodarki odpadami, ochrony powietrza, gospodarki wodno-ściekowej, ochrony przeciwpowodziowej, ochrony powierzchni ziemi, ochrony przed hałasem, ochrony przyrody i krajobrazu).</w:t>
      </w:r>
    </w:p>
    <w:p w:rsidR="00FF755E" w:rsidRPr="00751E34" w:rsidRDefault="00FF755E" w:rsidP="005B23AA">
      <w:pPr>
        <w:spacing w:before="240"/>
        <w:jc w:val="both"/>
        <w:rPr>
          <w:rFonts w:ascii="Arial" w:hAnsi="Arial" w:cs="Arial"/>
          <w:b/>
          <w:sz w:val="22"/>
          <w:szCs w:val="22"/>
          <w:u w:val="single"/>
        </w:rPr>
      </w:pPr>
      <w:r w:rsidRPr="00751E34">
        <w:rPr>
          <w:rFonts w:ascii="Arial" w:hAnsi="Arial" w:cs="Arial"/>
          <w:b/>
          <w:sz w:val="22"/>
          <w:szCs w:val="22"/>
          <w:u w:val="single"/>
        </w:rPr>
        <w:t>Ocena stopnia realizacji zadań wytyczonych w przyjętym Programie Ochrony Środowiska:</w:t>
      </w:r>
    </w:p>
    <w:p w:rsidR="00FF755E" w:rsidRPr="00751E34" w:rsidRDefault="00FF755E" w:rsidP="005B23AA">
      <w:pPr>
        <w:jc w:val="both"/>
        <w:rPr>
          <w:rFonts w:ascii="Arial" w:hAnsi="Arial" w:cs="Arial"/>
          <w:sz w:val="22"/>
          <w:szCs w:val="22"/>
        </w:rPr>
      </w:pPr>
      <w:r w:rsidRPr="00751E34">
        <w:rPr>
          <w:rFonts w:ascii="Arial" w:hAnsi="Arial" w:cs="Arial"/>
          <w:sz w:val="22"/>
          <w:szCs w:val="22"/>
        </w:rPr>
        <w:t>Przyjęty Program Ochrony Środowiska formułował zadania inwestycyjne i pozainwestycyjne tak dla Gminy Kędzierzyn-Koźle, jak również dla szeregu instytucji i przedsiębiorstw uczestniczących w wywieraniu wpływu na stan środowiska na terenie gminy. Określenie stanu ich realizacji nie jest sprawą oczywistą i prostą ze względu na szereg elementów wpływających na realizację zadań, w tym m.in.:</w:t>
      </w:r>
    </w:p>
    <w:p w:rsidR="00FF755E" w:rsidRPr="00751E34" w:rsidRDefault="00FF755E" w:rsidP="004576B3">
      <w:pPr>
        <w:pStyle w:val="ListParagraph"/>
        <w:numPr>
          <w:ilvl w:val="0"/>
          <w:numId w:val="45"/>
        </w:numPr>
        <w:tabs>
          <w:tab w:val="left" w:pos="284"/>
        </w:tabs>
        <w:spacing w:before="20" w:after="20"/>
        <w:jc w:val="both"/>
        <w:rPr>
          <w:rFonts w:ascii="Arial" w:hAnsi="Arial" w:cs="Arial"/>
          <w:sz w:val="22"/>
          <w:szCs w:val="22"/>
        </w:rPr>
      </w:pPr>
      <w:r w:rsidRPr="00751E34">
        <w:rPr>
          <w:rFonts w:ascii="Arial" w:hAnsi="Arial" w:cs="Arial"/>
          <w:sz w:val="22"/>
          <w:szCs w:val="22"/>
        </w:rPr>
        <w:t>zmiany sytuacji ekonomiczno-gospodarczej kraju, województwa, gminy,</w:t>
      </w:r>
    </w:p>
    <w:p w:rsidR="00FF755E" w:rsidRPr="00751E34" w:rsidRDefault="00FF755E" w:rsidP="004576B3">
      <w:pPr>
        <w:pStyle w:val="ListParagraph"/>
        <w:numPr>
          <w:ilvl w:val="0"/>
          <w:numId w:val="45"/>
        </w:numPr>
        <w:tabs>
          <w:tab w:val="left" w:pos="284"/>
        </w:tabs>
        <w:spacing w:before="20" w:after="20"/>
        <w:jc w:val="both"/>
        <w:rPr>
          <w:rFonts w:ascii="Arial" w:hAnsi="Arial" w:cs="Arial"/>
          <w:sz w:val="22"/>
          <w:szCs w:val="22"/>
        </w:rPr>
      </w:pPr>
      <w:r w:rsidRPr="00751E34">
        <w:rPr>
          <w:rFonts w:ascii="Arial" w:hAnsi="Arial" w:cs="Arial"/>
          <w:sz w:val="22"/>
          <w:szCs w:val="22"/>
        </w:rPr>
        <w:t>zmiany priorytetów realizacyjnych w okresie obowiązywania programu,</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DZIAŁANIA SYSTEMOWE:</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Edukacja ekologiczna:</w:t>
      </w:r>
    </w:p>
    <w:p w:rsidR="00FF755E" w:rsidRPr="00751E34" w:rsidRDefault="00FF755E" w:rsidP="00450CCC">
      <w:pPr>
        <w:autoSpaceDE w:val="0"/>
        <w:autoSpaceDN w:val="0"/>
        <w:adjustRightInd w:val="0"/>
        <w:jc w:val="both"/>
        <w:rPr>
          <w:rFonts w:ascii="Arial" w:hAnsi="Arial" w:cs="Arial"/>
          <w:sz w:val="22"/>
          <w:szCs w:val="22"/>
        </w:rPr>
      </w:pPr>
      <w:r w:rsidRPr="00751E34">
        <w:rPr>
          <w:rFonts w:ascii="Arial" w:hAnsi="Arial" w:cs="Arial"/>
          <w:sz w:val="22"/>
          <w:szCs w:val="22"/>
        </w:rPr>
        <w:t>Zadania w dziedzinie edukacji ekologicznej traktowane są priorytetowo, ze względu na świadomość pokładania w tym elemencie ochrony środowiska znacznych nadziei i spodziewanych korzyści w długoterminowym horyzoncie czasu. Realizowane były głównie przez placówki oświatowe z terenu miasta, nadleśnictwa oraz przez organizacje pozarządowe. Do najważniejszych akcji i projektów zalicza się:</w:t>
      </w:r>
    </w:p>
    <w:p w:rsidR="00FF755E" w:rsidRPr="00751E34" w:rsidRDefault="00FF755E" w:rsidP="00450CCC">
      <w:pPr>
        <w:autoSpaceDE w:val="0"/>
        <w:autoSpaceDN w:val="0"/>
        <w:adjustRightInd w:val="0"/>
        <w:ind w:left="284"/>
        <w:jc w:val="both"/>
        <w:rPr>
          <w:rFonts w:ascii="Arial" w:hAnsi="Arial" w:cs="Arial"/>
          <w:sz w:val="22"/>
          <w:szCs w:val="22"/>
        </w:rPr>
      </w:pPr>
      <w:r w:rsidRPr="00751E34">
        <w:rPr>
          <w:rFonts w:ascii="Arial" w:hAnsi="Arial" w:cs="Arial"/>
          <w:sz w:val="22"/>
          <w:szCs w:val="22"/>
        </w:rPr>
        <w:t>- „Sprzątanie Świata”,</w:t>
      </w:r>
    </w:p>
    <w:p w:rsidR="00FF755E" w:rsidRPr="00751E34" w:rsidRDefault="00FF755E" w:rsidP="00450CCC">
      <w:pPr>
        <w:autoSpaceDE w:val="0"/>
        <w:autoSpaceDN w:val="0"/>
        <w:adjustRightInd w:val="0"/>
        <w:ind w:left="284"/>
        <w:jc w:val="both"/>
        <w:rPr>
          <w:rFonts w:ascii="Arial" w:hAnsi="Arial" w:cs="Arial"/>
          <w:sz w:val="22"/>
          <w:szCs w:val="22"/>
        </w:rPr>
      </w:pPr>
      <w:r w:rsidRPr="00751E34">
        <w:rPr>
          <w:rFonts w:ascii="Arial" w:hAnsi="Arial" w:cs="Arial"/>
          <w:sz w:val="22"/>
          <w:szCs w:val="22"/>
        </w:rPr>
        <w:t>- wycieczki edukacyjne,</w:t>
      </w:r>
    </w:p>
    <w:p w:rsidR="00FF755E" w:rsidRPr="00751E34" w:rsidRDefault="00FF755E" w:rsidP="00450CCC">
      <w:pPr>
        <w:autoSpaceDE w:val="0"/>
        <w:autoSpaceDN w:val="0"/>
        <w:adjustRightInd w:val="0"/>
        <w:ind w:left="284"/>
        <w:jc w:val="both"/>
        <w:rPr>
          <w:rFonts w:ascii="Arial" w:hAnsi="Arial" w:cs="Arial"/>
          <w:sz w:val="22"/>
          <w:szCs w:val="22"/>
        </w:rPr>
      </w:pPr>
      <w:r w:rsidRPr="00751E34">
        <w:rPr>
          <w:rFonts w:ascii="Arial" w:hAnsi="Arial" w:cs="Arial"/>
          <w:sz w:val="22"/>
          <w:szCs w:val="22"/>
        </w:rPr>
        <w:t>- zbiórki zużytych baterii, plastikowych nakrętek, makulatury, zużytych telefonów komórkowych,</w:t>
      </w:r>
    </w:p>
    <w:p w:rsidR="00FF755E" w:rsidRPr="00751E34" w:rsidRDefault="00FF755E" w:rsidP="00450CCC">
      <w:pPr>
        <w:autoSpaceDE w:val="0"/>
        <w:autoSpaceDN w:val="0"/>
        <w:adjustRightInd w:val="0"/>
        <w:ind w:left="284"/>
        <w:jc w:val="both"/>
        <w:rPr>
          <w:rFonts w:ascii="Arial" w:hAnsi="Arial" w:cs="Arial"/>
          <w:sz w:val="22"/>
          <w:szCs w:val="22"/>
        </w:rPr>
      </w:pPr>
      <w:r w:rsidRPr="00751E34">
        <w:rPr>
          <w:rFonts w:ascii="Arial" w:hAnsi="Arial" w:cs="Arial"/>
          <w:sz w:val="22"/>
          <w:szCs w:val="22"/>
        </w:rPr>
        <w:t>- konkursy przyrodniczo – edukacyjne,</w:t>
      </w:r>
    </w:p>
    <w:p w:rsidR="00FF755E" w:rsidRPr="00751E34" w:rsidRDefault="00FF755E" w:rsidP="00450CCC">
      <w:pPr>
        <w:autoSpaceDE w:val="0"/>
        <w:autoSpaceDN w:val="0"/>
        <w:adjustRightInd w:val="0"/>
        <w:ind w:left="284"/>
        <w:jc w:val="both"/>
        <w:rPr>
          <w:rFonts w:ascii="Arial" w:hAnsi="Arial" w:cs="Arial"/>
          <w:sz w:val="22"/>
          <w:szCs w:val="22"/>
        </w:rPr>
      </w:pPr>
      <w:r w:rsidRPr="00751E34">
        <w:rPr>
          <w:rFonts w:ascii="Arial" w:hAnsi="Arial" w:cs="Arial"/>
          <w:sz w:val="22"/>
          <w:szCs w:val="22"/>
        </w:rPr>
        <w:t>- olimpiady wiedzy edukacyjnej.</w:t>
      </w:r>
    </w:p>
    <w:p w:rsidR="00FF755E" w:rsidRPr="00751E34" w:rsidRDefault="00FF755E" w:rsidP="002E7EB3">
      <w:pPr>
        <w:jc w:val="both"/>
        <w:rPr>
          <w:rFonts w:ascii="Arial" w:hAnsi="Arial" w:cs="Arial"/>
          <w:sz w:val="22"/>
          <w:szCs w:val="22"/>
        </w:rPr>
      </w:pPr>
      <w:r w:rsidRPr="00751E34">
        <w:rPr>
          <w:rFonts w:ascii="Arial" w:hAnsi="Arial" w:cs="Arial"/>
          <w:sz w:val="22"/>
          <w:szCs w:val="22"/>
          <w:lang w:eastAsia="ar-SA"/>
        </w:rPr>
        <w:t>Prowadzono działania zmierzające do szerszego udostępnienia informacji o środowisku i działaniach proekologicznych w gminie.</w:t>
      </w:r>
      <w:r w:rsidRPr="00751E34">
        <w:rPr>
          <w:rFonts w:ascii="Arial" w:hAnsi="Arial" w:cs="Arial"/>
          <w:sz w:val="22"/>
          <w:szCs w:val="22"/>
        </w:rPr>
        <w:t xml:space="preserve"> Informacje o środowisku umieszczane są, zgodnie z ustawą z dnia 3 października 2008r. o udostępnianiu informacji o środowisku i jego ochronie, udziale społeczeństwa w ochronie środowiska oraz o ocenach oddziaływania na środowisko (Dz.U. z 2016r. poz. 353 tekst jedn.), na stronie internetowej Urzędu Miasta, </w:t>
      </w:r>
      <w:r w:rsidRPr="00751E34">
        <w:rPr>
          <w:rStyle w:val="Strong"/>
          <w:rFonts w:ascii="Arial" w:hAnsi="Arial" w:cs="Arial"/>
          <w:b w:val="0"/>
          <w:sz w:val="22"/>
          <w:szCs w:val="22"/>
        </w:rPr>
        <w:t>w Biuletynie Informacji Publicznej</w:t>
      </w:r>
      <w:r w:rsidRPr="00751E34">
        <w:rPr>
          <w:rFonts w:ascii="Arial" w:hAnsi="Arial" w:cs="Arial"/>
          <w:sz w:val="22"/>
          <w:szCs w:val="22"/>
        </w:rPr>
        <w:t xml:space="preserve">oraz na ogólnopolskiej stronie Centrum Informacji o Środowisku </w:t>
      </w:r>
      <w:hyperlink r:id="rId66" w:history="1">
        <w:r w:rsidRPr="00751E34">
          <w:rPr>
            <w:rStyle w:val="Hyperlink"/>
            <w:rFonts w:ascii="Arial" w:hAnsi="Arial" w:cs="Arial"/>
            <w:color w:val="auto"/>
            <w:sz w:val="22"/>
            <w:szCs w:val="22"/>
            <w:u w:val="none"/>
          </w:rPr>
          <w:t>http://www.ekoportal.pl</w:t>
        </w:r>
      </w:hyperlink>
      <w:r w:rsidRPr="00751E34">
        <w:rPr>
          <w:rFonts w:ascii="Arial" w:hAnsi="Arial" w:cs="Arial"/>
          <w:sz w:val="22"/>
          <w:szCs w:val="22"/>
        </w:rPr>
        <w:t>.</w:t>
      </w:r>
    </w:p>
    <w:p w:rsidR="00FF755E" w:rsidRDefault="00FF755E" w:rsidP="005B23AA">
      <w:pPr>
        <w:jc w:val="both"/>
        <w:rPr>
          <w:rFonts w:ascii="Arial" w:hAnsi="Arial" w:cs="Arial"/>
          <w:sz w:val="22"/>
          <w:szCs w:val="22"/>
          <w:u w:val="single"/>
        </w:rPr>
      </w:pPr>
    </w:p>
    <w:p w:rsidR="00FF755E" w:rsidRDefault="00FF755E" w:rsidP="005B23AA">
      <w:pPr>
        <w:jc w:val="both"/>
        <w:rPr>
          <w:rFonts w:ascii="Arial" w:hAnsi="Arial" w:cs="Arial"/>
          <w:sz w:val="22"/>
          <w:szCs w:val="22"/>
          <w:u w:val="single"/>
        </w:rPr>
      </w:pP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Zarządzanie środowiskowe:</w:t>
      </w:r>
    </w:p>
    <w:p w:rsidR="00FF755E" w:rsidRPr="00751E34" w:rsidRDefault="00FF755E" w:rsidP="002E7EB3">
      <w:pPr>
        <w:jc w:val="both"/>
        <w:rPr>
          <w:rFonts w:ascii="Arial" w:hAnsi="Arial" w:cs="Arial"/>
          <w:sz w:val="22"/>
          <w:szCs w:val="22"/>
        </w:rPr>
      </w:pPr>
      <w:r w:rsidRPr="00751E34">
        <w:rPr>
          <w:rFonts w:ascii="Arial" w:hAnsi="Arial" w:cs="Arial"/>
          <w:sz w:val="22"/>
          <w:szCs w:val="22"/>
        </w:rPr>
        <w:t>Zgodnie z terminami określonymi w dokumentach nadrzędnych przygotowywane są odpowiednie dokumenty właściwe dla szczebla gminnego przez Urząd Miasta.Realizowane zadania przebiegały zgodnie z obowiązującym stanem prawnym. W zarządzaniu środowiskiem wykorzystywane są:</w:t>
      </w:r>
    </w:p>
    <w:p w:rsidR="00FF755E" w:rsidRPr="00751E34" w:rsidRDefault="00FF755E" w:rsidP="004576B3">
      <w:pPr>
        <w:numPr>
          <w:ilvl w:val="0"/>
          <w:numId w:val="85"/>
        </w:numPr>
        <w:jc w:val="both"/>
        <w:rPr>
          <w:rFonts w:ascii="Arial" w:hAnsi="Arial" w:cs="Arial"/>
          <w:sz w:val="22"/>
          <w:szCs w:val="22"/>
        </w:rPr>
      </w:pPr>
      <w:r w:rsidRPr="00751E34">
        <w:rPr>
          <w:rFonts w:ascii="Arial" w:hAnsi="Arial" w:cs="Arial"/>
          <w:sz w:val="22"/>
          <w:szCs w:val="22"/>
        </w:rPr>
        <w:t>Miejscowe Plany Zagospodarowania Przestrzennego,</w:t>
      </w:r>
    </w:p>
    <w:p w:rsidR="00FF755E" w:rsidRPr="00751E34" w:rsidRDefault="00FF755E" w:rsidP="004576B3">
      <w:pPr>
        <w:numPr>
          <w:ilvl w:val="0"/>
          <w:numId w:val="85"/>
        </w:numPr>
        <w:jc w:val="both"/>
        <w:rPr>
          <w:rFonts w:ascii="Arial" w:hAnsi="Arial" w:cs="Arial"/>
          <w:sz w:val="22"/>
          <w:szCs w:val="22"/>
        </w:rPr>
      </w:pPr>
      <w:r w:rsidRPr="00751E34">
        <w:rPr>
          <w:rFonts w:ascii="Arial" w:hAnsi="Arial" w:cs="Arial"/>
          <w:sz w:val="22"/>
          <w:szCs w:val="22"/>
        </w:rPr>
        <w:t>Strategia rozwoju,</w:t>
      </w:r>
    </w:p>
    <w:p w:rsidR="00FF755E" w:rsidRPr="00751E34" w:rsidRDefault="00FF755E" w:rsidP="004576B3">
      <w:pPr>
        <w:pStyle w:val="ListParagraph"/>
        <w:numPr>
          <w:ilvl w:val="0"/>
          <w:numId w:val="85"/>
        </w:numPr>
        <w:jc w:val="both"/>
        <w:rPr>
          <w:rFonts w:ascii="Arial" w:hAnsi="Arial" w:cs="Arial"/>
          <w:sz w:val="22"/>
          <w:szCs w:val="22"/>
        </w:rPr>
      </w:pPr>
      <w:r w:rsidRPr="00751E34">
        <w:rPr>
          <w:rFonts w:ascii="Arial" w:hAnsi="Arial" w:cs="Arial"/>
          <w:sz w:val="22"/>
          <w:szCs w:val="22"/>
        </w:rPr>
        <w:t>Programy Ochrony Środowiska dla Gminy Kędzierzyn-Koźle,</w:t>
      </w:r>
    </w:p>
    <w:p w:rsidR="00FF755E" w:rsidRPr="00751E34" w:rsidRDefault="00FF755E" w:rsidP="004576B3">
      <w:pPr>
        <w:numPr>
          <w:ilvl w:val="0"/>
          <w:numId w:val="85"/>
        </w:numPr>
        <w:jc w:val="both"/>
        <w:rPr>
          <w:rFonts w:ascii="Arial" w:hAnsi="Arial" w:cs="Arial"/>
          <w:sz w:val="22"/>
          <w:szCs w:val="22"/>
        </w:rPr>
      </w:pPr>
      <w:r w:rsidRPr="00751E34">
        <w:rPr>
          <w:rFonts w:ascii="Arial" w:hAnsi="Arial" w:cs="Arial"/>
          <w:sz w:val="22"/>
          <w:szCs w:val="22"/>
        </w:rPr>
        <w:t>Gminna ewidencja zabytków,</w:t>
      </w:r>
    </w:p>
    <w:p w:rsidR="00FF755E" w:rsidRPr="00751E34" w:rsidRDefault="00FF755E" w:rsidP="004576B3">
      <w:pPr>
        <w:numPr>
          <w:ilvl w:val="0"/>
          <w:numId w:val="85"/>
        </w:numPr>
        <w:jc w:val="both"/>
        <w:rPr>
          <w:rFonts w:ascii="Arial" w:hAnsi="Arial" w:cs="Arial"/>
          <w:sz w:val="22"/>
          <w:szCs w:val="22"/>
        </w:rPr>
      </w:pPr>
      <w:r w:rsidRPr="00751E34">
        <w:rPr>
          <w:rFonts w:ascii="Arial" w:hAnsi="Arial" w:cs="Arial"/>
          <w:sz w:val="22"/>
          <w:szCs w:val="22"/>
        </w:rPr>
        <w:t>Programy edukacji ekologicznej,</w:t>
      </w:r>
    </w:p>
    <w:p w:rsidR="00FF755E" w:rsidRPr="00751E34" w:rsidRDefault="00FF755E" w:rsidP="004576B3">
      <w:pPr>
        <w:numPr>
          <w:ilvl w:val="0"/>
          <w:numId w:val="85"/>
        </w:numPr>
        <w:jc w:val="both"/>
        <w:rPr>
          <w:rFonts w:ascii="Arial" w:hAnsi="Arial" w:cs="Arial"/>
          <w:sz w:val="22"/>
          <w:szCs w:val="22"/>
        </w:rPr>
      </w:pPr>
      <w:r w:rsidRPr="00751E34">
        <w:rPr>
          <w:rFonts w:ascii="Arial" w:hAnsi="Arial" w:cs="Arial"/>
          <w:sz w:val="22"/>
          <w:szCs w:val="22"/>
        </w:rPr>
        <w:t>Programy rewitalizacji,</w:t>
      </w:r>
    </w:p>
    <w:p w:rsidR="00FF755E" w:rsidRPr="00751E34" w:rsidRDefault="00FF755E" w:rsidP="004576B3">
      <w:pPr>
        <w:numPr>
          <w:ilvl w:val="0"/>
          <w:numId w:val="85"/>
        </w:numPr>
        <w:jc w:val="both"/>
        <w:rPr>
          <w:rFonts w:ascii="Arial" w:hAnsi="Arial" w:cs="Arial"/>
          <w:sz w:val="22"/>
          <w:szCs w:val="22"/>
        </w:rPr>
      </w:pPr>
      <w:r w:rsidRPr="00751E34">
        <w:rPr>
          <w:rFonts w:ascii="Arial" w:hAnsi="Arial" w:cs="Arial"/>
          <w:sz w:val="22"/>
          <w:szCs w:val="22"/>
        </w:rPr>
        <w:t>Plan Gospodarki Niskoemisyjnej.</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OCHRONA ZASOBÓW NATURALNYCH.</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Zachowanie bogatej różnorodności biologicznej, ochrona przyrody:</w:t>
      </w:r>
    </w:p>
    <w:p w:rsidR="00FF755E" w:rsidRPr="00751E34" w:rsidRDefault="00FF755E" w:rsidP="005B23AA">
      <w:pPr>
        <w:pStyle w:val="Standard"/>
        <w:jc w:val="both"/>
        <w:rPr>
          <w:rFonts w:ascii="Arial" w:hAnsi="Arial" w:cs="Arial"/>
          <w:sz w:val="22"/>
          <w:szCs w:val="22"/>
        </w:rPr>
      </w:pPr>
      <w:r w:rsidRPr="00751E34">
        <w:rPr>
          <w:rFonts w:ascii="Arial" w:hAnsi="Arial" w:cs="Arial"/>
          <w:sz w:val="22"/>
          <w:szCs w:val="22"/>
        </w:rPr>
        <w:t xml:space="preserve">Zadania związane z ochroną przyrody realizowane są na bieżąco przez Gminę Kędzierzyn-Koźle, natomiast zadania w zakresie zachowania i ochrony zasobów przyrodniczych w istniejących kompleksach leśnych prowadzone były głównie przez Nadleśnictwo. Prowadzono zalesienia i zadrzewienia w ramach ochrony i zwiększania różnorodności biologicznej, realizowano plan gospodarczy utrzymania lasów. </w:t>
      </w:r>
    </w:p>
    <w:p w:rsidR="00FF755E" w:rsidRPr="00751E34" w:rsidRDefault="00FF755E" w:rsidP="002E7EB3">
      <w:pPr>
        <w:pStyle w:val="Standard"/>
        <w:jc w:val="both"/>
        <w:rPr>
          <w:rFonts w:ascii="Arial" w:eastAsia="BookmanOldStyle" w:hAnsi="Arial" w:cs="Arial"/>
          <w:sz w:val="22"/>
          <w:szCs w:val="22"/>
        </w:rPr>
      </w:pPr>
      <w:r w:rsidRPr="00751E34">
        <w:rPr>
          <w:rFonts w:ascii="Arial" w:hAnsi="Arial" w:cs="Arial"/>
          <w:sz w:val="22"/>
          <w:szCs w:val="22"/>
        </w:rPr>
        <w:t>Realizowane zadania własne związane były m.in. z rewitalizacją terenów zielonych i parków, działaniami związanymi z realizacją zieleni urządzonej, jej bieżącego utrzymania na terenach rekreacyjno-wypoczynkowych, wypoczynkowego zagospodarowania terenów cennych przyrodniczo i krajobrazowo. Utrzymywano obecne na terenie gminy formy ochrony przyrody i obszary prawnie chronione. Prowadzono pielęgnację i wycinkę drzew oraz nasadzenia.</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Kształtowanie stosunków wodnych i ochrona przed powodzią:</w:t>
      </w:r>
    </w:p>
    <w:p w:rsidR="00FF755E" w:rsidRPr="00751E34" w:rsidRDefault="00FF755E" w:rsidP="005B23AA">
      <w:pPr>
        <w:jc w:val="both"/>
        <w:rPr>
          <w:rFonts w:ascii="Arial" w:hAnsi="Arial" w:cs="Arial"/>
          <w:sz w:val="22"/>
          <w:szCs w:val="22"/>
        </w:rPr>
      </w:pPr>
      <w:r w:rsidRPr="00751E34">
        <w:rPr>
          <w:rFonts w:ascii="Arial" w:hAnsi="Arial" w:cs="Arial"/>
          <w:sz w:val="22"/>
          <w:szCs w:val="22"/>
        </w:rPr>
        <w:t>Prowadzono działania związane głównie z:</w:t>
      </w:r>
    </w:p>
    <w:p w:rsidR="00FF755E" w:rsidRPr="00751E34" w:rsidRDefault="00FF755E" w:rsidP="00854CAB">
      <w:pPr>
        <w:autoSpaceDE w:val="0"/>
        <w:autoSpaceDN w:val="0"/>
        <w:adjustRightInd w:val="0"/>
        <w:jc w:val="both"/>
        <w:rPr>
          <w:rFonts w:ascii="Arial" w:hAnsi="Arial" w:cs="Arial"/>
          <w:sz w:val="22"/>
          <w:szCs w:val="22"/>
        </w:rPr>
      </w:pPr>
      <w:r w:rsidRPr="00751E34">
        <w:rPr>
          <w:rFonts w:ascii="Arial" w:hAnsi="Arial" w:cs="Arial"/>
          <w:sz w:val="22"/>
          <w:szCs w:val="22"/>
        </w:rPr>
        <w:t>- bieżącym utrzymaniem i konserwacją rowów przydrożnych, w tym:</w:t>
      </w:r>
    </w:p>
    <w:p w:rsidR="00FF755E" w:rsidRPr="00751E34" w:rsidRDefault="00FF755E" w:rsidP="003523AA">
      <w:pPr>
        <w:pStyle w:val="ListParagraph"/>
        <w:numPr>
          <w:ilvl w:val="0"/>
          <w:numId w:val="84"/>
        </w:numPr>
        <w:ind w:left="709"/>
        <w:jc w:val="both"/>
        <w:rPr>
          <w:rFonts w:ascii="Arial" w:hAnsi="Arial" w:cs="Arial"/>
          <w:sz w:val="22"/>
          <w:szCs w:val="22"/>
        </w:rPr>
      </w:pPr>
      <w:r w:rsidRPr="00751E34">
        <w:rPr>
          <w:rFonts w:ascii="Arial" w:hAnsi="Arial" w:cs="Arial"/>
          <w:sz w:val="22"/>
          <w:szCs w:val="22"/>
        </w:rPr>
        <w:t>remonty odwodnień,</w:t>
      </w:r>
    </w:p>
    <w:p w:rsidR="00FF755E" w:rsidRPr="00751E34" w:rsidRDefault="00FF755E" w:rsidP="003523AA">
      <w:pPr>
        <w:pStyle w:val="ListParagraph"/>
        <w:numPr>
          <w:ilvl w:val="0"/>
          <w:numId w:val="84"/>
        </w:numPr>
        <w:ind w:left="709"/>
        <w:jc w:val="both"/>
        <w:rPr>
          <w:rFonts w:ascii="Arial" w:hAnsi="Arial" w:cs="Arial"/>
          <w:sz w:val="22"/>
          <w:szCs w:val="22"/>
        </w:rPr>
      </w:pPr>
      <w:r w:rsidRPr="00751E34">
        <w:rPr>
          <w:rFonts w:ascii="Arial" w:hAnsi="Arial" w:cs="Arial"/>
          <w:sz w:val="22"/>
          <w:szCs w:val="22"/>
        </w:rPr>
        <w:t>czyszczenie separatorów,</w:t>
      </w:r>
    </w:p>
    <w:p w:rsidR="00FF755E" w:rsidRPr="00751E34" w:rsidRDefault="00FF755E" w:rsidP="003523AA">
      <w:pPr>
        <w:pStyle w:val="ListParagraph"/>
        <w:numPr>
          <w:ilvl w:val="0"/>
          <w:numId w:val="84"/>
        </w:numPr>
        <w:ind w:left="709"/>
        <w:jc w:val="both"/>
        <w:rPr>
          <w:rFonts w:ascii="Arial" w:hAnsi="Arial" w:cs="Arial"/>
          <w:sz w:val="22"/>
          <w:szCs w:val="22"/>
        </w:rPr>
      </w:pPr>
      <w:r w:rsidRPr="00751E34">
        <w:rPr>
          <w:rFonts w:ascii="Arial" w:hAnsi="Arial" w:cs="Arial"/>
          <w:sz w:val="22"/>
          <w:szCs w:val="22"/>
        </w:rPr>
        <w:t>remonty przepustów.</w:t>
      </w:r>
    </w:p>
    <w:p w:rsidR="00FF755E" w:rsidRPr="00751E34" w:rsidRDefault="00FF755E" w:rsidP="002E7EB3">
      <w:pPr>
        <w:jc w:val="both"/>
        <w:rPr>
          <w:rFonts w:ascii="Arial" w:hAnsi="Arial" w:cs="Arial"/>
          <w:sz w:val="22"/>
          <w:szCs w:val="22"/>
          <w:u w:val="single"/>
        </w:rPr>
      </w:pPr>
      <w:r w:rsidRPr="00751E34">
        <w:rPr>
          <w:rFonts w:ascii="Arial" w:hAnsi="Arial" w:cs="Arial"/>
          <w:sz w:val="22"/>
          <w:szCs w:val="22"/>
          <w:u w:val="single"/>
        </w:rPr>
        <w:t>Ochrona powierzchni ziemi:</w:t>
      </w:r>
    </w:p>
    <w:p w:rsidR="00FF755E" w:rsidRPr="00751E34" w:rsidRDefault="00FF755E" w:rsidP="002E7EB3">
      <w:pPr>
        <w:jc w:val="both"/>
        <w:rPr>
          <w:rFonts w:ascii="Arial" w:hAnsi="Arial" w:cs="Arial"/>
          <w:sz w:val="22"/>
          <w:szCs w:val="22"/>
        </w:rPr>
      </w:pPr>
      <w:r w:rsidRPr="00751E34">
        <w:rPr>
          <w:rFonts w:ascii="Arial" w:hAnsi="Arial" w:cs="Arial"/>
          <w:sz w:val="22"/>
          <w:szCs w:val="22"/>
        </w:rPr>
        <w:t xml:space="preserve">Zadania w zakresie ochrony powierzchni ziemi realizowane były w ramach wprowadzania odpowiednich zapisów w miejscowych planach zagospodarowania przestrzennego, wprowadzając działania prewencyjne, m.in. dotyczące strefowania poszczególnych zamierzeń, stref ochronnych, granic obszarów. </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POPRAWA JAKOŚCI ŚRODOWISKA I BEZPIECZEŃSTWA EKOLOGICZNEGO.</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Ochrona powietrza atmosferycznego:</w:t>
      </w:r>
    </w:p>
    <w:p w:rsidR="00FF755E" w:rsidRPr="00751E34" w:rsidRDefault="00FF755E" w:rsidP="005B23AA">
      <w:pPr>
        <w:jc w:val="both"/>
        <w:rPr>
          <w:rFonts w:ascii="Arial" w:hAnsi="Arial" w:cs="Arial"/>
          <w:sz w:val="22"/>
          <w:szCs w:val="22"/>
        </w:rPr>
      </w:pPr>
      <w:r w:rsidRPr="00751E34">
        <w:rPr>
          <w:rFonts w:ascii="Arial" w:hAnsi="Arial" w:cs="Arial"/>
          <w:sz w:val="22"/>
          <w:szCs w:val="22"/>
        </w:rPr>
        <w:t>Zadania związane z ochroną powietrza atmosferycznego oraz z poprawą jego jakości realizowane były w zakresie:</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przeprowadzania szeregu działań termomodernizacyjnych obiektów użyteczności publicznej,</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modernizacji systemów grzewczych, instalacją automatyki w kotłowniach,</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 xml:space="preserve">modernizacji układów komunikacyjnych w celu upłynnienia ruchu samochodowego oraz poprawy stanu technicznego dróg powiatowych, </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budową obwodnicy miasta,</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edukacji ekologicznej młodzieży szkolnej,</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opracowaniem Planu Gospodarki Niskoemisyjnej,</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przebudowy, modernizacji oraz poprawy stanu zaplanowanych odcinków dróg,</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prowadzonych działań związanych z edukacją ekologiczną,</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promocji czystych ekologicznie systemów grzewczych i odnawialnych źródeł energii, promocji oszczędności energii i stosowania odnawialnych źródeł energii,</w:t>
      </w:r>
    </w:p>
    <w:p w:rsidR="00FF755E" w:rsidRPr="00751E34" w:rsidRDefault="00FF755E" w:rsidP="004576B3">
      <w:pPr>
        <w:pStyle w:val="ListParagraph"/>
        <w:numPr>
          <w:ilvl w:val="0"/>
          <w:numId w:val="46"/>
        </w:numPr>
        <w:jc w:val="both"/>
        <w:rPr>
          <w:rFonts w:ascii="Arial" w:hAnsi="Arial" w:cs="Arial"/>
          <w:sz w:val="22"/>
          <w:szCs w:val="22"/>
        </w:rPr>
      </w:pPr>
      <w:r w:rsidRPr="00751E34">
        <w:rPr>
          <w:rFonts w:ascii="Arial" w:hAnsi="Arial" w:cs="Arial"/>
          <w:sz w:val="22"/>
          <w:szCs w:val="22"/>
        </w:rPr>
        <w:t>realizacją programu ochrony powietrza przez wyznaczone podmioty.</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Ochrona wód powierzchniowych i podziemnych, gospodarka wodno-ściekowa:</w:t>
      </w:r>
    </w:p>
    <w:p w:rsidR="00FF755E" w:rsidRPr="00751E34" w:rsidRDefault="00FF755E" w:rsidP="005B23AA">
      <w:pPr>
        <w:jc w:val="both"/>
        <w:rPr>
          <w:rFonts w:ascii="Arial" w:hAnsi="Arial" w:cs="Arial"/>
          <w:sz w:val="22"/>
          <w:szCs w:val="22"/>
        </w:rPr>
      </w:pPr>
      <w:r w:rsidRPr="00751E34">
        <w:rPr>
          <w:rFonts w:ascii="Arial" w:hAnsi="Arial" w:cs="Arial"/>
          <w:sz w:val="22"/>
          <w:szCs w:val="22"/>
        </w:rPr>
        <w:t xml:space="preserve">Realizowano zadania związane z rozbudową sieci kanalizacyjnej i kolejnymi podłączeniami do sieci oraz wykonaniem zadań Krajowego Programu Oczyszczania Ścieków Komunalnych. Zadania związane z pomiarami i bieżącym monitoringiem wód realizowane były przez WIOŚ Opole. Prowadzono działania kontrolne, mające na celu przeciwdziałanie odprowadzaniu nieoczyszczonych ścieków komunalnych do wód oraz przeciwdziałanie nieprawidłowościomw odprowadzaniu ścieków przemysłowych. </w:t>
      </w:r>
    </w:p>
    <w:p w:rsidR="00FF755E" w:rsidRPr="00751E34" w:rsidRDefault="00FF755E" w:rsidP="005B23AA">
      <w:pPr>
        <w:jc w:val="both"/>
        <w:rPr>
          <w:rFonts w:ascii="Arial" w:hAnsi="Arial" w:cs="Arial"/>
          <w:sz w:val="22"/>
          <w:szCs w:val="22"/>
          <w:u w:val="single"/>
        </w:rPr>
      </w:pPr>
      <w:r w:rsidRPr="00751E34">
        <w:rPr>
          <w:rFonts w:ascii="Arial" w:hAnsi="Arial" w:cs="Arial"/>
          <w:sz w:val="22"/>
          <w:szCs w:val="22"/>
          <w:u w:val="single"/>
        </w:rPr>
        <w:t>Gospodarka odpadami:</w:t>
      </w:r>
    </w:p>
    <w:p w:rsidR="00FF755E" w:rsidRPr="00751E34" w:rsidRDefault="00FF755E" w:rsidP="00B63F10">
      <w:pPr>
        <w:autoSpaceDE w:val="0"/>
        <w:autoSpaceDN w:val="0"/>
        <w:adjustRightInd w:val="0"/>
        <w:jc w:val="both"/>
        <w:rPr>
          <w:rFonts w:ascii="Arial" w:hAnsi="Arial" w:cs="Arial"/>
          <w:sz w:val="22"/>
          <w:szCs w:val="22"/>
        </w:rPr>
      </w:pPr>
      <w:r w:rsidRPr="00751E34">
        <w:rPr>
          <w:rFonts w:ascii="Arial" w:hAnsi="Arial" w:cs="Arial"/>
          <w:sz w:val="22"/>
          <w:szCs w:val="22"/>
        </w:rPr>
        <w:t xml:space="preserve">W ramach realizacji zadań z zakresu gospodarki odpadami wdrożono, a następnie usprawniano nowy system gospodarowania odpadami komunalnymi. W ramach Regionalnego Centrum Zagospodarowania i Unieszkodliwiania Odpadów „Czysty Region” wybudowano instalację MBP, która uzyskała status RIPOK dla Południowo-Wschodniego RGOK. Ponadto </w:t>
      </w:r>
      <w:r w:rsidRPr="00751E34">
        <w:rPr>
          <w:rStyle w:val="FontStyle29"/>
          <w:rFonts w:ascii="Arial" w:hAnsi="Arial" w:cs="Arial"/>
          <w:b w:val="0"/>
          <w:bCs/>
          <w:sz w:val="22"/>
          <w:szCs w:val="22"/>
        </w:rPr>
        <w:t>wspierano działania z edukacji ekologicznej związane z właściwym gospodarowaniem odpadami.</w:t>
      </w:r>
    </w:p>
    <w:p w:rsidR="00FF755E" w:rsidRPr="00751E34" w:rsidRDefault="00FF755E" w:rsidP="002E7EB3">
      <w:pPr>
        <w:jc w:val="both"/>
        <w:rPr>
          <w:rFonts w:ascii="Arial" w:hAnsi="Arial" w:cs="Arial"/>
          <w:sz w:val="22"/>
          <w:szCs w:val="22"/>
          <w:u w:val="single"/>
        </w:rPr>
      </w:pPr>
      <w:r w:rsidRPr="00751E34">
        <w:rPr>
          <w:rFonts w:ascii="Arial" w:hAnsi="Arial" w:cs="Arial"/>
          <w:sz w:val="22"/>
          <w:szCs w:val="22"/>
          <w:u w:val="single"/>
        </w:rPr>
        <w:t>Ochrona przed hałasem:</w:t>
      </w:r>
    </w:p>
    <w:p w:rsidR="00FF755E" w:rsidRPr="00751E34" w:rsidRDefault="00FF755E" w:rsidP="002E7EB3">
      <w:pPr>
        <w:jc w:val="both"/>
        <w:rPr>
          <w:rFonts w:ascii="Arial" w:hAnsi="Arial" w:cs="Arial"/>
          <w:sz w:val="22"/>
          <w:szCs w:val="22"/>
        </w:rPr>
      </w:pPr>
      <w:r w:rsidRPr="00751E34">
        <w:rPr>
          <w:rFonts w:ascii="Arial" w:hAnsi="Arial" w:cs="Arial"/>
          <w:sz w:val="22"/>
          <w:szCs w:val="22"/>
        </w:rPr>
        <w:t>Realizowane zadania związane były głównie z:</w:t>
      </w:r>
    </w:p>
    <w:p w:rsidR="00FF755E" w:rsidRPr="00751E34" w:rsidRDefault="00FF755E" w:rsidP="00A741CD">
      <w:pPr>
        <w:ind w:left="284"/>
        <w:jc w:val="both"/>
        <w:rPr>
          <w:rFonts w:ascii="Arial" w:hAnsi="Arial" w:cs="Arial"/>
          <w:sz w:val="22"/>
          <w:szCs w:val="22"/>
        </w:rPr>
      </w:pPr>
      <w:r w:rsidRPr="00751E34">
        <w:rPr>
          <w:rFonts w:ascii="Arial" w:hAnsi="Arial" w:cs="Arial"/>
          <w:sz w:val="22"/>
          <w:szCs w:val="22"/>
        </w:rPr>
        <w:t>- modernizacją dróg na terenie gminy,</w:t>
      </w:r>
    </w:p>
    <w:p w:rsidR="00FF755E" w:rsidRPr="00751E34" w:rsidRDefault="00FF755E" w:rsidP="00A741CD">
      <w:pPr>
        <w:ind w:left="284"/>
        <w:jc w:val="both"/>
        <w:rPr>
          <w:rFonts w:ascii="Arial" w:hAnsi="Arial" w:cs="Arial"/>
          <w:sz w:val="22"/>
          <w:szCs w:val="22"/>
        </w:rPr>
      </w:pPr>
      <w:r w:rsidRPr="00751E34">
        <w:rPr>
          <w:rFonts w:ascii="Arial" w:hAnsi="Arial" w:cs="Arial"/>
          <w:sz w:val="22"/>
          <w:szCs w:val="22"/>
        </w:rPr>
        <w:t>-  uwzględnianiem ochrony przed hałasem na etapie wprowadzania zmian do studiów uwarunkowań i kierunków zagospodarowania przestrzennego oraz w miejscowych planach zagospodarowania przestrzennego (np. określenia wpływu lokalizacji przedsięwzięć uciążliwych dla środowiska w zakresie hałasu),</w:t>
      </w:r>
    </w:p>
    <w:p w:rsidR="00FF755E" w:rsidRPr="00751E34" w:rsidRDefault="00FF755E" w:rsidP="00A741CD">
      <w:pPr>
        <w:ind w:left="284"/>
        <w:jc w:val="both"/>
        <w:rPr>
          <w:rFonts w:ascii="Arial" w:hAnsi="Arial" w:cs="Arial"/>
          <w:sz w:val="22"/>
          <w:szCs w:val="22"/>
        </w:rPr>
      </w:pPr>
      <w:r w:rsidRPr="00751E34">
        <w:rPr>
          <w:rFonts w:ascii="Arial" w:hAnsi="Arial" w:cs="Arial"/>
          <w:sz w:val="22"/>
          <w:szCs w:val="22"/>
        </w:rPr>
        <w:t xml:space="preserve">- prowadzeniem monitoringu hałasu przez WIOŚ w Opolu. Realizowane były również przewidziane działania zawarte w Programie ochrony środowiska przed hałasem (na wyznaczonych odcinkach dróg). </w:t>
      </w:r>
    </w:p>
    <w:p w:rsidR="00FF755E" w:rsidRPr="00751E34" w:rsidRDefault="00FF755E" w:rsidP="002E7EB3">
      <w:pPr>
        <w:jc w:val="both"/>
        <w:rPr>
          <w:rFonts w:ascii="Arial" w:hAnsi="Arial" w:cs="Arial"/>
          <w:sz w:val="22"/>
          <w:szCs w:val="22"/>
          <w:u w:val="single"/>
        </w:rPr>
      </w:pPr>
      <w:r w:rsidRPr="00751E34">
        <w:rPr>
          <w:rFonts w:ascii="Arial" w:hAnsi="Arial" w:cs="Arial"/>
          <w:sz w:val="22"/>
          <w:szCs w:val="22"/>
          <w:u w:val="single"/>
        </w:rPr>
        <w:t>Promieniowanie elektromagnetyczne:</w:t>
      </w:r>
    </w:p>
    <w:p w:rsidR="00FF755E" w:rsidRPr="00751E34" w:rsidRDefault="00FF755E" w:rsidP="002E7EB3">
      <w:pPr>
        <w:autoSpaceDE w:val="0"/>
        <w:autoSpaceDN w:val="0"/>
        <w:adjustRightInd w:val="0"/>
        <w:jc w:val="both"/>
        <w:rPr>
          <w:rFonts w:ascii="Arial" w:hAnsi="Arial" w:cs="Arial"/>
          <w:sz w:val="22"/>
          <w:szCs w:val="22"/>
        </w:rPr>
      </w:pPr>
      <w:r w:rsidRPr="00751E34">
        <w:rPr>
          <w:rFonts w:ascii="Arial" w:hAnsi="Arial" w:cs="Arial"/>
          <w:sz w:val="22"/>
          <w:szCs w:val="22"/>
        </w:rPr>
        <w:t>Zadania w zakresie promieniowania elektromagnetycznego nie leżą w kompetencjach gminy.</w:t>
      </w:r>
    </w:p>
    <w:p w:rsidR="00FF755E" w:rsidRPr="00751E34" w:rsidRDefault="00FF755E" w:rsidP="005B23AA">
      <w:pPr>
        <w:jc w:val="both"/>
        <w:rPr>
          <w:rFonts w:ascii="Arial" w:hAnsi="Arial" w:cs="Arial"/>
          <w:color w:val="FF0000"/>
          <w:sz w:val="22"/>
          <w:szCs w:val="22"/>
        </w:rPr>
      </w:pPr>
    </w:p>
    <w:bookmarkEnd w:id="113"/>
    <w:bookmarkEnd w:id="114"/>
    <w:bookmarkEnd w:id="1236"/>
    <w:p w:rsidR="00FF755E" w:rsidRPr="00751E34" w:rsidRDefault="00FF755E">
      <w:pPr>
        <w:rPr>
          <w:rFonts w:ascii="Arial" w:hAnsi="Arial" w:cs="Arial"/>
          <w:b/>
          <w:bCs/>
          <w:iCs/>
          <w:sz w:val="22"/>
          <w:szCs w:val="22"/>
        </w:rPr>
      </w:pPr>
      <w:r w:rsidRPr="00751E34">
        <w:rPr>
          <w:rFonts w:ascii="Arial" w:hAnsi="Arial" w:cs="Arial"/>
          <w:i/>
          <w:sz w:val="22"/>
          <w:szCs w:val="22"/>
        </w:rPr>
        <w:br w:type="page"/>
      </w:r>
    </w:p>
    <w:p w:rsidR="00FF755E" w:rsidRDefault="00FF755E" w:rsidP="00BE173F">
      <w:pPr>
        <w:pStyle w:val="Heading1"/>
        <w:spacing w:before="120"/>
        <w:ind w:left="0" w:firstLine="0"/>
        <w:rPr>
          <w:rFonts w:ascii="Arial" w:hAnsi="Arial" w:cs="Arial"/>
          <w:i w:val="0"/>
          <w:sz w:val="22"/>
          <w:szCs w:val="22"/>
        </w:rPr>
        <w:sectPr w:rsidR="00FF755E" w:rsidSect="00161477">
          <w:headerReference w:type="default" r:id="rId67"/>
          <w:footerReference w:type="default" r:id="rId68"/>
          <w:pgSz w:w="11906" w:h="16838"/>
          <w:pgMar w:top="1418" w:right="1134" w:bottom="1418" w:left="1418" w:header="709" w:footer="434" w:gutter="0"/>
          <w:cols w:space="708"/>
          <w:docGrid w:linePitch="326"/>
        </w:sectPr>
      </w:pPr>
    </w:p>
    <w:p w:rsidR="00FF755E" w:rsidRPr="00751E34" w:rsidRDefault="00FF755E" w:rsidP="00BE173F">
      <w:pPr>
        <w:pStyle w:val="Heading1"/>
        <w:spacing w:before="120"/>
        <w:ind w:left="0" w:firstLine="0"/>
        <w:rPr>
          <w:rFonts w:ascii="Arial" w:hAnsi="Arial" w:cs="Arial"/>
          <w:i w:val="0"/>
          <w:sz w:val="22"/>
          <w:szCs w:val="22"/>
        </w:rPr>
      </w:pPr>
      <w:bookmarkStart w:id="1237" w:name="_Toc469656357"/>
      <w:r w:rsidRPr="00751E34">
        <w:rPr>
          <w:rFonts w:ascii="Arial" w:hAnsi="Arial" w:cs="Arial"/>
          <w:i w:val="0"/>
          <w:sz w:val="22"/>
          <w:szCs w:val="22"/>
        </w:rPr>
        <w:t>7. CELE I KIE</w:t>
      </w:r>
      <w:r>
        <w:rPr>
          <w:rFonts w:ascii="Arial" w:hAnsi="Arial" w:cs="Arial"/>
          <w:i w:val="0"/>
          <w:sz w:val="22"/>
          <w:szCs w:val="22"/>
        </w:rPr>
        <w:t>RUNKI OCHRONY ŚRODOWISKA DO 2019</w:t>
      </w:r>
      <w:r w:rsidRPr="00751E34">
        <w:rPr>
          <w:rFonts w:ascii="Arial" w:hAnsi="Arial" w:cs="Arial"/>
          <w:i w:val="0"/>
          <w:sz w:val="22"/>
          <w:szCs w:val="22"/>
        </w:rPr>
        <w:t xml:space="preserve"> ROKU.</w:t>
      </w:r>
      <w:bookmarkEnd w:id="1237"/>
    </w:p>
    <w:p w:rsidR="00FF755E" w:rsidRPr="00B53B6F" w:rsidRDefault="00FF755E" w:rsidP="00B53B6F">
      <w:pPr>
        <w:pStyle w:val="Caption"/>
        <w:widowControl/>
        <w:autoSpaceDE w:val="0"/>
        <w:autoSpaceDN w:val="0"/>
        <w:adjustRightInd/>
        <w:spacing w:line="240" w:lineRule="auto"/>
        <w:textAlignment w:val="auto"/>
        <w:outlineLvl w:val="9"/>
        <w:rPr>
          <w:rFonts w:ascii="Arial" w:hAnsi="Arial" w:cs="Arial"/>
          <w:b/>
          <w:bCs/>
          <w:szCs w:val="22"/>
        </w:rPr>
      </w:pPr>
      <w:bookmarkStart w:id="1238" w:name="_Toc469656406"/>
      <w:r>
        <w:rPr>
          <w:rFonts w:ascii="Arial" w:hAnsi="Arial"/>
          <w:b/>
          <w:bCs/>
          <w:szCs w:val="22"/>
        </w:rPr>
        <w:t xml:space="preserve">Tabela </w:t>
      </w:r>
      <w:r>
        <w:rPr>
          <w:rFonts w:ascii="Arial" w:hAnsi="Arial"/>
          <w:b/>
          <w:bCs/>
          <w:szCs w:val="22"/>
        </w:rPr>
        <w:fldChar w:fldCharType="begin"/>
      </w:r>
      <w:r>
        <w:rPr>
          <w:rFonts w:ascii="Arial" w:hAnsi="Arial"/>
          <w:b/>
          <w:bCs/>
          <w:szCs w:val="22"/>
        </w:rPr>
        <w:instrText xml:space="preserve"> SEQ Tabela \* ARABIC </w:instrText>
      </w:r>
      <w:r>
        <w:rPr>
          <w:rFonts w:ascii="Arial" w:hAnsi="Arial"/>
          <w:b/>
          <w:bCs/>
          <w:szCs w:val="22"/>
        </w:rPr>
        <w:fldChar w:fldCharType="separate"/>
      </w:r>
      <w:r>
        <w:rPr>
          <w:rFonts w:ascii="Arial" w:hAnsi="Arial"/>
          <w:b/>
          <w:bCs/>
          <w:noProof/>
          <w:szCs w:val="22"/>
        </w:rPr>
        <w:t>42</w:t>
      </w:r>
      <w:r>
        <w:rPr>
          <w:rFonts w:ascii="Arial" w:hAnsi="Arial"/>
          <w:b/>
          <w:bCs/>
          <w:szCs w:val="22"/>
        </w:rPr>
        <w:fldChar w:fldCharType="end"/>
      </w:r>
      <w:r>
        <w:rPr>
          <w:rFonts w:ascii="Arial" w:hAnsi="Arial"/>
          <w:b/>
          <w:bCs/>
          <w:szCs w:val="22"/>
        </w:rPr>
        <w:t xml:space="preserve">. </w:t>
      </w:r>
      <w:r w:rsidRPr="00B53B6F">
        <w:rPr>
          <w:rFonts w:ascii="Arial" w:hAnsi="Arial" w:cs="Arial"/>
          <w:bCs/>
          <w:i/>
          <w:szCs w:val="22"/>
        </w:rPr>
        <w:t>Cele i kierunki ochrony środowiska.</w:t>
      </w:r>
      <w:bookmarkEnd w:id="1238"/>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1985"/>
        <w:gridCol w:w="1559"/>
        <w:gridCol w:w="992"/>
        <w:gridCol w:w="993"/>
        <w:gridCol w:w="2693"/>
        <w:gridCol w:w="142"/>
        <w:gridCol w:w="2976"/>
        <w:gridCol w:w="2552"/>
        <w:gridCol w:w="992"/>
      </w:tblGrid>
      <w:tr w:rsidR="00FF755E" w:rsidRPr="006141D1" w:rsidTr="00A13EE6">
        <w:trPr>
          <w:tblHeader/>
        </w:trPr>
        <w:tc>
          <w:tcPr>
            <w:tcW w:w="709" w:type="dxa"/>
            <w:vMerge w:val="restart"/>
            <w:shd w:val="clear" w:color="auto" w:fill="D9D9D9"/>
            <w:vAlign w:val="center"/>
          </w:tcPr>
          <w:p w:rsidR="00FF755E" w:rsidRPr="00A13EE6" w:rsidRDefault="00FF755E" w:rsidP="00A13EE6">
            <w:pPr>
              <w:jc w:val="center"/>
              <w:rPr>
                <w:rFonts w:ascii="Arial" w:hAnsi="Arial" w:cs="Arial"/>
                <w:b/>
                <w:sz w:val="22"/>
                <w:szCs w:val="22"/>
              </w:rPr>
            </w:pPr>
            <w:r w:rsidRPr="00A13EE6">
              <w:rPr>
                <w:rFonts w:ascii="Arial" w:hAnsi="Arial" w:cs="Arial"/>
                <w:b/>
                <w:sz w:val="22"/>
                <w:szCs w:val="22"/>
              </w:rPr>
              <w:t>Lp.</w:t>
            </w:r>
          </w:p>
        </w:tc>
        <w:tc>
          <w:tcPr>
            <w:tcW w:w="1985" w:type="dxa"/>
            <w:vMerge w:val="restart"/>
            <w:shd w:val="clear" w:color="auto" w:fill="D9D9D9"/>
            <w:vAlign w:val="center"/>
          </w:tcPr>
          <w:p w:rsidR="00FF755E" w:rsidRPr="00A13EE6" w:rsidRDefault="00FF755E" w:rsidP="00A13EE6">
            <w:pPr>
              <w:jc w:val="center"/>
              <w:rPr>
                <w:rFonts w:ascii="Arial" w:hAnsi="Arial" w:cs="Arial"/>
                <w:b/>
                <w:sz w:val="22"/>
                <w:szCs w:val="22"/>
              </w:rPr>
            </w:pPr>
            <w:r w:rsidRPr="00A13EE6">
              <w:rPr>
                <w:rFonts w:ascii="Arial" w:hAnsi="Arial" w:cs="Arial"/>
                <w:b/>
                <w:sz w:val="22"/>
                <w:szCs w:val="22"/>
              </w:rPr>
              <w:t>Cel</w:t>
            </w:r>
          </w:p>
        </w:tc>
        <w:tc>
          <w:tcPr>
            <w:tcW w:w="3544" w:type="dxa"/>
            <w:gridSpan w:val="3"/>
            <w:shd w:val="clear" w:color="auto" w:fill="D9D9D9"/>
            <w:vAlign w:val="center"/>
          </w:tcPr>
          <w:p w:rsidR="00FF755E" w:rsidRPr="00A13EE6" w:rsidRDefault="00FF755E" w:rsidP="00A13EE6">
            <w:pPr>
              <w:jc w:val="center"/>
              <w:rPr>
                <w:rFonts w:ascii="Arial" w:hAnsi="Arial" w:cs="Arial"/>
                <w:b/>
                <w:sz w:val="22"/>
                <w:szCs w:val="22"/>
              </w:rPr>
            </w:pPr>
            <w:r w:rsidRPr="00A13EE6">
              <w:rPr>
                <w:rFonts w:ascii="Arial" w:hAnsi="Arial" w:cs="Arial"/>
                <w:b/>
                <w:sz w:val="22"/>
                <w:szCs w:val="22"/>
              </w:rPr>
              <w:t>Wskaźnik</w:t>
            </w:r>
          </w:p>
        </w:tc>
        <w:tc>
          <w:tcPr>
            <w:tcW w:w="2835" w:type="dxa"/>
            <w:gridSpan w:val="2"/>
            <w:vMerge w:val="restart"/>
            <w:shd w:val="clear" w:color="auto" w:fill="D9D9D9"/>
            <w:vAlign w:val="center"/>
          </w:tcPr>
          <w:p w:rsidR="00FF755E" w:rsidRPr="00A13EE6" w:rsidRDefault="00FF755E" w:rsidP="00A13EE6">
            <w:pPr>
              <w:jc w:val="center"/>
              <w:rPr>
                <w:rFonts w:ascii="Arial" w:hAnsi="Arial" w:cs="Arial"/>
                <w:b/>
                <w:sz w:val="22"/>
                <w:szCs w:val="22"/>
              </w:rPr>
            </w:pPr>
            <w:r w:rsidRPr="00A13EE6">
              <w:rPr>
                <w:rFonts w:ascii="Arial" w:hAnsi="Arial" w:cs="Arial"/>
                <w:b/>
                <w:sz w:val="22"/>
                <w:szCs w:val="22"/>
              </w:rPr>
              <w:t>Kierunki interwencji</w:t>
            </w:r>
          </w:p>
        </w:tc>
        <w:tc>
          <w:tcPr>
            <w:tcW w:w="2976" w:type="dxa"/>
            <w:vMerge w:val="restart"/>
            <w:shd w:val="clear" w:color="auto" w:fill="D9D9D9"/>
            <w:vAlign w:val="center"/>
          </w:tcPr>
          <w:p w:rsidR="00FF755E" w:rsidRPr="00A13EE6" w:rsidRDefault="00FF755E" w:rsidP="00A13EE6">
            <w:pPr>
              <w:jc w:val="center"/>
              <w:rPr>
                <w:rFonts w:ascii="Arial" w:hAnsi="Arial" w:cs="Arial"/>
                <w:b/>
                <w:sz w:val="22"/>
                <w:szCs w:val="22"/>
              </w:rPr>
            </w:pPr>
            <w:r w:rsidRPr="00A13EE6">
              <w:rPr>
                <w:rFonts w:ascii="Arial" w:hAnsi="Arial" w:cs="Arial"/>
                <w:b/>
                <w:sz w:val="22"/>
                <w:szCs w:val="22"/>
              </w:rPr>
              <w:t>Zadania</w:t>
            </w:r>
          </w:p>
        </w:tc>
        <w:tc>
          <w:tcPr>
            <w:tcW w:w="2552" w:type="dxa"/>
            <w:vMerge w:val="restart"/>
            <w:shd w:val="clear" w:color="auto" w:fill="D9D9D9"/>
            <w:vAlign w:val="center"/>
          </w:tcPr>
          <w:p w:rsidR="00FF755E" w:rsidRPr="00A13EE6" w:rsidRDefault="00FF755E" w:rsidP="00A13EE6">
            <w:pPr>
              <w:jc w:val="center"/>
              <w:rPr>
                <w:rFonts w:ascii="Arial" w:hAnsi="Arial" w:cs="Arial"/>
                <w:b/>
                <w:sz w:val="22"/>
                <w:szCs w:val="22"/>
              </w:rPr>
            </w:pPr>
            <w:r w:rsidRPr="00A13EE6">
              <w:rPr>
                <w:rFonts w:ascii="Arial" w:hAnsi="Arial" w:cs="Arial"/>
                <w:b/>
                <w:sz w:val="22"/>
                <w:szCs w:val="22"/>
              </w:rPr>
              <w:t>Podmiot odpowiedzialny</w:t>
            </w:r>
          </w:p>
        </w:tc>
        <w:tc>
          <w:tcPr>
            <w:tcW w:w="992" w:type="dxa"/>
            <w:vMerge w:val="restart"/>
            <w:shd w:val="clear" w:color="auto" w:fill="D9D9D9"/>
            <w:vAlign w:val="center"/>
          </w:tcPr>
          <w:p w:rsidR="00FF755E" w:rsidRPr="00A13EE6" w:rsidRDefault="00FF755E" w:rsidP="00A13EE6">
            <w:pPr>
              <w:jc w:val="center"/>
              <w:rPr>
                <w:rFonts w:ascii="Arial" w:hAnsi="Arial" w:cs="Arial"/>
                <w:b/>
                <w:sz w:val="18"/>
                <w:szCs w:val="18"/>
              </w:rPr>
            </w:pPr>
            <w:r w:rsidRPr="00A13EE6">
              <w:rPr>
                <w:rFonts w:ascii="Arial" w:hAnsi="Arial" w:cs="Arial"/>
                <w:b/>
                <w:sz w:val="18"/>
                <w:szCs w:val="18"/>
              </w:rPr>
              <w:t>Ryzyka</w:t>
            </w:r>
          </w:p>
        </w:tc>
      </w:tr>
      <w:tr w:rsidR="00FF755E" w:rsidRPr="006141D1" w:rsidTr="00A13EE6">
        <w:trPr>
          <w:trHeight w:val="570"/>
          <w:tblHeader/>
        </w:trPr>
        <w:tc>
          <w:tcPr>
            <w:tcW w:w="709" w:type="dxa"/>
            <w:vMerge/>
            <w:tcBorders>
              <w:bottom w:val="single" w:sz="4" w:space="0" w:color="auto"/>
            </w:tcBorders>
          </w:tcPr>
          <w:p w:rsidR="00FF755E" w:rsidRPr="00A13EE6" w:rsidRDefault="00FF755E" w:rsidP="008376F9">
            <w:pPr>
              <w:rPr>
                <w:sz w:val="20"/>
              </w:rPr>
            </w:pPr>
          </w:p>
        </w:tc>
        <w:tc>
          <w:tcPr>
            <w:tcW w:w="1985" w:type="dxa"/>
            <w:vMerge/>
            <w:tcBorders>
              <w:bottom w:val="single" w:sz="4" w:space="0" w:color="auto"/>
            </w:tcBorders>
          </w:tcPr>
          <w:p w:rsidR="00FF755E" w:rsidRPr="00A13EE6" w:rsidRDefault="00FF755E" w:rsidP="008376F9">
            <w:pPr>
              <w:rPr>
                <w:sz w:val="20"/>
              </w:rPr>
            </w:pPr>
          </w:p>
        </w:tc>
        <w:tc>
          <w:tcPr>
            <w:tcW w:w="1559" w:type="dxa"/>
            <w:tcBorders>
              <w:bottom w:val="single" w:sz="4" w:space="0" w:color="auto"/>
            </w:tcBorders>
            <w:vAlign w:val="center"/>
          </w:tcPr>
          <w:p w:rsidR="00FF755E" w:rsidRPr="00A13EE6" w:rsidRDefault="00FF755E" w:rsidP="00A13EE6">
            <w:pPr>
              <w:jc w:val="center"/>
              <w:rPr>
                <w:sz w:val="16"/>
                <w:szCs w:val="16"/>
              </w:rPr>
            </w:pPr>
            <w:r w:rsidRPr="00A13EE6">
              <w:rPr>
                <w:sz w:val="16"/>
                <w:szCs w:val="16"/>
              </w:rPr>
              <w:t>Nazwa wskaźnika</w:t>
            </w:r>
          </w:p>
        </w:tc>
        <w:tc>
          <w:tcPr>
            <w:tcW w:w="992" w:type="dxa"/>
            <w:tcBorders>
              <w:bottom w:val="single" w:sz="4" w:space="0" w:color="auto"/>
            </w:tcBorders>
            <w:vAlign w:val="center"/>
          </w:tcPr>
          <w:p w:rsidR="00FF755E" w:rsidRPr="00A13EE6" w:rsidRDefault="00FF755E" w:rsidP="00A13EE6">
            <w:pPr>
              <w:jc w:val="center"/>
              <w:rPr>
                <w:sz w:val="16"/>
                <w:szCs w:val="16"/>
              </w:rPr>
            </w:pPr>
            <w:r w:rsidRPr="00A13EE6">
              <w:rPr>
                <w:sz w:val="16"/>
                <w:szCs w:val="16"/>
              </w:rPr>
              <w:t>Wartość bazowa</w:t>
            </w:r>
          </w:p>
        </w:tc>
        <w:tc>
          <w:tcPr>
            <w:tcW w:w="993" w:type="dxa"/>
            <w:tcBorders>
              <w:bottom w:val="single" w:sz="4" w:space="0" w:color="auto"/>
            </w:tcBorders>
            <w:vAlign w:val="center"/>
          </w:tcPr>
          <w:p w:rsidR="00FF755E" w:rsidRPr="00A13EE6" w:rsidRDefault="00FF755E" w:rsidP="00A13EE6">
            <w:pPr>
              <w:jc w:val="center"/>
              <w:rPr>
                <w:sz w:val="16"/>
                <w:szCs w:val="16"/>
              </w:rPr>
            </w:pPr>
            <w:r w:rsidRPr="00A13EE6">
              <w:rPr>
                <w:sz w:val="16"/>
                <w:szCs w:val="16"/>
              </w:rPr>
              <w:t>Wartość docelowa</w:t>
            </w:r>
          </w:p>
        </w:tc>
        <w:tc>
          <w:tcPr>
            <w:tcW w:w="2835" w:type="dxa"/>
            <w:gridSpan w:val="2"/>
            <w:vMerge/>
            <w:tcBorders>
              <w:bottom w:val="single" w:sz="4" w:space="0" w:color="auto"/>
            </w:tcBorders>
          </w:tcPr>
          <w:p w:rsidR="00FF755E" w:rsidRPr="00A13EE6" w:rsidRDefault="00FF755E" w:rsidP="008376F9">
            <w:pPr>
              <w:rPr>
                <w:sz w:val="20"/>
              </w:rPr>
            </w:pPr>
          </w:p>
        </w:tc>
        <w:tc>
          <w:tcPr>
            <w:tcW w:w="2976" w:type="dxa"/>
            <w:vMerge/>
            <w:tcBorders>
              <w:bottom w:val="single" w:sz="4" w:space="0" w:color="auto"/>
            </w:tcBorders>
          </w:tcPr>
          <w:p w:rsidR="00FF755E" w:rsidRPr="00A13EE6" w:rsidRDefault="00FF755E" w:rsidP="008376F9">
            <w:pPr>
              <w:rPr>
                <w:sz w:val="20"/>
              </w:rPr>
            </w:pPr>
          </w:p>
        </w:tc>
        <w:tc>
          <w:tcPr>
            <w:tcW w:w="2552" w:type="dxa"/>
            <w:vMerge/>
            <w:tcBorders>
              <w:bottom w:val="single" w:sz="4" w:space="0" w:color="auto"/>
            </w:tcBorders>
          </w:tcPr>
          <w:p w:rsidR="00FF755E" w:rsidRPr="00A13EE6" w:rsidRDefault="00FF755E" w:rsidP="008376F9">
            <w:pPr>
              <w:rPr>
                <w:sz w:val="20"/>
              </w:rPr>
            </w:pPr>
          </w:p>
        </w:tc>
        <w:tc>
          <w:tcPr>
            <w:tcW w:w="992" w:type="dxa"/>
            <w:vMerge/>
            <w:tcBorders>
              <w:bottom w:val="single" w:sz="4" w:space="0" w:color="auto"/>
            </w:tcBorders>
          </w:tcPr>
          <w:p w:rsidR="00FF755E" w:rsidRPr="00A13EE6" w:rsidRDefault="00FF755E" w:rsidP="008376F9">
            <w:pPr>
              <w:rPr>
                <w:sz w:val="20"/>
              </w:rPr>
            </w:pPr>
          </w:p>
        </w:tc>
      </w:tr>
      <w:tr w:rsidR="00FF755E" w:rsidRPr="006141D1" w:rsidTr="00A13EE6">
        <w:trPr>
          <w:trHeight w:val="634"/>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Ochrona klimatu i jakości powietrza</w:t>
            </w:r>
          </w:p>
        </w:tc>
      </w:tr>
      <w:tr w:rsidR="00FF755E" w:rsidRPr="006141D1" w:rsidTr="00A13EE6">
        <w:trPr>
          <w:trHeight w:val="1417"/>
        </w:trPr>
        <w:tc>
          <w:tcPr>
            <w:tcW w:w="709" w:type="dxa"/>
          </w:tcPr>
          <w:p w:rsidR="00FF755E" w:rsidRPr="00A13EE6" w:rsidRDefault="00FF755E" w:rsidP="008376F9">
            <w:pPr>
              <w:rPr>
                <w:sz w:val="20"/>
              </w:rPr>
            </w:pPr>
            <w:r w:rsidRPr="00A13EE6">
              <w:rPr>
                <w:sz w:val="20"/>
              </w:rPr>
              <w:t>A.1.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Poprawa jakości powie</w:t>
            </w:r>
            <w:r w:rsidRPr="00A13EE6">
              <w:rPr>
                <w:rFonts w:ascii="Calibri" w:hAnsi="Calibri" w:cs="Arial"/>
                <w:sz w:val="20"/>
                <w:szCs w:val="20"/>
              </w:rPr>
              <w:softHyphen/>
              <w:t>trza na terenie gminy w stosunku do roku bazowego</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Liczba zanieczyszczeń w strefie sklasyfikowanych jako "A" lub "D1”</w:t>
            </w:r>
          </w:p>
        </w:tc>
        <w:tc>
          <w:tcPr>
            <w:tcW w:w="992"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4</w:t>
            </w:r>
          </w:p>
        </w:tc>
        <w:tc>
          <w:tcPr>
            <w:tcW w:w="993" w:type="dxa"/>
            <w:vMerge w:val="restart"/>
          </w:tcPr>
          <w:p w:rsidR="00FF755E" w:rsidRPr="00A13EE6" w:rsidRDefault="00FF755E" w:rsidP="00A13EE6">
            <w:pPr>
              <w:pStyle w:val="Teksttreci0"/>
              <w:shd w:val="clear" w:color="auto" w:fill="auto"/>
              <w:spacing w:after="0" w:line="240" w:lineRule="auto"/>
              <w:ind w:left="120" w:firstLine="0"/>
              <w:jc w:val="left"/>
              <w:rPr>
                <w:rFonts w:ascii="Calibri" w:hAnsi="Calibri" w:cs="Arial"/>
                <w:sz w:val="20"/>
                <w:szCs w:val="20"/>
              </w:rPr>
            </w:pPr>
            <w:r w:rsidRPr="00A13EE6">
              <w:rPr>
                <w:rFonts w:ascii="Calibri" w:hAnsi="Calibri" w:cs="Arial"/>
                <w:sz w:val="20"/>
                <w:szCs w:val="20"/>
              </w:rPr>
              <w:t>0</w:t>
            </w: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Zarządzanie re</w:t>
            </w:r>
            <w:r w:rsidRPr="00A13EE6">
              <w:rPr>
                <w:rFonts w:ascii="Calibri" w:hAnsi="Calibri" w:cs="Arial"/>
                <w:sz w:val="20"/>
                <w:szCs w:val="20"/>
              </w:rPr>
              <w:softHyphen/>
              <w:t>gionalne ochroną powietrza. Mo</w:t>
            </w:r>
            <w:r w:rsidRPr="00A13EE6">
              <w:rPr>
                <w:rFonts w:ascii="Calibri" w:hAnsi="Calibri" w:cs="Arial"/>
                <w:sz w:val="20"/>
                <w:szCs w:val="20"/>
              </w:rPr>
              <w:softHyphen/>
              <w:t>nitoring realizacji programów ochrony powietrza</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Opracowanie i monitoring realizacji obecnych progra</w:t>
            </w:r>
            <w:r w:rsidRPr="00A13EE6">
              <w:rPr>
                <w:rFonts w:ascii="Calibri" w:hAnsi="Calibri" w:cs="Arial"/>
                <w:sz w:val="20"/>
                <w:szCs w:val="20"/>
              </w:rPr>
              <w:softHyphen/>
              <w:t xml:space="preserve">mów ochrony powietrza dla strefy opolskiej </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Za</w:t>
            </w:r>
            <w:r w:rsidRPr="00A13EE6">
              <w:rPr>
                <w:rFonts w:ascii="Calibri" w:hAnsi="Calibri" w:cs="Arial"/>
                <w:sz w:val="20"/>
                <w:szCs w:val="20"/>
              </w:rPr>
              <w:softHyphen/>
              <w:t>rząd Województwa, Sejmik Wojewódz</w:t>
            </w:r>
            <w:r w:rsidRPr="00A13EE6">
              <w:rPr>
                <w:rFonts w:ascii="Calibri" w:hAnsi="Calibri" w:cs="Arial"/>
                <w:sz w:val="20"/>
                <w:szCs w:val="20"/>
              </w:rPr>
              <w:softHyphen/>
              <w:t>twa</w:t>
            </w:r>
          </w:p>
        </w:tc>
        <w:tc>
          <w:tcPr>
            <w:tcW w:w="992" w:type="dxa"/>
          </w:tcPr>
          <w:p w:rsidR="00FF755E" w:rsidRPr="00A13EE6" w:rsidRDefault="00FF755E" w:rsidP="008376F9">
            <w:pPr>
              <w:rPr>
                <w:sz w:val="16"/>
                <w:szCs w:val="16"/>
              </w:rPr>
            </w:pPr>
            <w:r w:rsidRPr="00A13EE6">
              <w:rPr>
                <w:sz w:val="16"/>
                <w:szCs w:val="16"/>
              </w:rPr>
              <w:t>Określone w tabeli nr 45.</w:t>
            </w:r>
          </w:p>
        </w:tc>
      </w:tr>
      <w:tr w:rsidR="00FF755E" w:rsidRPr="006141D1" w:rsidTr="00A13EE6">
        <w:tc>
          <w:tcPr>
            <w:tcW w:w="709" w:type="dxa"/>
          </w:tcPr>
          <w:p w:rsidR="00FF755E" w:rsidRPr="00A13EE6" w:rsidRDefault="00FF755E" w:rsidP="008376F9">
            <w:pPr>
              <w:rPr>
                <w:sz w:val="20"/>
              </w:rPr>
            </w:pPr>
            <w:r w:rsidRPr="00A13EE6">
              <w:rPr>
                <w:sz w:val="20"/>
              </w:rPr>
              <w:t>A.2.</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Realizacja zadań wskazanych w programach ochrony powie</w:t>
            </w:r>
            <w:r w:rsidRPr="00A13EE6">
              <w:rPr>
                <w:rFonts w:ascii="Calibri" w:hAnsi="Calibri" w:cs="Arial"/>
                <w:sz w:val="20"/>
                <w:szCs w:val="20"/>
              </w:rPr>
              <w:softHyphen/>
              <w:t>trza (POP)</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Zgodnie z treścią POP dla strefy opolskiej</w:t>
            </w:r>
          </w:p>
        </w:tc>
        <w:tc>
          <w:tcPr>
            <w:tcW w:w="2552" w:type="dxa"/>
          </w:tcPr>
          <w:p w:rsidR="00FF755E" w:rsidRPr="00A13EE6" w:rsidRDefault="00FF755E" w:rsidP="00A13EE6">
            <w:pPr>
              <w:pStyle w:val="Teksttreci0"/>
              <w:shd w:val="clear" w:color="auto" w:fill="auto"/>
              <w:spacing w:after="0" w:line="240" w:lineRule="auto"/>
              <w:ind w:firstLine="0"/>
              <w:rPr>
                <w:rFonts w:ascii="Calibri" w:hAnsi="Calibri" w:cs="Arial"/>
                <w:sz w:val="20"/>
                <w:szCs w:val="20"/>
              </w:rPr>
            </w:pPr>
            <w:r w:rsidRPr="00A13EE6">
              <w:rPr>
                <w:rFonts w:ascii="Calibri" w:hAnsi="Calibri" w:cs="Arial"/>
                <w:sz w:val="20"/>
                <w:szCs w:val="20"/>
              </w:rPr>
              <w:t>Powiat Kędzierzyńsko-Kozielski, Gminy Powiatu Kędzierzyńsko-Kozielskiego, przedsiębiorstwa energetyczne, admi</w:t>
            </w:r>
            <w:r w:rsidRPr="00A13EE6">
              <w:rPr>
                <w:rFonts w:ascii="Calibri" w:hAnsi="Calibri" w:cs="Arial"/>
                <w:sz w:val="20"/>
                <w:szCs w:val="20"/>
              </w:rPr>
              <w:softHyphen/>
              <w:t>nistratorzy i właści</w:t>
            </w:r>
            <w:r w:rsidRPr="00A13EE6">
              <w:rPr>
                <w:rFonts w:ascii="Calibri" w:hAnsi="Calibri" w:cs="Arial"/>
                <w:sz w:val="20"/>
                <w:szCs w:val="20"/>
              </w:rPr>
              <w:softHyphen/>
              <w:t>ciele budynków</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A.3.</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Działalność kon</w:t>
            </w:r>
            <w:r w:rsidRPr="00A13EE6">
              <w:rPr>
                <w:rFonts w:ascii="Calibri" w:hAnsi="Calibri" w:cs="Arial"/>
                <w:sz w:val="20"/>
                <w:szCs w:val="20"/>
              </w:rPr>
              <w:softHyphen/>
              <w:t>trolno - pomia</w:t>
            </w:r>
            <w:r w:rsidRPr="00A13EE6">
              <w:rPr>
                <w:rFonts w:ascii="Calibri" w:hAnsi="Calibri" w:cs="Arial"/>
                <w:sz w:val="20"/>
                <w:szCs w:val="20"/>
              </w:rPr>
              <w:softHyphen/>
              <w:t>rowa w zakresie czystości powie</w:t>
            </w:r>
            <w:r w:rsidRPr="00A13EE6">
              <w:rPr>
                <w:rFonts w:ascii="Calibri" w:hAnsi="Calibri" w:cs="Arial"/>
                <w:sz w:val="20"/>
                <w:szCs w:val="20"/>
              </w:rPr>
              <w:softHyphen/>
              <w:t>trza atmosferycz</w:t>
            </w:r>
            <w:r w:rsidRPr="00A13EE6">
              <w:rPr>
                <w:rFonts w:ascii="Calibri" w:hAnsi="Calibri" w:cs="Arial"/>
                <w:sz w:val="20"/>
                <w:szCs w:val="20"/>
              </w:rPr>
              <w:softHyphen/>
              <w:t>nego</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Monitoring zanieczyszcze</w:t>
            </w:r>
            <w:r w:rsidRPr="00A13EE6">
              <w:rPr>
                <w:rFonts w:ascii="Calibri" w:hAnsi="Calibri" w:cs="Arial"/>
                <w:sz w:val="20"/>
                <w:szCs w:val="20"/>
              </w:rPr>
              <w:softHyphen/>
              <w:t>nia powietrza atmosferycznego. Kontrole realizacji wymagań decyzji o pozwoleniu na ko</w:t>
            </w:r>
            <w:r w:rsidRPr="00A13EE6">
              <w:rPr>
                <w:rFonts w:ascii="Calibri" w:hAnsi="Calibri" w:cs="Arial"/>
                <w:sz w:val="20"/>
                <w:szCs w:val="20"/>
              </w:rPr>
              <w:softHyphen/>
              <w:t>rzystanie ze środowiska i inna działalność kontrolna</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Wojewódzki Inspek</w:t>
            </w:r>
            <w:r w:rsidRPr="00A13EE6">
              <w:rPr>
                <w:rFonts w:ascii="Calibri" w:hAnsi="Calibri" w:cs="Arial"/>
                <w:sz w:val="20"/>
                <w:szCs w:val="20"/>
              </w:rPr>
              <w:softHyphen/>
              <w:t>tor Ochrony Środo</w:t>
            </w:r>
            <w:r w:rsidRPr="00A13EE6">
              <w:rPr>
                <w:rFonts w:ascii="Calibri" w:hAnsi="Calibri" w:cs="Arial"/>
                <w:sz w:val="20"/>
                <w:szCs w:val="20"/>
              </w:rPr>
              <w:softHyphen/>
              <w:t>wiska</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rPr>
              <w:t>Wykonywanie ustalonych w pozwoleniach pomiarów w zakresie wprowadzania gazów i pyłów do powietrza oraz przekazywanie odpowiednim organom w formie ustalonej prawem</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szCs w:val="20"/>
              </w:rPr>
              <w:t>Podmioty gospodarcze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eastAsia="TimesNewRoman" w:hAnsi="Calibri" w:cs="Arial"/>
                <w:sz w:val="20"/>
              </w:rPr>
              <w:t>Prowadzenie kontroli w zakresie gospodarowania odpadami – dążenie do likwidacji problemu spalania odpadów w paleniskach domowych oraz prowadzenie kontroli w zakresie przestrzegania przepisów w zakresie ochrony środowiska</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rPr>
              <w:t>WIOŚ Opole, Prezydent  Kędzierzyna-Koźle, Straż Miejska</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A.4.</w:t>
            </w:r>
          </w:p>
        </w:tc>
        <w:tc>
          <w:tcPr>
            <w:tcW w:w="1985" w:type="dxa"/>
            <w:vMerge/>
          </w:tcPr>
          <w:p w:rsidR="00FF755E" w:rsidRPr="00A13EE6" w:rsidRDefault="00FF755E" w:rsidP="008376F9">
            <w:pPr>
              <w:rPr>
                <w:sz w:val="20"/>
              </w:rPr>
            </w:pPr>
          </w:p>
        </w:tc>
        <w:tc>
          <w:tcPr>
            <w:tcW w:w="1559" w:type="dxa"/>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Poziom reduk</w:t>
            </w:r>
            <w:r w:rsidRPr="00A13EE6">
              <w:rPr>
                <w:rFonts w:ascii="Calibri" w:hAnsi="Calibri"/>
                <w:sz w:val="20"/>
                <w:szCs w:val="20"/>
              </w:rPr>
              <w:softHyphen/>
              <w:t>cji emisji CO</w:t>
            </w:r>
            <w:r w:rsidRPr="00A13EE6">
              <w:rPr>
                <w:rFonts w:ascii="Calibri" w:hAnsi="Calibri"/>
                <w:sz w:val="20"/>
                <w:szCs w:val="20"/>
                <w:vertAlign w:val="subscript"/>
              </w:rPr>
              <w:t>2</w:t>
            </w:r>
            <w:r w:rsidRPr="00A13EE6">
              <w:rPr>
                <w:rFonts w:ascii="Calibri" w:hAnsi="Calibri"/>
                <w:sz w:val="20"/>
                <w:szCs w:val="20"/>
              </w:rPr>
              <w:t xml:space="preserve"> w stosunku do lat poprzednich (1990 bądź in</w:t>
            </w:r>
            <w:r w:rsidRPr="00A13EE6">
              <w:rPr>
                <w:rFonts w:ascii="Calibri" w:hAnsi="Calibri"/>
                <w:sz w:val="20"/>
                <w:szCs w:val="20"/>
              </w:rPr>
              <w:softHyphen/>
              <w:t>nego możli</w:t>
            </w:r>
            <w:r w:rsidRPr="00A13EE6">
              <w:rPr>
                <w:rFonts w:ascii="Calibri" w:hAnsi="Calibri"/>
                <w:sz w:val="20"/>
                <w:szCs w:val="20"/>
              </w:rPr>
              <w:softHyphen/>
              <w:t>wego do inwentaryzacji)</w:t>
            </w:r>
          </w:p>
        </w:tc>
        <w:tc>
          <w:tcPr>
            <w:tcW w:w="99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1,04 %</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20% do roku 2020</w:t>
            </w:r>
          </w:p>
        </w:tc>
        <w:tc>
          <w:tcPr>
            <w:tcW w:w="2835" w:type="dxa"/>
            <w:gridSpan w:val="2"/>
            <w:vMerge w:val="restart"/>
          </w:tcPr>
          <w:p w:rsidR="00FF755E" w:rsidRPr="00A13EE6" w:rsidRDefault="00FF755E" w:rsidP="008376F9">
            <w:pPr>
              <w:rPr>
                <w:rFonts w:ascii="Calibri" w:hAnsi="Calibri"/>
                <w:sz w:val="20"/>
              </w:rPr>
            </w:pPr>
            <w:r w:rsidRPr="00A13EE6">
              <w:rPr>
                <w:rFonts w:ascii="Calibri" w:hAnsi="Calibri"/>
                <w:sz w:val="20"/>
              </w:rPr>
              <w:t>Działania służące minimalizacji od</w:t>
            </w:r>
            <w:r w:rsidRPr="00A13EE6">
              <w:rPr>
                <w:rFonts w:ascii="Calibri" w:hAnsi="Calibri"/>
                <w:sz w:val="20"/>
              </w:rPr>
              <w:softHyphen/>
              <w:t>działywania niewydajnych lokal</w:t>
            </w:r>
            <w:r w:rsidRPr="00A13EE6">
              <w:rPr>
                <w:rFonts w:ascii="Calibri" w:hAnsi="Calibri"/>
                <w:sz w:val="20"/>
              </w:rPr>
              <w:softHyphen/>
              <w:t>nych źródeł cie</w:t>
            </w:r>
            <w:r w:rsidRPr="00A13EE6">
              <w:rPr>
                <w:rFonts w:ascii="Calibri" w:hAnsi="Calibri"/>
                <w:sz w:val="20"/>
              </w:rPr>
              <w:softHyphen/>
              <w:t>pła</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Podłączanie odbiorców cie</w:t>
            </w:r>
            <w:r w:rsidRPr="00A13EE6">
              <w:rPr>
                <w:rFonts w:ascii="Calibri" w:hAnsi="Calibri"/>
                <w:sz w:val="20"/>
                <w:szCs w:val="20"/>
              </w:rPr>
              <w:softHyphen/>
              <w:t>pła do instalacji ciepłowni</w:t>
            </w:r>
            <w:r w:rsidRPr="00A13EE6">
              <w:rPr>
                <w:rFonts w:ascii="Calibri" w:hAnsi="Calibri"/>
                <w:sz w:val="20"/>
                <w:szCs w:val="20"/>
              </w:rPr>
              <w:softHyphen/>
              <w:t>czych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zarządcy</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Poziom reduk</w:t>
            </w:r>
            <w:r w:rsidRPr="00A13EE6">
              <w:rPr>
                <w:rFonts w:ascii="Calibri" w:hAnsi="Calibri"/>
                <w:sz w:val="20"/>
                <w:szCs w:val="20"/>
              </w:rPr>
              <w:softHyphen/>
              <w:t>cji zużycia energii finalnej w stosunku do przyjętego roku bazowego</w:t>
            </w:r>
          </w:p>
        </w:tc>
        <w:tc>
          <w:tcPr>
            <w:tcW w:w="99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0,73 %</w:t>
            </w:r>
          </w:p>
        </w:tc>
        <w:tc>
          <w:tcPr>
            <w:tcW w:w="993" w:type="dxa"/>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20% do roku 2020</w:t>
            </w:r>
          </w:p>
        </w:tc>
        <w:tc>
          <w:tcPr>
            <w:tcW w:w="2835" w:type="dxa"/>
            <w:gridSpan w:val="2"/>
            <w:vMerge/>
          </w:tcPr>
          <w:p w:rsidR="00FF755E" w:rsidRPr="00A13EE6" w:rsidRDefault="00FF755E" w:rsidP="008376F9">
            <w:pPr>
              <w:rPr>
                <w:sz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Podłączanie odbiorców cie</w:t>
            </w:r>
            <w:r w:rsidRPr="00A13EE6">
              <w:rPr>
                <w:rFonts w:ascii="Calibri" w:hAnsi="Calibri"/>
                <w:sz w:val="20"/>
                <w:szCs w:val="20"/>
              </w:rPr>
              <w:softHyphen/>
              <w:t>pła do instalacji gazowej</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zarządcy</w:t>
            </w:r>
          </w:p>
        </w:tc>
        <w:tc>
          <w:tcPr>
            <w:tcW w:w="992" w:type="dxa"/>
          </w:tcPr>
          <w:p w:rsidR="00FF755E" w:rsidRPr="00A13EE6" w:rsidRDefault="00FF755E" w:rsidP="008376F9">
            <w:pPr>
              <w:rPr>
                <w:sz w:val="20"/>
              </w:rPr>
            </w:pPr>
          </w:p>
        </w:tc>
      </w:tr>
      <w:tr w:rsidR="00FF755E" w:rsidRPr="006141D1" w:rsidTr="00A13EE6">
        <w:trPr>
          <w:trHeight w:val="1221"/>
        </w:trPr>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val="restart"/>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Udział zużytej energii pocho</w:t>
            </w:r>
            <w:r w:rsidRPr="00A13EE6">
              <w:rPr>
                <w:rFonts w:ascii="Calibri" w:hAnsi="Calibri"/>
                <w:sz w:val="20"/>
                <w:szCs w:val="20"/>
              </w:rPr>
              <w:softHyphen/>
              <w:t>dzącej ze źró</w:t>
            </w:r>
            <w:r w:rsidRPr="00A13EE6">
              <w:rPr>
                <w:rFonts w:ascii="Calibri" w:hAnsi="Calibri"/>
                <w:sz w:val="20"/>
                <w:szCs w:val="20"/>
              </w:rPr>
              <w:softHyphen/>
              <w:t>deł odnawial</w:t>
            </w:r>
            <w:r w:rsidRPr="00A13EE6">
              <w:rPr>
                <w:rFonts w:ascii="Calibri" w:hAnsi="Calibri"/>
                <w:sz w:val="20"/>
                <w:szCs w:val="20"/>
              </w:rPr>
              <w:softHyphen/>
              <w:t>nych, %</w:t>
            </w:r>
          </w:p>
        </w:tc>
        <w:tc>
          <w:tcPr>
            <w:tcW w:w="992"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0,1 %</w:t>
            </w:r>
          </w:p>
        </w:tc>
        <w:tc>
          <w:tcPr>
            <w:tcW w:w="993" w:type="dxa"/>
            <w:vMerge w:val="restart"/>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20 % do roku 2020</w:t>
            </w:r>
          </w:p>
        </w:tc>
        <w:tc>
          <w:tcPr>
            <w:tcW w:w="2835" w:type="dxa"/>
            <w:gridSpan w:val="2"/>
            <w:vMerge/>
          </w:tcPr>
          <w:p w:rsidR="00FF755E" w:rsidRPr="00A13EE6" w:rsidRDefault="00FF755E" w:rsidP="008376F9">
            <w:pPr>
              <w:rPr>
                <w:sz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Wymiana/modernizacja sys</w:t>
            </w:r>
            <w:r w:rsidRPr="00A13EE6">
              <w:rPr>
                <w:rFonts w:ascii="Calibri" w:hAnsi="Calibri"/>
                <w:sz w:val="20"/>
                <w:szCs w:val="20"/>
              </w:rPr>
              <w:softHyphen/>
              <w:t>temów ogrzewania</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zarządcy</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8376F9">
            <w:pPr>
              <w:rPr>
                <w:sz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Termomodernizacja budyn</w:t>
            </w:r>
            <w:r w:rsidRPr="00A13EE6">
              <w:rPr>
                <w:rFonts w:ascii="Calibri" w:hAnsi="Calibri"/>
                <w:sz w:val="20"/>
                <w:szCs w:val="20"/>
              </w:rPr>
              <w:softHyphen/>
              <w:t>ków</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zarządcy</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A.5.</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Reali</w:t>
            </w:r>
            <w:r w:rsidRPr="00A13EE6">
              <w:rPr>
                <w:rFonts w:ascii="Calibri" w:hAnsi="Calibri"/>
                <w:sz w:val="20"/>
                <w:szCs w:val="20"/>
              </w:rPr>
              <w:softHyphen/>
              <w:t>zacja zadań obowiązującego Pla</w:t>
            </w:r>
            <w:r w:rsidRPr="00A13EE6">
              <w:rPr>
                <w:rFonts w:ascii="Calibri" w:hAnsi="Calibri"/>
                <w:sz w:val="20"/>
                <w:szCs w:val="20"/>
              </w:rPr>
              <w:softHyphen/>
              <w:t xml:space="preserve">nu Gospodarki Niskoemisyjnej </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Zgodnie z treścią PGN dla Gminy Kędzierzyn-koźle</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A.6.</w:t>
            </w:r>
          </w:p>
        </w:tc>
        <w:tc>
          <w:tcPr>
            <w:tcW w:w="1985" w:type="dxa"/>
            <w:vMerge/>
          </w:tcPr>
          <w:p w:rsidR="00FF755E" w:rsidRPr="00A13EE6" w:rsidRDefault="00FF755E" w:rsidP="008376F9">
            <w:pPr>
              <w:rPr>
                <w:sz w:val="20"/>
              </w:rPr>
            </w:pPr>
          </w:p>
        </w:tc>
        <w:tc>
          <w:tcPr>
            <w:tcW w:w="1559" w:type="dxa"/>
            <w:vMerge w:val="restart"/>
          </w:tcPr>
          <w:p w:rsidR="00FF755E" w:rsidRPr="00A13EE6" w:rsidRDefault="00FF755E" w:rsidP="008376F9">
            <w:pPr>
              <w:rPr>
                <w:rFonts w:ascii="Calibri" w:hAnsi="Calibri"/>
                <w:sz w:val="20"/>
              </w:rPr>
            </w:pPr>
            <w:r w:rsidRPr="00A13EE6">
              <w:rPr>
                <w:rFonts w:ascii="Calibri" w:hAnsi="Calibri"/>
                <w:sz w:val="20"/>
              </w:rPr>
              <w:t xml:space="preserve">Stężenie średnioroczne benzenu </w:t>
            </w:r>
            <w:r w:rsidRPr="00A13EE6">
              <w:rPr>
                <w:rFonts w:ascii="Calibri" w:hAnsi="Calibri" w:cs="Arial"/>
                <w:sz w:val="20"/>
              </w:rPr>
              <w:t>μ</w:t>
            </w:r>
            <w:r w:rsidRPr="00A13EE6">
              <w:rPr>
                <w:rFonts w:ascii="Calibri" w:hAnsi="Calibri"/>
                <w:sz w:val="20"/>
              </w:rPr>
              <w:t>g/m3</w:t>
            </w:r>
          </w:p>
        </w:tc>
        <w:tc>
          <w:tcPr>
            <w:tcW w:w="992" w:type="dxa"/>
            <w:vMerge w:val="restart"/>
          </w:tcPr>
          <w:p w:rsidR="00FF755E" w:rsidRPr="00A13EE6" w:rsidRDefault="00FF755E" w:rsidP="00A13EE6">
            <w:pPr>
              <w:autoSpaceDE w:val="0"/>
              <w:autoSpaceDN w:val="0"/>
              <w:adjustRightInd w:val="0"/>
              <w:rPr>
                <w:rFonts w:ascii="Calibri" w:hAnsi="Calibri" w:cs="Arial"/>
                <w:sz w:val="16"/>
                <w:szCs w:val="16"/>
              </w:rPr>
            </w:pPr>
            <w:r w:rsidRPr="00A13EE6">
              <w:rPr>
                <w:rFonts w:ascii="Calibri" w:hAnsi="Calibri" w:cs="Arial"/>
                <w:sz w:val="16"/>
                <w:szCs w:val="16"/>
              </w:rPr>
              <w:t>ul. B. Śmiałego: 2,8</w:t>
            </w:r>
          </w:p>
          <w:p w:rsidR="00FF755E" w:rsidRPr="00A13EE6" w:rsidRDefault="00FF755E" w:rsidP="00A13EE6">
            <w:pPr>
              <w:autoSpaceDE w:val="0"/>
              <w:autoSpaceDN w:val="0"/>
              <w:adjustRightInd w:val="0"/>
              <w:rPr>
                <w:rFonts w:ascii="Calibri" w:hAnsi="Calibri" w:cs="Arial"/>
                <w:sz w:val="16"/>
                <w:szCs w:val="16"/>
              </w:rPr>
            </w:pPr>
            <w:r w:rsidRPr="00A13EE6">
              <w:rPr>
                <w:rFonts w:ascii="Calibri" w:hAnsi="Calibri" w:cs="Arial"/>
                <w:sz w:val="16"/>
                <w:szCs w:val="16"/>
              </w:rPr>
              <w:t>ul. Kościuszki: 2,5</w:t>
            </w:r>
          </w:p>
          <w:p w:rsidR="00FF755E" w:rsidRPr="00A13EE6" w:rsidRDefault="00FF755E" w:rsidP="00A13EE6">
            <w:pPr>
              <w:autoSpaceDE w:val="0"/>
              <w:autoSpaceDN w:val="0"/>
              <w:adjustRightInd w:val="0"/>
              <w:rPr>
                <w:rFonts w:ascii="Calibri" w:hAnsi="Calibri" w:cs="Arial"/>
                <w:sz w:val="16"/>
                <w:szCs w:val="16"/>
              </w:rPr>
            </w:pPr>
            <w:r w:rsidRPr="00A13EE6">
              <w:rPr>
                <w:rFonts w:ascii="Calibri" w:hAnsi="Calibri" w:cs="Arial"/>
                <w:sz w:val="16"/>
                <w:szCs w:val="16"/>
              </w:rPr>
              <w:t>ul. Skarbowa: 1,8</w:t>
            </w:r>
          </w:p>
          <w:p w:rsidR="00FF755E" w:rsidRPr="00A13EE6" w:rsidRDefault="00FF755E" w:rsidP="008376F9">
            <w:pPr>
              <w:rPr>
                <w:rFonts w:ascii="Calibri" w:hAnsi="Calibri" w:cs="Arial"/>
                <w:sz w:val="16"/>
                <w:szCs w:val="16"/>
              </w:rPr>
            </w:pPr>
            <w:r w:rsidRPr="00A13EE6">
              <w:rPr>
                <w:rFonts w:ascii="Calibri" w:hAnsi="Calibri" w:cs="Arial"/>
                <w:sz w:val="16"/>
                <w:szCs w:val="16"/>
              </w:rPr>
              <w:t xml:space="preserve"> ul. Ks. Opolskich: 2,2</w:t>
            </w:r>
          </w:p>
          <w:p w:rsidR="00FF755E" w:rsidRPr="00A13EE6" w:rsidRDefault="00FF755E" w:rsidP="008376F9">
            <w:pPr>
              <w:rPr>
                <w:sz w:val="20"/>
              </w:rPr>
            </w:pPr>
            <w:r w:rsidRPr="00A13EE6">
              <w:rPr>
                <w:rFonts w:cs="Arial"/>
                <w:sz w:val="16"/>
                <w:szCs w:val="16"/>
              </w:rPr>
              <w:t>ul</w:t>
            </w:r>
            <w:r w:rsidRPr="00A13EE6">
              <w:rPr>
                <w:rFonts w:ascii="Calibri" w:hAnsi="Calibri" w:cs="Arial"/>
                <w:sz w:val="16"/>
                <w:szCs w:val="16"/>
              </w:rPr>
              <w:t xml:space="preserve">. Szkolna: </w:t>
            </w:r>
            <w:r w:rsidRPr="00A13EE6">
              <w:rPr>
                <w:rFonts w:ascii="Calibri" w:hAnsi="Calibri" w:cs="Arial"/>
                <w:b/>
                <w:color w:val="FF0000"/>
                <w:sz w:val="16"/>
                <w:szCs w:val="16"/>
              </w:rPr>
              <w:t>9,1</w:t>
            </w:r>
          </w:p>
        </w:tc>
        <w:tc>
          <w:tcPr>
            <w:tcW w:w="993" w:type="dxa"/>
            <w:vMerge w:val="restart"/>
          </w:tcPr>
          <w:p w:rsidR="00FF755E" w:rsidRPr="00A13EE6" w:rsidRDefault="00FF755E" w:rsidP="008376F9">
            <w:pPr>
              <w:rPr>
                <w:sz w:val="20"/>
              </w:rPr>
            </w:pPr>
            <w:r w:rsidRPr="00A13EE6">
              <w:rPr>
                <w:sz w:val="20"/>
              </w:rPr>
              <w:t>poniżej 5</w:t>
            </w: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Poprawa jakości powietrza w Kędzierzynie-Koźlu</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Przeprowadzenie badań emisji benzenu w wyznaczonych punktach miasta</w:t>
            </w:r>
          </w:p>
        </w:tc>
        <w:tc>
          <w:tcPr>
            <w:tcW w:w="2552" w:type="dxa"/>
          </w:tcPr>
          <w:p w:rsidR="00FF755E" w:rsidRPr="00A13EE6" w:rsidRDefault="00FF755E" w:rsidP="00A13EE6">
            <w:pPr>
              <w:pStyle w:val="Teksttreci0"/>
              <w:shd w:val="clear" w:color="auto" w:fill="auto"/>
              <w:spacing w:after="0" w:line="240" w:lineRule="auto"/>
              <w:ind w:firstLine="0"/>
              <w:rPr>
                <w:rFonts w:ascii="Calibri" w:hAnsi="Calibri" w:cs="Arial"/>
                <w:sz w:val="20"/>
                <w:szCs w:val="20"/>
              </w:rPr>
            </w:pPr>
            <w:r w:rsidRPr="00A13EE6">
              <w:rPr>
                <w:rFonts w:ascii="Calibri" w:hAnsi="Calibri" w:cs="Arial"/>
                <w:sz w:val="20"/>
              </w:rPr>
              <w:t>Miasto Kędzierzyn-Koźle, WIOŚ Opole, Powiat Kędzierzyńsko - Kozielski</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eastAsia="TimesNewRoman" w:hAnsi="Calibri" w:cs="Arial"/>
                <w:sz w:val="20"/>
              </w:rPr>
              <w:t>Prowadzenie interwencji w ramach kompetencji organów i inspekcji ochrony środowiska w związku z negatywnym oddziaływaniem podmiotów/osób fizycznych na środowisko</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WIOŚ Opole, Starosta Kędzierzyńsko-Kozielski,, Prezydent  Kędzierzyna-Kożle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eastAsia="TimesNewRoman" w:hAnsi="Calibri" w:cs="Arial"/>
                <w:sz w:val="20"/>
              </w:rPr>
              <w:t>Zwiększenie świadomości społeczeństwa w zakresie potrzeb i możliwości ochrony powietrza, w tym oszczędności energii i stosowania odnawialnych źródeł energii oraz szkodliwości spalania odpadów w gospodarstwach domowych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Miasto Kędzierzyn-Koźle, Powiat Kędzierzyńsko-Kozielski, organizacje pozarządowe</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A.7.</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Rozwój sieci dro</w:t>
            </w:r>
            <w:r w:rsidRPr="00A13EE6">
              <w:rPr>
                <w:rFonts w:ascii="Calibri" w:hAnsi="Calibri"/>
                <w:sz w:val="20"/>
                <w:szCs w:val="20"/>
              </w:rPr>
              <w:softHyphen/>
              <w:t>gowej i kolejo</w:t>
            </w:r>
            <w:r w:rsidRPr="00A13EE6">
              <w:rPr>
                <w:rFonts w:ascii="Calibri" w:hAnsi="Calibri"/>
                <w:sz w:val="20"/>
                <w:szCs w:val="20"/>
              </w:rPr>
              <w:softHyphen/>
              <w:t>wej, rozwój in</w:t>
            </w:r>
            <w:r w:rsidRPr="00A13EE6">
              <w:rPr>
                <w:rFonts w:ascii="Calibri" w:hAnsi="Calibri"/>
                <w:sz w:val="20"/>
                <w:szCs w:val="20"/>
              </w:rPr>
              <w:softHyphen/>
              <w:t>frastruktury ro</w:t>
            </w:r>
            <w:r w:rsidRPr="00A13EE6">
              <w:rPr>
                <w:rFonts w:ascii="Calibri" w:hAnsi="Calibri"/>
                <w:sz w:val="20"/>
                <w:szCs w:val="20"/>
              </w:rPr>
              <w:softHyphen/>
              <w:t>werowej</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Realizacja zadań przewi</w:t>
            </w:r>
            <w:r w:rsidRPr="00A13EE6">
              <w:rPr>
                <w:rFonts w:ascii="Calibri" w:hAnsi="Calibri"/>
                <w:sz w:val="20"/>
                <w:szCs w:val="20"/>
              </w:rPr>
              <w:softHyphen/>
              <w:t>dzianych planami Generalnej Dyrekcji Dróg Krajowych i Autostrad, Zarządu Dróg Wojewódzkich w Opolu</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GDDKiA Oddział w Opolu, ZDW w Opolu</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A.8.</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Ograniczanie emisji komunikacyjnej</w:t>
            </w:r>
          </w:p>
        </w:tc>
        <w:tc>
          <w:tcPr>
            <w:tcW w:w="2976" w:type="dxa"/>
          </w:tcPr>
          <w:p w:rsidR="00FF755E" w:rsidRPr="00A13EE6" w:rsidRDefault="00FF755E" w:rsidP="00A13EE6">
            <w:pPr>
              <w:autoSpaceDE w:val="0"/>
              <w:autoSpaceDN w:val="0"/>
              <w:adjustRightInd w:val="0"/>
              <w:rPr>
                <w:rFonts w:ascii="Calibri" w:hAnsi="Calibri" w:cs="Arial"/>
                <w:sz w:val="20"/>
              </w:rPr>
            </w:pPr>
            <w:r w:rsidRPr="00A13EE6">
              <w:rPr>
                <w:rFonts w:cs="Arial"/>
                <w:sz w:val="20"/>
              </w:rPr>
              <w:t>P</w:t>
            </w:r>
            <w:r w:rsidRPr="00A13EE6">
              <w:rPr>
                <w:rFonts w:ascii="Calibri" w:hAnsi="Calibri" w:cs="Arial"/>
                <w:sz w:val="20"/>
              </w:rPr>
              <w:t>oprawa stanu technicznego dróg,</w:t>
            </w:r>
          </w:p>
          <w:p w:rsidR="00FF755E" w:rsidRPr="00A13EE6" w:rsidRDefault="00FF755E" w:rsidP="008376F9">
            <w:pPr>
              <w:rPr>
                <w:rFonts w:ascii="Calibri" w:hAnsi="Calibri" w:cs="Arial"/>
                <w:sz w:val="20"/>
              </w:rPr>
            </w:pPr>
            <w:r w:rsidRPr="00A13EE6">
              <w:rPr>
                <w:rFonts w:cs="Arial"/>
                <w:sz w:val="20"/>
              </w:rPr>
              <w:t>Z</w:t>
            </w:r>
            <w:r w:rsidRPr="00A13EE6">
              <w:rPr>
                <w:rFonts w:ascii="Calibri" w:hAnsi="Calibri" w:cs="Arial"/>
                <w:sz w:val="20"/>
              </w:rPr>
              <w:t>miany w organizacji ruchu komunikacyjnego na terenach miejskich,</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w:t>
            </w:r>
            <w:r w:rsidRPr="00A13EE6">
              <w:rPr>
                <w:rFonts w:ascii="Calibri" w:eastAsia="TimesNewRoman" w:hAnsi="Calibri" w:cs="Arial"/>
                <w:sz w:val="20"/>
              </w:rPr>
              <w:t>przątanie dróg przez ich zarządców.</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 xml:space="preserve">GDDKiA, Zarządy dróg, Powiat Kędzierzyńsko-Kozielski, Miasto Kędzierzyn-Koźle </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A.9.</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Rozwój energe</w:t>
            </w:r>
            <w:r w:rsidRPr="00A13EE6">
              <w:rPr>
                <w:rFonts w:ascii="Calibri" w:hAnsi="Calibri"/>
                <w:sz w:val="20"/>
                <w:szCs w:val="20"/>
              </w:rPr>
              <w:softHyphen/>
              <w:t>tyki odnawialnej</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Wspieranie  projektów  w  zakresie  budowy  urządzeń  i  instalacji  do  produkcji  i transportu energii odnawialnej</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Powiat Kędzierzyńsko-Kozielski, Miasto Kędzierzyn-Koźle, WFOŚiGW, NFOŚiGW</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eastAsia="TimesNewRoman" w:hAnsi="Calibri" w:cs="Arial"/>
                <w:sz w:val="20"/>
              </w:rPr>
              <w:t>Promocja i wspieranie rozwoju odnawialnych źródeł energii oraz technologii zwiększających efektywne wykorzystanie energii i zmniejszających materiałochłonność gospodarki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Powiat Kędzierzyńsko-Kozielski, Miasto Kędzierzyn-Koźle, organizacje pozarządowe</w:t>
            </w:r>
          </w:p>
        </w:tc>
        <w:tc>
          <w:tcPr>
            <w:tcW w:w="992" w:type="dxa"/>
          </w:tcPr>
          <w:p w:rsidR="00FF755E" w:rsidRPr="00A13EE6" w:rsidRDefault="00FF755E" w:rsidP="008376F9">
            <w:pPr>
              <w:rPr>
                <w:sz w:val="20"/>
              </w:rPr>
            </w:pPr>
          </w:p>
        </w:tc>
      </w:tr>
      <w:tr w:rsidR="00FF755E" w:rsidRPr="006141D1" w:rsidTr="00A13EE6">
        <w:tc>
          <w:tcPr>
            <w:tcW w:w="709" w:type="dxa"/>
            <w:tcBorders>
              <w:bottom w:val="single" w:sz="4" w:space="0" w:color="auto"/>
            </w:tcBorders>
          </w:tcPr>
          <w:p w:rsidR="00FF755E" w:rsidRPr="00A13EE6" w:rsidRDefault="00FF755E" w:rsidP="008376F9">
            <w:pPr>
              <w:rPr>
                <w:sz w:val="20"/>
              </w:rPr>
            </w:pPr>
            <w:r w:rsidRPr="00A13EE6">
              <w:rPr>
                <w:sz w:val="20"/>
              </w:rPr>
              <w:t>A.10</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Działania inwe</w:t>
            </w:r>
            <w:r w:rsidRPr="00A13EE6">
              <w:rPr>
                <w:rFonts w:ascii="Calibri" w:hAnsi="Calibri"/>
                <w:sz w:val="20"/>
                <w:szCs w:val="20"/>
              </w:rPr>
              <w:softHyphen/>
              <w:t>stycyjne w obsza</w:t>
            </w:r>
            <w:r w:rsidRPr="00A13EE6">
              <w:rPr>
                <w:rFonts w:ascii="Calibri" w:hAnsi="Calibri"/>
                <w:sz w:val="20"/>
                <w:szCs w:val="20"/>
              </w:rPr>
              <w:softHyphen/>
              <w:t>rze redukcji emi</w:t>
            </w:r>
            <w:r w:rsidRPr="00A13EE6">
              <w:rPr>
                <w:rFonts w:ascii="Calibri" w:hAnsi="Calibri"/>
                <w:sz w:val="20"/>
                <w:szCs w:val="20"/>
              </w:rPr>
              <w:softHyphen/>
              <w:t>sji zanieczyszczeń z instalacji przemysłowych</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Zadania realizowane lokal</w:t>
            </w:r>
            <w:r w:rsidRPr="00A13EE6">
              <w:rPr>
                <w:rFonts w:ascii="Calibri" w:hAnsi="Calibri"/>
                <w:sz w:val="20"/>
                <w:szCs w:val="20"/>
              </w:rPr>
              <w:softHyphen/>
              <w:t>nie przez zarządzających instalacjami przemysłowymi w celu redukcji emisji zanieczyszczeń atmosferycznych.</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Zarządzający instala</w:t>
            </w:r>
            <w:r w:rsidRPr="00A13EE6">
              <w:rPr>
                <w:rFonts w:ascii="Calibri" w:hAnsi="Calibri"/>
                <w:sz w:val="20"/>
                <w:szCs w:val="20"/>
              </w:rPr>
              <w:softHyphen/>
              <w:t>cjami przemysło</w:t>
            </w:r>
            <w:r w:rsidRPr="00A13EE6">
              <w:rPr>
                <w:rFonts w:ascii="Calibri" w:hAnsi="Calibri"/>
                <w:sz w:val="20"/>
                <w:szCs w:val="20"/>
              </w:rPr>
              <w:softHyphen/>
              <w:t>wymi</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A.11.</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Adaptacja do zmian klimatu</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Kształtowanie postaw społecznych sprzyjających adaptacji do zmian klimatu</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Organizacje pozarządowe, Gmina Kędzierzyn-Koźle</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c>
          <w:tcPr>
            <w:tcW w:w="709" w:type="dxa"/>
            <w:vMerge/>
            <w:tcBorders>
              <w:bottom w:val="single" w:sz="4" w:space="0" w:color="auto"/>
            </w:tcBorders>
          </w:tcPr>
          <w:p w:rsidR="00FF755E" w:rsidRPr="00A13EE6" w:rsidRDefault="00FF755E" w:rsidP="008376F9">
            <w:pPr>
              <w:rPr>
                <w:sz w:val="20"/>
              </w:rPr>
            </w:pPr>
          </w:p>
        </w:tc>
        <w:tc>
          <w:tcPr>
            <w:tcW w:w="1985" w:type="dxa"/>
            <w:vMerge/>
            <w:tcBorders>
              <w:bottom w:val="single" w:sz="4" w:space="0" w:color="auto"/>
            </w:tcBorders>
          </w:tcPr>
          <w:p w:rsidR="00FF755E" w:rsidRPr="00A13EE6" w:rsidRDefault="00FF755E" w:rsidP="008376F9">
            <w:pPr>
              <w:rPr>
                <w:sz w:val="20"/>
              </w:rPr>
            </w:pPr>
          </w:p>
        </w:tc>
        <w:tc>
          <w:tcPr>
            <w:tcW w:w="1559" w:type="dxa"/>
            <w:vMerge/>
            <w:tcBorders>
              <w:bottom w:val="single" w:sz="4" w:space="0" w:color="auto"/>
            </w:tcBorders>
          </w:tcPr>
          <w:p w:rsidR="00FF755E" w:rsidRPr="00A13EE6" w:rsidRDefault="00FF755E" w:rsidP="008376F9">
            <w:pPr>
              <w:rPr>
                <w:sz w:val="20"/>
              </w:rPr>
            </w:pPr>
          </w:p>
        </w:tc>
        <w:tc>
          <w:tcPr>
            <w:tcW w:w="992" w:type="dxa"/>
            <w:vMerge/>
            <w:tcBorders>
              <w:bottom w:val="single" w:sz="4" w:space="0" w:color="auto"/>
            </w:tcBorders>
          </w:tcPr>
          <w:p w:rsidR="00FF755E" w:rsidRPr="00A13EE6" w:rsidRDefault="00FF755E" w:rsidP="008376F9">
            <w:pPr>
              <w:rPr>
                <w:sz w:val="20"/>
              </w:rPr>
            </w:pPr>
          </w:p>
        </w:tc>
        <w:tc>
          <w:tcPr>
            <w:tcW w:w="993" w:type="dxa"/>
            <w:vMerge/>
            <w:tcBorders>
              <w:bottom w:val="single" w:sz="4" w:space="0" w:color="auto"/>
            </w:tcBorders>
          </w:tcPr>
          <w:p w:rsidR="00FF755E" w:rsidRPr="00A13EE6" w:rsidRDefault="00FF755E" w:rsidP="008376F9">
            <w:pPr>
              <w:rPr>
                <w:sz w:val="20"/>
              </w:rPr>
            </w:pPr>
          </w:p>
        </w:tc>
        <w:tc>
          <w:tcPr>
            <w:tcW w:w="2835"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Stworzenie lokalnych systemów monitorowania i wczesnego ostrzegania o możliwych skutkach zmian klimatycznych dla produkcji roślinnej i zwierzęcej</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WIOŚ, MRiRW</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rPr>
          <w:trHeight w:val="626"/>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Zagroże</w:t>
            </w:r>
            <w:r w:rsidRPr="00A13EE6">
              <w:rPr>
                <w:rFonts w:ascii="Arial" w:hAnsi="Arial" w:cs="Arial"/>
                <w:b/>
                <w:szCs w:val="24"/>
              </w:rPr>
              <w:softHyphen/>
              <w:t>nia hałasem</w:t>
            </w:r>
          </w:p>
        </w:tc>
      </w:tr>
      <w:tr w:rsidR="00FF755E" w:rsidRPr="006141D1" w:rsidTr="00A13EE6">
        <w:trPr>
          <w:trHeight w:val="1709"/>
        </w:trPr>
        <w:tc>
          <w:tcPr>
            <w:tcW w:w="709" w:type="dxa"/>
            <w:vMerge w:val="restart"/>
          </w:tcPr>
          <w:p w:rsidR="00FF755E" w:rsidRPr="00A13EE6" w:rsidRDefault="00FF755E" w:rsidP="008376F9">
            <w:pPr>
              <w:rPr>
                <w:sz w:val="20"/>
              </w:rPr>
            </w:pPr>
            <w:r w:rsidRPr="00A13EE6">
              <w:rPr>
                <w:sz w:val="20"/>
              </w:rPr>
              <w:t>B.1.</w:t>
            </w:r>
          </w:p>
        </w:tc>
        <w:tc>
          <w:tcPr>
            <w:tcW w:w="1985" w:type="dxa"/>
            <w:vMerge w:val="restart"/>
          </w:tcPr>
          <w:p w:rsidR="00FF755E" w:rsidRPr="00A13EE6" w:rsidRDefault="00FF755E" w:rsidP="008376F9">
            <w:pPr>
              <w:rPr>
                <w:rFonts w:ascii="Calibri" w:hAnsi="Calibri"/>
                <w:sz w:val="20"/>
              </w:rPr>
            </w:pPr>
            <w:r w:rsidRPr="00A13EE6">
              <w:rPr>
                <w:rFonts w:ascii="Calibri" w:hAnsi="Calibri"/>
                <w:sz w:val="20"/>
              </w:rPr>
              <w:t>Poprawa stanu klimatu aku</w:t>
            </w:r>
            <w:r w:rsidRPr="00A13EE6">
              <w:rPr>
                <w:rFonts w:ascii="Calibri" w:hAnsi="Calibri"/>
                <w:sz w:val="20"/>
              </w:rPr>
              <w:softHyphen/>
              <w:t>stycznego na te</w:t>
            </w:r>
            <w:r w:rsidRPr="00A13EE6">
              <w:rPr>
                <w:rFonts w:ascii="Calibri" w:hAnsi="Calibri"/>
                <w:sz w:val="20"/>
              </w:rPr>
              <w:softHyphen/>
              <w:t>renie gminy</w:t>
            </w:r>
          </w:p>
        </w:tc>
        <w:tc>
          <w:tcPr>
            <w:tcW w:w="1559" w:type="dxa"/>
            <w:vMerge w:val="restart"/>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Liczba ludno</w:t>
            </w:r>
            <w:r w:rsidRPr="00A13EE6">
              <w:rPr>
                <w:rFonts w:ascii="Calibri" w:hAnsi="Calibri"/>
                <w:sz w:val="20"/>
                <w:szCs w:val="20"/>
              </w:rPr>
              <w:softHyphen/>
              <w:t>ści narażonej na hałas o po</w:t>
            </w:r>
            <w:r w:rsidRPr="00A13EE6">
              <w:rPr>
                <w:rFonts w:ascii="Calibri" w:hAnsi="Calibri"/>
                <w:sz w:val="20"/>
                <w:szCs w:val="20"/>
              </w:rPr>
              <w:softHyphen/>
              <w:t>ziomach przekraczających wartości dopuszczalne</w:t>
            </w:r>
          </w:p>
        </w:tc>
        <w:tc>
          <w:tcPr>
            <w:tcW w:w="992" w:type="dxa"/>
            <w:vMerge w:val="restart"/>
          </w:tcPr>
          <w:p w:rsidR="00FF755E" w:rsidRPr="00A13EE6" w:rsidRDefault="00FF755E" w:rsidP="00A13EE6">
            <w:pPr>
              <w:pStyle w:val="Teksttreci0"/>
              <w:shd w:val="clear" w:color="auto" w:fill="auto"/>
              <w:spacing w:after="0" w:line="240" w:lineRule="auto"/>
              <w:ind w:left="120" w:hanging="164"/>
              <w:jc w:val="left"/>
              <w:rPr>
                <w:rFonts w:ascii="Calibri" w:hAnsi="Calibri"/>
                <w:sz w:val="20"/>
                <w:szCs w:val="20"/>
              </w:rPr>
            </w:pPr>
            <w:r w:rsidRPr="00A13EE6">
              <w:rPr>
                <w:rFonts w:ascii="Calibri" w:hAnsi="Calibri"/>
                <w:sz w:val="20"/>
                <w:szCs w:val="20"/>
              </w:rPr>
              <w:t>650</w:t>
            </w:r>
          </w:p>
        </w:tc>
        <w:tc>
          <w:tcPr>
            <w:tcW w:w="993" w:type="dxa"/>
            <w:vMerge w:val="restart"/>
          </w:tcPr>
          <w:p w:rsidR="00FF755E" w:rsidRPr="00A13EE6" w:rsidRDefault="00FF755E" w:rsidP="008376F9">
            <w:pPr>
              <w:rPr>
                <w:sz w:val="20"/>
              </w:rPr>
            </w:pPr>
            <w:r w:rsidRPr="00A13EE6">
              <w:rPr>
                <w:sz w:val="20"/>
              </w:rPr>
              <w:t>0</w:t>
            </w: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Realizacja dzia</w:t>
            </w:r>
            <w:r w:rsidRPr="00A13EE6">
              <w:rPr>
                <w:rFonts w:ascii="Calibri" w:hAnsi="Calibri"/>
                <w:sz w:val="20"/>
                <w:szCs w:val="20"/>
              </w:rPr>
              <w:softHyphen/>
              <w:t>łań ochrony środowiska przed hałasem</w:t>
            </w:r>
          </w:p>
        </w:tc>
        <w:tc>
          <w:tcPr>
            <w:tcW w:w="2976" w:type="dxa"/>
          </w:tcPr>
          <w:p w:rsidR="00FF755E" w:rsidRPr="00A13EE6" w:rsidRDefault="00FF755E" w:rsidP="00A13EE6">
            <w:pPr>
              <w:pStyle w:val="Teksttreci0"/>
              <w:shd w:val="clear" w:color="auto" w:fill="auto"/>
              <w:spacing w:after="0" w:line="240" w:lineRule="auto"/>
              <w:ind w:firstLine="33"/>
              <w:jc w:val="left"/>
              <w:rPr>
                <w:rFonts w:ascii="Calibri" w:hAnsi="Calibri"/>
                <w:sz w:val="20"/>
                <w:szCs w:val="20"/>
              </w:rPr>
            </w:pPr>
            <w:r w:rsidRPr="00A13EE6">
              <w:rPr>
                <w:rFonts w:ascii="Calibri" w:hAnsi="Calibri"/>
                <w:sz w:val="20"/>
                <w:szCs w:val="20"/>
              </w:rPr>
              <w:t>Działania inwestycyjne i organizacyjne zakładów przemysłowych oraz zarządzają</w:t>
            </w:r>
            <w:r w:rsidRPr="00A13EE6">
              <w:rPr>
                <w:rFonts w:ascii="Calibri" w:hAnsi="Calibri"/>
                <w:sz w:val="20"/>
                <w:szCs w:val="20"/>
              </w:rPr>
              <w:softHyphen/>
              <w:t>cych infrastrukturą komunikacyjną</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Gmina  Kędzierzyn-Koźle, zarządcy dróg, linii kolejowych</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rPr>
          <w:trHeight w:val="624"/>
        </w:trPr>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2976" w:type="dxa"/>
          </w:tcPr>
          <w:p w:rsidR="00FF755E" w:rsidRPr="00A13EE6" w:rsidRDefault="00FF755E" w:rsidP="00A13EE6">
            <w:pPr>
              <w:pStyle w:val="Teksttreci0"/>
              <w:spacing w:after="0" w:line="240" w:lineRule="auto"/>
              <w:ind w:firstLine="0"/>
              <w:jc w:val="left"/>
              <w:rPr>
                <w:rFonts w:ascii="Calibri" w:hAnsi="Calibri"/>
                <w:sz w:val="20"/>
                <w:szCs w:val="20"/>
              </w:rPr>
            </w:pPr>
            <w:r w:rsidRPr="00A13EE6">
              <w:rPr>
                <w:rFonts w:ascii="Calibri" w:eastAsia="TimesNewRoman" w:hAnsi="Calibri" w:cs="Arial"/>
                <w:sz w:val="20"/>
              </w:rPr>
              <w:t>Modernizacja nawierzchni dróg</w:t>
            </w:r>
          </w:p>
        </w:tc>
        <w:tc>
          <w:tcPr>
            <w:tcW w:w="2552" w:type="dxa"/>
          </w:tcPr>
          <w:p w:rsidR="00FF755E" w:rsidRPr="00A13EE6" w:rsidRDefault="00FF755E" w:rsidP="00A13EE6">
            <w:pPr>
              <w:pStyle w:val="Teksttreci0"/>
              <w:spacing w:after="0" w:line="240" w:lineRule="auto"/>
              <w:ind w:firstLine="0"/>
              <w:jc w:val="left"/>
            </w:pPr>
            <w:r w:rsidRPr="00A13EE6">
              <w:rPr>
                <w:rFonts w:ascii="Calibri" w:hAnsi="Calibri" w:cs="Arial"/>
                <w:sz w:val="20"/>
              </w:rPr>
              <w:t>Zarządcy dróg, Powiat Kędzierzyńsko-Kozielski, Miasto Kędzierzyn-Koźle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eastAsia="TimesNewRoman" w:hAnsi="Calibri" w:cs="Arial"/>
                <w:sz w:val="20"/>
              </w:rPr>
              <w:t>Usprawnianie organizacji ruchu drogowego</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Zarządcy dróg, Powiat Kędzierzyńsko-Kozielski, Miasto Kędzierzyn-Koźle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eastAsia="TimesNewRoman" w:hAnsi="Calibri" w:cs="Arial"/>
                <w:sz w:val="20"/>
              </w:rPr>
            </w:pPr>
            <w:r w:rsidRPr="00A13EE6">
              <w:rPr>
                <w:rFonts w:ascii="Calibri" w:eastAsia="TimesNewRoman" w:hAnsi="Calibri" w:cs="Arial"/>
                <w:sz w:val="20"/>
              </w:rPr>
              <w:t>Przestrzeganie zasad strefowania w planowaniu przestrzennym m.in. lokalizowania w sąsiedztwie przedsięwzięć o zbliżonej uciążliwości hałasu</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eastAsia="TimesNewRoman" w:hAnsi="Calibri" w:cs="Arial"/>
                <w:sz w:val="20"/>
              </w:rPr>
            </w:pPr>
            <w:r w:rsidRPr="00A13EE6">
              <w:rPr>
                <w:rFonts w:ascii="Calibri" w:hAnsi="Calibri" w:cs="Arial"/>
                <w:sz w:val="20"/>
              </w:rPr>
              <w:t>Budowa ścieżek rowerowych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Powiat Kędzierzyńsko-Kozielski, Miasto Kędzierzyn-Koźle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eastAsia="TimesNewRoman" w:hAnsi="Calibri" w:cs="Arial"/>
                <w:sz w:val="20"/>
              </w:rPr>
              <w:t>Wprowadzanie stref wolnych od ruchu samochodowego</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p>
        </w:tc>
      </w:tr>
      <w:tr w:rsidR="00FF755E" w:rsidRPr="006141D1" w:rsidTr="00A13EE6">
        <w:trPr>
          <w:trHeight w:val="1115"/>
        </w:trPr>
        <w:tc>
          <w:tcPr>
            <w:tcW w:w="709" w:type="dxa"/>
          </w:tcPr>
          <w:p w:rsidR="00FF755E" w:rsidRPr="00A13EE6" w:rsidRDefault="00FF755E" w:rsidP="008376F9">
            <w:pPr>
              <w:rPr>
                <w:sz w:val="20"/>
              </w:rPr>
            </w:pPr>
            <w:r w:rsidRPr="00A13EE6">
              <w:rPr>
                <w:sz w:val="20"/>
              </w:rPr>
              <w:t>B.2.</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Monitorowanie stanu środowiska w zakresie zagro</w:t>
            </w:r>
            <w:r w:rsidRPr="00A13EE6">
              <w:rPr>
                <w:rFonts w:ascii="Calibri" w:hAnsi="Calibri"/>
                <w:sz w:val="20"/>
                <w:szCs w:val="20"/>
              </w:rPr>
              <w:softHyphen/>
              <w:t>żenia hałasem</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Prowadzenie okresowych pomiarów hałasu przez za</w:t>
            </w:r>
            <w:r w:rsidRPr="00A13EE6">
              <w:rPr>
                <w:rFonts w:ascii="Calibri" w:hAnsi="Calibri"/>
                <w:sz w:val="20"/>
                <w:szCs w:val="20"/>
              </w:rPr>
              <w:softHyphen/>
              <w:t>rządzających drogami i li</w:t>
            </w:r>
            <w:r w:rsidRPr="00A13EE6">
              <w:rPr>
                <w:rFonts w:ascii="Calibri" w:hAnsi="Calibri"/>
                <w:sz w:val="20"/>
                <w:szCs w:val="20"/>
              </w:rPr>
              <w:softHyphen/>
              <w:t>niami kolejowymi, oraz opracowanie map akustycz</w:t>
            </w:r>
            <w:r w:rsidRPr="00A13EE6">
              <w:rPr>
                <w:rFonts w:ascii="Calibri" w:hAnsi="Calibri"/>
                <w:sz w:val="20"/>
                <w:szCs w:val="20"/>
              </w:rPr>
              <w:softHyphen/>
              <w:t>nych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Zarządzający infra</w:t>
            </w:r>
            <w:r w:rsidRPr="00A13EE6">
              <w:rPr>
                <w:rFonts w:ascii="Calibri" w:hAnsi="Calibri"/>
                <w:sz w:val="20"/>
                <w:szCs w:val="20"/>
              </w:rPr>
              <w:softHyphen/>
              <w:t>strukturą komunika</w:t>
            </w:r>
            <w:r w:rsidRPr="00A13EE6">
              <w:rPr>
                <w:rFonts w:ascii="Calibri" w:hAnsi="Calibri"/>
                <w:sz w:val="20"/>
                <w:szCs w:val="20"/>
              </w:rPr>
              <w:softHyphen/>
              <w:t>cyjna (GDDKiA Od</w:t>
            </w:r>
            <w:r w:rsidRPr="00A13EE6">
              <w:rPr>
                <w:rFonts w:ascii="Calibri" w:hAnsi="Calibri"/>
                <w:sz w:val="20"/>
                <w:szCs w:val="20"/>
              </w:rPr>
              <w:softHyphen/>
              <w:t>dział Opole, ZDW w Opolu, PKP-PLK S.A.)</w:t>
            </w:r>
          </w:p>
        </w:tc>
        <w:tc>
          <w:tcPr>
            <w:tcW w:w="992" w:type="dxa"/>
          </w:tcPr>
          <w:p w:rsidR="00FF755E" w:rsidRPr="00A13EE6" w:rsidRDefault="00FF755E" w:rsidP="008376F9">
            <w:pPr>
              <w:rPr>
                <w:sz w:val="20"/>
              </w:rPr>
            </w:pPr>
          </w:p>
        </w:tc>
      </w:tr>
      <w:tr w:rsidR="00FF755E" w:rsidRPr="006141D1" w:rsidTr="00A13EE6">
        <w:tc>
          <w:tcPr>
            <w:tcW w:w="709" w:type="dxa"/>
            <w:tcBorders>
              <w:bottom w:val="single" w:sz="4" w:space="0" w:color="auto"/>
            </w:tcBorders>
          </w:tcPr>
          <w:p w:rsidR="00FF755E" w:rsidRPr="00A13EE6" w:rsidRDefault="00FF755E" w:rsidP="008376F9">
            <w:pPr>
              <w:rPr>
                <w:sz w:val="20"/>
              </w:rPr>
            </w:pPr>
            <w:r w:rsidRPr="00A13EE6">
              <w:rPr>
                <w:sz w:val="20"/>
              </w:rPr>
              <w:t>B.3.</w:t>
            </w:r>
          </w:p>
        </w:tc>
        <w:tc>
          <w:tcPr>
            <w:tcW w:w="1985" w:type="dxa"/>
            <w:vMerge w:val="restart"/>
          </w:tcPr>
          <w:p w:rsidR="00FF755E" w:rsidRPr="00A13EE6" w:rsidRDefault="00FF755E" w:rsidP="008376F9">
            <w:pPr>
              <w:rPr>
                <w:sz w:val="20"/>
              </w:rPr>
            </w:pPr>
            <w:r w:rsidRPr="00A13EE6">
              <w:rPr>
                <w:rFonts w:ascii="Calibri" w:hAnsi="Calibri"/>
                <w:sz w:val="20"/>
              </w:rPr>
              <w:t>Wzmocnienie działań mających na celu zapobie</w:t>
            </w:r>
            <w:r w:rsidRPr="00A13EE6">
              <w:rPr>
                <w:rFonts w:ascii="Calibri" w:hAnsi="Calibri"/>
                <w:sz w:val="20"/>
              </w:rPr>
              <w:softHyphen/>
              <w:t>gnie sytuacjom konfliktowym w zakresie oddzia</w:t>
            </w:r>
            <w:r w:rsidRPr="00A13EE6">
              <w:rPr>
                <w:rFonts w:ascii="Calibri" w:hAnsi="Calibri"/>
                <w:sz w:val="20"/>
              </w:rPr>
              <w:softHyphen/>
              <w:t>ływania aku</w:t>
            </w:r>
            <w:r w:rsidRPr="00A13EE6">
              <w:rPr>
                <w:rFonts w:ascii="Calibri" w:hAnsi="Calibri"/>
                <w:sz w:val="20"/>
              </w:rPr>
              <w:softHyphen/>
              <w:t>stycznego</w:t>
            </w:r>
          </w:p>
        </w:tc>
        <w:tc>
          <w:tcPr>
            <w:tcW w:w="1559" w:type="dxa"/>
            <w:vMerge/>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220"/>
              <w:rPr>
                <w:rFonts w:ascii="Calibri" w:hAnsi="Calibri"/>
                <w:sz w:val="20"/>
                <w:szCs w:val="20"/>
              </w:rPr>
            </w:pPr>
          </w:p>
        </w:tc>
        <w:tc>
          <w:tcPr>
            <w:tcW w:w="2835" w:type="dxa"/>
            <w:gridSpan w:val="2"/>
            <w:tcBorders>
              <w:bottom w:val="single" w:sz="4" w:space="0" w:color="auto"/>
            </w:tcBorders>
          </w:tcPr>
          <w:p w:rsidR="00FF755E" w:rsidRPr="00A13EE6" w:rsidRDefault="00FF755E" w:rsidP="008376F9">
            <w:pPr>
              <w:rPr>
                <w:sz w:val="20"/>
              </w:rPr>
            </w:pPr>
            <w:r w:rsidRPr="00A13EE6">
              <w:rPr>
                <w:rFonts w:ascii="Calibri" w:hAnsi="Calibri"/>
                <w:sz w:val="20"/>
              </w:rPr>
              <w:t>Realizacja dzia</w:t>
            </w:r>
            <w:r w:rsidRPr="00A13EE6">
              <w:rPr>
                <w:rFonts w:ascii="Calibri" w:hAnsi="Calibri"/>
                <w:sz w:val="20"/>
              </w:rPr>
              <w:softHyphen/>
              <w:t>łań zapobiegają</w:t>
            </w:r>
            <w:r w:rsidRPr="00A13EE6">
              <w:rPr>
                <w:rFonts w:ascii="Calibri" w:hAnsi="Calibri"/>
                <w:sz w:val="20"/>
              </w:rPr>
              <w:softHyphen/>
              <w:t>cych powstania sytuacji konflik</w:t>
            </w:r>
            <w:r w:rsidRPr="00A13EE6">
              <w:rPr>
                <w:rFonts w:ascii="Calibri" w:hAnsi="Calibri"/>
                <w:sz w:val="20"/>
              </w:rPr>
              <w:softHyphen/>
              <w:t>towych w zakre</w:t>
            </w:r>
            <w:r w:rsidRPr="00A13EE6">
              <w:rPr>
                <w:rFonts w:ascii="Calibri" w:hAnsi="Calibri"/>
                <w:sz w:val="20"/>
              </w:rPr>
              <w:softHyphen/>
              <w:t>sie oddziaływa</w:t>
            </w:r>
            <w:r w:rsidRPr="00A13EE6">
              <w:rPr>
                <w:rFonts w:ascii="Calibri" w:hAnsi="Calibri"/>
                <w:sz w:val="20"/>
              </w:rPr>
              <w:softHyphen/>
              <w:t>nia akustycznego</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eastAsia="TimesNewRoman" w:hAnsi="Calibri" w:cs="Arial"/>
                <w:sz w:val="20"/>
              </w:rPr>
              <w:t>Tworzenie obszarów ograniczonego użytkowania zgodnie z wymogami obowiązujących przepisów prawnych w zakresie ochrony środowiska (na wniosek)</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rPr>
                <w:rFonts w:ascii="Calibri" w:hAnsi="Calibri" w:cs="Arial"/>
                <w:sz w:val="20"/>
                <w:szCs w:val="20"/>
              </w:rPr>
            </w:pPr>
            <w:r w:rsidRPr="00A13EE6">
              <w:rPr>
                <w:rFonts w:ascii="Calibri" w:hAnsi="Calibri" w:cs="Arial"/>
                <w:sz w:val="20"/>
              </w:rPr>
              <w:t>Sejmik województwa, Rada Powiatu Kędzierzyńsko-Kozielskiego</w:t>
            </w:r>
          </w:p>
        </w:tc>
        <w:tc>
          <w:tcPr>
            <w:tcW w:w="992" w:type="dxa"/>
            <w:tcBorders>
              <w:bottom w:val="single" w:sz="4" w:space="0" w:color="auto"/>
            </w:tcBorders>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tcBorders>
              <w:bottom w:val="single" w:sz="4" w:space="0" w:color="auto"/>
            </w:tcBorders>
          </w:tcPr>
          <w:p w:rsidR="00FF755E" w:rsidRPr="00A13EE6" w:rsidRDefault="00FF755E" w:rsidP="008376F9">
            <w:pPr>
              <w:rPr>
                <w:sz w:val="20"/>
              </w:rPr>
            </w:pPr>
            <w:r w:rsidRPr="00A13EE6">
              <w:rPr>
                <w:sz w:val="20"/>
              </w:rPr>
              <w:t>B.4.</w:t>
            </w:r>
          </w:p>
        </w:tc>
        <w:tc>
          <w:tcPr>
            <w:tcW w:w="1985" w:type="dxa"/>
            <w:vMerge/>
            <w:tcBorders>
              <w:bottom w:val="single" w:sz="4" w:space="0" w:color="auto"/>
            </w:tcBorders>
          </w:tcPr>
          <w:p w:rsidR="00FF755E" w:rsidRPr="00A13EE6" w:rsidRDefault="00FF755E" w:rsidP="008376F9">
            <w:pPr>
              <w:rPr>
                <w:sz w:val="20"/>
              </w:rPr>
            </w:pPr>
          </w:p>
        </w:tc>
        <w:tc>
          <w:tcPr>
            <w:tcW w:w="1559" w:type="dxa"/>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992" w:type="dxa"/>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993" w:type="dxa"/>
            <w:vMerge/>
            <w:tcBorders>
              <w:bottom w:val="single" w:sz="4" w:space="0" w:color="auto"/>
            </w:tcBorders>
          </w:tcPr>
          <w:p w:rsidR="00FF755E" w:rsidRPr="00A13EE6" w:rsidRDefault="00FF755E" w:rsidP="00A13EE6">
            <w:pPr>
              <w:pStyle w:val="Teksttreci0"/>
              <w:shd w:val="clear" w:color="auto" w:fill="auto"/>
              <w:spacing w:after="0" w:line="240" w:lineRule="auto"/>
              <w:ind w:left="220"/>
              <w:rPr>
                <w:rFonts w:ascii="Calibri" w:hAnsi="Calibri"/>
                <w:sz w:val="20"/>
                <w:szCs w:val="20"/>
              </w:rPr>
            </w:pPr>
          </w:p>
        </w:tc>
        <w:tc>
          <w:tcPr>
            <w:tcW w:w="2835" w:type="dxa"/>
            <w:gridSpan w:val="2"/>
            <w:tcBorders>
              <w:bottom w:val="single" w:sz="4" w:space="0" w:color="auto"/>
            </w:tcBorders>
          </w:tcPr>
          <w:p w:rsidR="00FF755E" w:rsidRPr="00A13EE6" w:rsidRDefault="00FF755E" w:rsidP="008376F9">
            <w:pPr>
              <w:rPr>
                <w:rFonts w:ascii="Calibri" w:hAnsi="Calibri"/>
                <w:sz w:val="20"/>
              </w:rPr>
            </w:pPr>
            <w:r w:rsidRPr="00A13EE6">
              <w:rPr>
                <w:rFonts w:ascii="Calibri" w:hAnsi="Calibri"/>
                <w:sz w:val="20"/>
              </w:rPr>
              <w:t>Hałas przemysłowy</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eastAsia="TimesNewRoman" w:hAnsi="Calibri" w:cs="Arial"/>
                <w:sz w:val="20"/>
              </w:rPr>
            </w:pPr>
            <w:r w:rsidRPr="00A13EE6">
              <w:rPr>
                <w:rFonts w:ascii="Calibri" w:hAnsi="Calibri" w:cs="Arial"/>
                <w:sz w:val="20"/>
              </w:rPr>
              <w:t>Działania zmierzające do ograniczenia wpływu hałasu przemysłowego</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rPr>
                <w:rFonts w:ascii="Calibri" w:hAnsi="Calibri" w:cs="Arial"/>
                <w:sz w:val="20"/>
              </w:rPr>
            </w:pPr>
            <w:r w:rsidRPr="00A13EE6">
              <w:rPr>
                <w:rFonts w:ascii="Calibri" w:hAnsi="Calibri" w:cs="Arial"/>
                <w:sz w:val="20"/>
              </w:rPr>
              <w:t>Zakłady przemysłowe</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rPr>
          <w:trHeight w:val="586"/>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Pola elektromagnetyczne</w:t>
            </w:r>
          </w:p>
        </w:tc>
      </w:tr>
      <w:tr w:rsidR="00FF755E" w:rsidRPr="006141D1" w:rsidTr="00A13EE6">
        <w:tc>
          <w:tcPr>
            <w:tcW w:w="709" w:type="dxa"/>
            <w:tcBorders>
              <w:bottom w:val="single" w:sz="4" w:space="0" w:color="auto"/>
            </w:tcBorders>
          </w:tcPr>
          <w:p w:rsidR="00FF755E" w:rsidRPr="00A13EE6" w:rsidRDefault="00FF755E" w:rsidP="008376F9">
            <w:pPr>
              <w:rPr>
                <w:sz w:val="20"/>
              </w:rPr>
            </w:pPr>
            <w:r w:rsidRPr="00A13EE6">
              <w:rPr>
                <w:sz w:val="20"/>
              </w:rPr>
              <w:t>C.1.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Utrzymanie po</w:t>
            </w:r>
            <w:r w:rsidRPr="00A13EE6">
              <w:rPr>
                <w:rFonts w:ascii="Calibri" w:hAnsi="Calibri"/>
                <w:sz w:val="20"/>
                <w:szCs w:val="20"/>
              </w:rPr>
              <w:softHyphen/>
              <w:t>ziomu PEM na obecnym pozio</w:t>
            </w:r>
            <w:r w:rsidRPr="00A13EE6">
              <w:rPr>
                <w:rFonts w:ascii="Calibri" w:hAnsi="Calibri"/>
                <w:sz w:val="20"/>
                <w:szCs w:val="20"/>
              </w:rPr>
              <w:softHyphen/>
              <w:t>mie</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Liczba pomia</w:t>
            </w:r>
            <w:r w:rsidRPr="00A13EE6">
              <w:rPr>
                <w:rFonts w:ascii="Calibri" w:hAnsi="Calibri"/>
                <w:sz w:val="20"/>
                <w:szCs w:val="20"/>
              </w:rPr>
              <w:softHyphen/>
              <w:t>rów realizowa</w:t>
            </w:r>
            <w:r w:rsidRPr="00A13EE6">
              <w:rPr>
                <w:rFonts w:ascii="Calibri" w:hAnsi="Calibri"/>
                <w:sz w:val="20"/>
                <w:szCs w:val="20"/>
              </w:rPr>
              <w:softHyphen/>
              <w:t>nych przez WIOŚ w których stwierdza się przekrocze</w:t>
            </w:r>
            <w:r w:rsidRPr="00A13EE6">
              <w:rPr>
                <w:rFonts w:ascii="Calibri" w:hAnsi="Calibri"/>
                <w:sz w:val="20"/>
                <w:szCs w:val="20"/>
              </w:rPr>
              <w:softHyphen/>
              <w:t>nia poziomów dopuszczal</w:t>
            </w:r>
            <w:r w:rsidRPr="00A13EE6">
              <w:rPr>
                <w:rFonts w:ascii="Calibri" w:hAnsi="Calibri"/>
                <w:sz w:val="20"/>
                <w:szCs w:val="20"/>
              </w:rPr>
              <w:softHyphen/>
              <w:t>nych</w:t>
            </w:r>
          </w:p>
        </w:tc>
        <w:tc>
          <w:tcPr>
            <w:tcW w:w="992"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0</w:t>
            </w:r>
          </w:p>
        </w:tc>
        <w:tc>
          <w:tcPr>
            <w:tcW w:w="993" w:type="dxa"/>
            <w:vMerge w:val="restart"/>
          </w:tcPr>
          <w:p w:rsidR="00FF755E" w:rsidRPr="00A13EE6" w:rsidRDefault="00FF755E" w:rsidP="00A13EE6">
            <w:pPr>
              <w:pStyle w:val="Teksttreci0"/>
              <w:shd w:val="clear" w:color="auto" w:fill="auto"/>
              <w:spacing w:after="0" w:line="240" w:lineRule="auto"/>
              <w:ind w:left="220" w:firstLine="0"/>
              <w:jc w:val="left"/>
              <w:rPr>
                <w:rFonts w:ascii="Calibri" w:hAnsi="Calibri"/>
                <w:sz w:val="20"/>
                <w:szCs w:val="20"/>
              </w:rPr>
            </w:pPr>
            <w:r w:rsidRPr="00A13EE6">
              <w:rPr>
                <w:rFonts w:ascii="Calibri" w:hAnsi="Calibri"/>
                <w:sz w:val="20"/>
                <w:szCs w:val="20"/>
              </w:rPr>
              <w:t>0</w:t>
            </w:r>
          </w:p>
        </w:tc>
        <w:tc>
          <w:tcPr>
            <w:tcW w:w="2835"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Monitoring stanu środowiska w za</w:t>
            </w:r>
            <w:r w:rsidRPr="00A13EE6">
              <w:rPr>
                <w:rFonts w:ascii="Calibri" w:hAnsi="Calibri"/>
                <w:sz w:val="20"/>
                <w:szCs w:val="20"/>
              </w:rPr>
              <w:softHyphen/>
              <w:t>kresie PEM</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Monitorowanie i ocena poziomu pól elektromagnetycznych emitowanych na terenach zurbanizowanych i w miejscach przebywania ludzi</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WIOŚ</w:t>
            </w:r>
          </w:p>
        </w:tc>
        <w:tc>
          <w:tcPr>
            <w:tcW w:w="992" w:type="dxa"/>
            <w:tcBorders>
              <w:bottom w:val="single" w:sz="4" w:space="0" w:color="auto"/>
            </w:tcBorders>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val="restart"/>
          </w:tcPr>
          <w:p w:rsidR="00FF755E" w:rsidRPr="00A13EE6" w:rsidRDefault="00FF755E" w:rsidP="008376F9">
            <w:pPr>
              <w:rPr>
                <w:sz w:val="20"/>
              </w:rPr>
            </w:pPr>
            <w:r w:rsidRPr="00A13EE6">
              <w:rPr>
                <w:sz w:val="20"/>
              </w:rPr>
              <w:t>C.2.</w:t>
            </w: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220" w:firstLine="0"/>
              <w:jc w:val="left"/>
              <w:rPr>
                <w:rFonts w:ascii="Calibri" w:hAnsi="Calibri"/>
                <w:sz w:val="20"/>
                <w:szCs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Działania w zakresie kontroli i planowania przestrzennego</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Opracowywanie miejscowych planów zagospodarowania przestrzennego z uwzględnieniem zapisów dotyczących ochrony przed promieniowaniem.</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220" w:firstLine="0"/>
              <w:jc w:val="left"/>
              <w:rPr>
                <w:rFonts w:ascii="Calibri" w:hAnsi="Calibri"/>
                <w:sz w:val="20"/>
                <w:szCs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Prowadzenie kontroli przez organy i inspekcje ochrony środowiska w zakresie przestrzegania obowiązujących przepisów  w zakresie promieniowania elektromagnetycznego</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WIOŚ Opole</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c>
          <w:tcPr>
            <w:tcW w:w="709" w:type="dxa"/>
            <w:vMerge/>
            <w:tcBorders>
              <w:bottom w:val="single" w:sz="4" w:space="0" w:color="auto"/>
            </w:tcBorders>
          </w:tcPr>
          <w:p w:rsidR="00FF755E" w:rsidRPr="00A13EE6" w:rsidRDefault="00FF755E" w:rsidP="008376F9">
            <w:pPr>
              <w:rPr>
                <w:sz w:val="20"/>
              </w:rPr>
            </w:pPr>
          </w:p>
        </w:tc>
        <w:tc>
          <w:tcPr>
            <w:tcW w:w="1985" w:type="dxa"/>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1559" w:type="dxa"/>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992" w:type="dxa"/>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993" w:type="dxa"/>
            <w:vMerge/>
            <w:tcBorders>
              <w:bottom w:val="single" w:sz="4" w:space="0" w:color="auto"/>
            </w:tcBorders>
          </w:tcPr>
          <w:p w:rsidR="00FF755E" w:rsidRPr="00A13EE6" w:rsidRDefault="00FF755E" w:rsidP="00A13EE6">
            <w:pPr>
              <w:pStyle w:val="Teksttreci0"/>
              <w:shd w:val="clear" w:color="auto" w:fill="auto"/>
              <w:spacing w:after="0" w:line="240" w:lineRule="auto"/>
              <w:ind w:left="220"/>
              <w:rPr>
                <w:rFonts w:ascii="Calibri" w:hAnsi="Calibri"/>
                <w:sz w:val="20"/>
                <w:szCs w:val="20"/>
              </w:rPr>
            </w:pPr>
          </w:p>
        </w:tc>
        <w:tc>
          <w:tcPr>
            <w:tcW w:w="2835" w:type="dxa"/>
            <w:gridSpan w:val="2"/>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Tworzenie obszarów ograniczonego użytkowania zgodnie z wymaganiami przepisów prawa w zakresie ochrony środowiska</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Sejmik województwa, Rada Powiatu Kędzierzyńsko-Kozielskiego</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rPr>
          <w:trHeight w:val="520"/>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Gospoda</w:t>
            </w:r>
            <w:r w:rsidRPr="00A13EE6">
              <w:rPr>
                <w:rFonts w:ascii="Arial" w:hAnsi="Arial" w:cs="Arial"/>
                <w:b/>
                <w:szCs w:val="24"/>
              </w:rPr>
              <w:softHyphen/>
              <w:t>rowanie wodami</w:t>
            </w:r>
          </w:p>
        </w:tc>
      </w:tr>
      <w:tr w:rsidR="00FF755E" w:rsidRPr="006141D1" w:rsidTr="00A13EE6">
        <w:tc>
          <w:tcPr>
            <w:tcW w:w="709" w:type="dxa"/>
          </w:tcPr>
          <w:p w:rsidR="00FF755E" w:rsidRPr="00A13EE6" w:rsidRDefault="00FF755E" w:rsidP="008376F9">
            <w:pPr>
              <w:rPr>
                <w:sz w:val="20"/>
              </w:rPr>
            </w:pPr>
            <w:r w:rsidRPr="00A13EE6">
              <w:rPr>
                <w:sz w:val="20"/>
              </w:rPr>
              <w:t>D.1.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Niepogarszanie stanu wód</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Liczba pomia</w:t>
            </w:r>
            <w:r w:rsidRPr="00A13EE6">
              <w:rPr>
                <w:rFonts w:ascii="Calibri" w:hAnsi="Calibri"/>
                <w:sz w:val="20"/>
                <w:szCs w:val="20"/>
              </w:rPr>
              <w:softHyphen/>
              <w:t>rów realizowa</w:t>
            </w:r>
            <w:r w:rsidRPr="00A13EE6">
              <w:rPr>
                <w:rFonts w:ascii="Calibri" w:hAnsi="Calibri"/>
                <w:sz w:val="20"/>
                <w:szCs w:val="20"/>
              </w:rPr>
              <w:softHyphen/>
              <w:t>nych przez WIOŚ (WIOŚ)</w:t>
            </w:r>
          </w:p>
        </w:tc>
        <w:tc>
          <w:tcPr>
            <w:tcW w:w="992" w:type="dxa"/>
            <w:vMerge w:val="restart"/>
          </w:tcPr>
          <w:p w:rsidR="00FF755E" w:rsidRPr="00A13EE6" w:rsidRDefault="00FF755E" w:rsidP="008376F9">
            <w:pPr>
              <w:rPr>
                <w:sz w:val="20"/>
              </w:rPr>
            </w:pPr>
            <w:r w:rsidRPr="00A13EE6">
              <w:rPr>
                <w:sz w:val="20"/>
              </w:rPr>
              <w:t>3</w:t>
            </w:r>
          </w:p>
        </w:tc>
        <w:tc>
          <w:tcPr>
            <w:tcW w:w="993" w:type="dxa"/>
            <w:vMerge w:val="restart"/>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Monitoring stanu środowiska w za</w:t>
            </w:r>
            <w:r w:rsidRPr="00A13EE6">
              <w:rPr>
                <w:rFonts w:ascii="Calibri" w:hAnsi="Calibri"/>
                <w:sz w:val="20"/>
                <w:szCs w:val="20"/>
              </w:rPr>
              <w:softHyphen/>
              <w:t>kresie jakości wód powierzchniowych</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Badania i analizy związane z poprawą stanu czystości wód</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WIOŚ, RZGW, Powiat Kędzierzyńsko-Kozielski</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val="restart"/>
          </w:tcPr>
          <w:p w:rsidR="00FF755E" w:rsidRPr="00A13EE6" w:rsidRDefault="00FF755E" w:rsidP="008376F9">
            <w:pPr>
              <w:rPr>
                <w:sz w:val="20"/>
              </w:rPr>
            </w:pPr>
            <w:r w:rsidRPr="00A13EE6">
              <w:rPr>
                <w:sz w:val="20"/>
              </w:rPr>
              <w:t>D.2.</w:t>
            </w: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Rozbudowa infrastruktury wodno-kanalizacyjnej</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Realizacja  przedsięwzięć  modernizacyjnych  w  systemach  zaopatrzenia  w  wodę, ukierunkowanych na zmniejszenie własnych  strat wody</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 xml:space="preserve">Przedsiębiorstwa </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wodnokanalizacyjne, podmioty gospodarcze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Kontynuacja  działań  związanych  z  realizacją  inwestycji wskazanych  w  Krajowym  Programie  Oczyszczania  Ścieków  Komunalnych,  w  ramach wyznaczonych aglomeracji</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Miasto Kędzierzyn-Koźle, sejmik</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wojewódzki</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D.3.</w:t>
            </w: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Poprawa jakości wód</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Przeprowadzenie analizy granic i obszarów aglomeracji wskazanych w KPOŚK i w dokonanie zmian w razie konieczności</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Obniżenie  ładunków  zanieczyszczeń  (w  szczególności  w  zakresie  substancji szczególnie szkodliwych dla środowiska wodnego)  ze ścieków przemysłowych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Zakłady przemysłowe</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D.4.</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Zwiększenie bez</w:t>
            </w:r>
            <w:r w:rsidRPr="00A13EE6">
              <w:rPr>
                <w:rFonts w:ascii="Calibri" w:hAnsi="Calibri"/>
                <w:sz w:val="20"/>
                <w:szCs w:val="20"/>
              </w:rPr>
              <w:softHyphen/>
              <w:t>pieczeństwa po</w:t>
            </w:r>
            <w:r w:rsidRPr="00A13EE6">
              <w:rPr>
                <w:rFonts w:ascii="Calibri" w:hAnsi="Calibri"/>
                <w:sz w:val="20"/>
                <w:szCs w:val="20"/>
              </w:rPr>
              <w:softHyphen/>
              <w:t>wodziowego</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Efekty rzeczowe inwestycji w danym roku - obwałowania przeciwpowodziowe w km (GUS)</w:t>
            </w:r>
          </w:p>
        </w:tc>
        <w:tc>
          <w:tcPr>
            <w:tcW w:w="992"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3,5 (dane na poziomie powiatu)</w:t>
            </w:r>
          </w:p>
        </w:tc>
        <w:tc>
          <w:tcPr>
            <w:tcW w:w="993" w:type="dxa"/>
            <w:vMerge w:val="restart"/>
          </w:tcPr>
          <w:p w:rsidR="00FF755E" w:rsidRPr="00A13EE6" w:rsidRDefault="00FF755E" w:rsidP="008376F9">
            <w:pPr>
              <w:rPr>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Ograniczenie za</w:t>
            </w:r>
            <w:r w:rsidRPr="00A13EE6">
              <w:rPr>
                <w:rFonts w:ascii="Calibri" w:hAnsi="Calibri"/>
                <w:sz w:val="20"/>
                <w:szCs w:val="20"/>
              </w:rPr>
              <w:softHyphen/>
              <w:t>sięgu i skutków powodzi</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Realizacja zadań ujętych w „Planach zarządzania ryzykiem powodziowym dla obszarów dorzeczy i regionów wodnych” Region Wodny Górnej Odry</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WZMiUW, RZGW, Powiat Kędzierzyńsko-Kozielski</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Spowalnianie  odpływu  wód  poprzez  odtwarzanie  mikroretencji,  renaturyzację  rzek, budowę i remont zastawek w systemie melioracji szczegółowej</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WZMiUW, RZGW,</w:t>
            </w:r>
          </w:p>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 xml:space="preserve">Marszałek,  spółki </w:t>
            </w:r>
          </w:p>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wodne, rolnicy,</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Nadleśnictwo</w:t>
            </w:r>
          </w:p>
        </w:tc>
        <w:tc>
          <w:tcPr>
            <w:tcW w:w="992" w:type="dxa"/>
          </w:tcPr>
          <w:p w:rsidR="00FF755E" w:rsidRPr="00A13EE6" w:rsidRDefault="00FF755E" w:rsidP="008376F9">
            <w:pPr>
              <w:rPr>
                <w:sz w:val="16"/>
                <w:szCs w:val="16"/>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Zapobieganie lokalizacji zabudowy na terenach zalewowych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 Marszałek, Wojewoda</w:t>
            </w:r>
          </w:p>
        </w:tc>
        <w:tc>
          <w:tcPr>
            <w:tcW w:w="992" w:type="dxa"/>
          </w:tcPr>
          <w:p w:rsidR="00FF755E" w:rsidRPr="00A13EE6" w:rsidRDefault="00FF755E" w:rsidP="008376F9">
            <w:pPr>
              <w:rPr>
                <w:sz w:val="16"/>
                <w:szCs w:val="16"/>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Prowadzenie działań edukacyjnych i zastosowanie na większą skalę nietechnicznych metod ochrony przed powodzią</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Miasto  Kędzierzyn-Koźle, Marszałek, WZMiUW, Nadleśnictwo, organizacje</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pozarządowe</w:t>
            </w:r>
          </w:p>
        </w:tc>
        <w:tc>
          <w:tcPr>
            <w:tcW w:w="992" w:type="dxa"/>
          </w:tcPr>
          <w:p w:rsidR="00FF755E" w:rsidRPr="00A13EE6" w:rsidRDefault="00FF755E" w:rsidP="008376F9">
            <w:pPr>
              <w:rPr>
                <w:sz w:val="16"/>
                <w:szCs w:val="16"/>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Stworzenie systemu szybkiego ostrzegania i reagowania w przypadku zagrożenia powodzią</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RZGW, Miasto  Kędzierzyn-Koźle, Powiat Kędzierzyńsko-Kozielski</w:t>
            </w:r>
          </w:p>
        </w:tc>
        <w:tc>
          <w:tcPr>
            <w:tcW w:w="992" w:type="dxa"/>
          </w:tcPr>
          <w:p w:rsidR="00FF755E" w:rsidRPr="00A13EE6" w:rsidRDefault="00FF755E" w:rsidP="008376F9">
            <w:pPr>
              <w:rPr>
                <w:sz w:val="16"/>
                <w:szCs w:val="16"/>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Opracowanie planu awaryjnego na wypadek powodzi, uwzględniającego ochronę obiektów wrażliwych na terenie gminy (np. oczyszczalni ścieków, ujęć wód, terenów zabytkowych i przyrodniczo cennych, składowisk odpadów, itp.)</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RZGW, Miasto  Kędzierzyn-Koźle</w:t>
            </w:r>
          </w:p>
        </w:tc>
        <w:tc>
          <w:tcPr>
            <w:tcW w:w="992" w:type="dxa"/>
          </w:tcPr>
          <w:p w:rsidR="00FF755E" w:rsidRPr="00A13EE6" w:rsidRDefault="00FF755E" w:rsidP="008376F9">
            <w:pPr>
              <w:rPr>
                <w:sz w:val="16"/>
                <w:szCs w:val="16"/>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Przebudowa, modernizacja wałów rzeki Odry na od</w:t>
            </w:r>
            <w:r w:rsidRPr="00A13EE6">
              <w:rPr>
                <w:rFonts w:ascii="Calibri" w:hAnsi="Calibri"/>
                <w:sz w:val="20"/>
                <w:szCs w:val="20"/>
              </w:rPr>
              <w:softHyphen/>
              <w:t>cinku od m. Laski gm. Kę</w:t>
            </w:r>
            <w:r w:rsidRPr="00A13EE6">
              <w:rPr>
                <w:rFonts w:ascii="Calibri" w:hAnsi="Calibri"/>
                <w:sz w:val="20"/>
                <w:szCs w:val="20"/>
              </w:rPr>
              <w:softHyphen/>
              <w:t>dzierzyn-Koźle do m. Poborszów gm. Reńska Wieś</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WZMiUW w Opolu</w:t>
            </w:r>
          </w:p>
        </w:tc>
        <w:tc>
          <w:tcPr>
            <w:tcW w:w="992" w:type="dxa"/>
          </w:tcPr>
          <w:p w:rsidR="00FF755E" w:rsidRPr="00A13EE6" w:rsidRDefault="00FF755E" w:rsidP="008376F9">
            <w:pPr>
              <w:rPr>
                <w:sz w:val="16"/>
                <w:szCs w:val="16"/>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Budowa, przebudowa i modernizacja wału przeciwpo</w:t>
            </w:r>
            <w:r w:rsidRPr="00A13EE6">
              <w:rPr>
                <w:rFonts w:ascii="Calibri" w:hAnsi="Calibri"/>
                <w:sz w:val="20"/>
                <w:szCs w:val="20"/>
              </w:rPr>
              <w:softHyphen/>
              <w:t>wodziowego rzeki Odry od m. Lubieszów do m. Kędzie</w:t>
            </w:r>
            <w:r w:rsidRPr="00A13EE6">
              <w:rPr>
                <w:rFonts w:ascii="Calibri" w:hAnsi="Calibri"/>
                <w:sz w:val="20"/>
                <w:szCs w:val="20"/>
              </w:rPr>
              <w:softHyphen/>
              <w:t>rzyn-Koźle - budowa, rozbu</w:t>
            </w:r>
            <w:r w:rsidRPr="00A13EE6">
              <w:rPr>
                <w:rFonts w:ascii="Calibri" w:hAnsi="Calibri"/>
                <w:sz w:val="20"/>
                <w:szCs w:val="20"/>
              </w:rPr>
              <w:softHyphen/>
              <w:t>dowa wału przeciwpowo</w:t>
            </w:r>
            <w:r w:rsidRPr="00A13EE6">
              <w:rPr>
                <w:rFonts w:ascii="Calibri" w:hAnsi="Calibri"/>
                <w:sz w:val="20"/>
                <w:szCs w:val="20"/>
              </w:rPr>
              <w:softHyphen/>
              <w:t>dziowego rzeki Odry przy miejskiej oczyszczalni ście</w:t>
            </w:r>
            <w:r w:rsidRPr="00A13EE6">
              <w:rPr>
                <w:rFonts w:ascii="Calibri" w:hAnsi="Calibri"/>
                <w:sz w:val="20"/>
                <w:szCs w:val="20"/>
              </w:rPr>
              <w:softHyphen/>
              <w:t>ków w m. Kędzierzyn-Koźle</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WZMiUW w Opolu</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Odbudowa urządzeń wod</w:t>
            </w:r>
            <w:r w:rsidRPr="00A13EE6">
              <w:rPr>
                <w:rFonts w:ascii="Calibri" w:hAnsi="Calibri"/>
                <w:sz w:val="20"/>
                <w:szCs w:val="20"/>
              </w:rPr>
              <w:softHyphen/>
              <w:t>nych w korycie rzeki Odry w km 51+200-98+100 , na odcinku Racibórz - śluza Kędzierzyn Koźle dla skon</w:t>
            </w:r>
            <w:r w:rsidRPr="00A13EE6">
              <w:rPr>
                <w:rFonts w:ascii="Calibri" w:hAnsi="Calibri"/>
                <w:sz w:val="20"/>
                <w:szCs w:val="20"/>
              </w:rPr>
              <w:softHyphen/>
              <w:t>centrowania przepływów.</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RZGW Gliwice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Remont koryta rzeki Odry w km 82+150 - 82+700 wraz z odcinkowym remontem pra</w:t>
            </w:r>
            <w:r w:rsidRPr="00A13EE6">
              <w:rPr>
                <w:rFonts w:ascii="Calibri" w:hAnsi="Calibri"/>
                <w:sz w:val="20"/>
                <w:szCs w:val="20"/>
              </w:rPr>
              <w:softHyphen/>
              <w:t>wego brzegu rzeki w km 81+020 - 81+600, usuwanie szkód powodziowych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RZGW Gliwice</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D.5.</w:t>
            </w:r>
          </w:p>
        </w:tc>
        <w:tc>
          <w:tcPr>
            <w:tcW w:w="1985"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Regulacja cieków</w:t>
            </w: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Systematyczna konserwacja rzek i cieków</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Modernizacja śluz odrzań</w:t>
            </w:r>
            <w:r w:rsidRPr="00A13EE6">
              <w:rPr>
                <w:rFonts w:ascii="Calibri" w:hAnsi="Calibri"/>
                <w:sz w:val="20"/>
                <w:szCs w:val="20"/>
              </w:rPr>
              <w:softHyphen/>
              <w:t>skich na odcinku w zarzą</w:t>
            </w:r>
            <w:r w:rsidRPr="00A13EE6">
              <w:rPr>
                <w:rFonts w:ascii="Calibri" w:hAnsi="Calibri"/>
                <w:sz w:val="20"/>
                <w:szCs w:val="20"/>
              </w:rPr>
              <w:softHyphen/>
              <w:t>dzie RZGW Gliwice - etap II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RZGW Gliwice</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rPr>
          <w:trHeight w:val="484"/>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Zasoby geologiczne</w:t>
            </w:r>
          </w:p>
        </w:tc>
      </w:tr>
      <w:tr w:rsidR="00FF755E" w:rsidRPr="006141D1" w:rsidTr="00A13EE6">
        <w:tc>
          <w:tcPr>
            <w:tcW w:w="709" w:type="dxa"/>
          </w:tcPr>
          <w:p w:rsidR="00FF755E" w:rsidRPr="00A13EE6" w:rsidRDefault="00FF755E" w:rsidP="008376F9">
            <w:pPr>
              <w:rPr>
                <w:sz w:val="20"/>
              </w:rPr>
            </w:pPr>
            <w:r w:rsidRPr="00A13EE6">
              <w:rPr>
                <w:sz w:val="20"/>
              </w:rPr>
              <w:t>E.1.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Ochrona i racjonalne gospodarowanie zasobami kopalin</w:t>
            </w:r>
          </w:p>
          <w:p w:rsidR="00FF755E" w:rsidRPr="009B3299" w:rsidRDefault="00FF755E" w:rsidP="009B3299"/>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Liczba udokumentowanych złóż surowców mineralnych [szt.]</w:t>
            </w:r>
          </w:p>
          <w:p w:rsidR="00FF755E" w:rsidRPr="00A13EE6" w:rsidRDefault="00FF755E" w:rsidP="00A13EE6">
            <w:pPr>
              <w:pStyle w:val="Teksttreci50"/>
              <w:shd w:val="clear" w:color="auto" w:fill="auto"/>
              <w:spacing w:line="240" w:lineRule="auto"/>
              <w:jc w:val="left"/>
              <w:rPr>
                <w:rStyle w:val="Teksttreci5Bezkursywy"/>
                <w:rFonts w:ascii="Calibri" w:hAnsi="Calibri"/>
                <w:sz w:val="20"/>
                <w:szCs w:val="20"/>
              </w:rPr>
            </w:pPr>
            <w:r w:rsidRPr="00A13EE6">
              <w:rPr>
                <w:rStyle w:val="Teksttreci5Bezkursywy"/>
                <w:rFonts w:ascii="Calibri" w:hAnsi="Calibri"/>
                <w:sz w:val="20"/>
                <w:szCs w:val="20"/>
              </w:rPr>
              <w:t>Udokumentowane zasoby bilansowe ko</w:t>
            </w:r>
            <w:r w:rsidRPr="00A13EE6">
              <w:rPr>
                <w:rStyle w:val="Teksttreci5Bezkursywy"/>
                <w:rFonts w:ascii="Calibri" w:hAnsi="Calibri"/>
                <w:sz w:val="20"/>
                <w:szCs w:val="20"/>
              </w:rPr>
              <w:softHyphen/>
              <w:t xml:space="preserve">palin [tys. ton] </w:t>
            </w:r>
          </w:p>
          <w:p w:rsidR="00FF755E" w:rsidRPr="00A13EE6" w:rsidRDefault="00FF755E" w:rsidP="00A13EE6">
            <w:pPr>
              <w:pStyle w:val="Teksttreci50"/>
              <w:shd w:val="clear" w:color="auto" w:fill="auto"/>
              <w:spacing w:line="240" w:lineRule="auto"/>
              <w:jc w:val="left"/>
              <w:rPr>
                <w:rFonts w:ascii="Calibri" w:hAnsi="Calibri"/>
                <w:sz w:val="20"/>
                <w:szCs w:val="20"/>
              </w:rPr>
            </w:pPr>
            <w:r w:rsidRPr="00A13EE6">
              <w:rPr>
                <w:rStyle w:val="Teksttreci5Bezkursywy"/>
                <w:rFonts w:ascii="Calibri" w:hAnsi="Calibri"/>
                <w:sz w:val="20"/>
                <w:szCs w:val="20"/>
              </w:rPr>
              <w:t>Roczne wydo</w:t>
            </w:r>
            <w:r w:rsidRPr="00A13EE6">
              <w:rPr>
                <w:rStyle w:val="Teksttreci5Bezkursywy"/>
                <w:rFonts w:ascii="Calibri" w:hAnsi="Calibri"/>
                <w:sz w:val="20"/>
                <w:szCs w:val="20"/>
              </w:rPr>
              <w:softHyphen/>
              <w:t>bycie surow</w:t>
            </w:r>
            <w:r w:rsidRPr="00A13EE6">
              <w:rPr>
                <w:rStyle w:val="Teksttreci5Bezkursywy"/>
                <w:rFonts w:ascii="Calibri" w:hAnsi="Calibri"/>
                <w:sz w:val="20"/>
                <w:szCs w:val="20"/>
              </w:rPr>
              <w:softHyphen/>
              <w:t>ców [tys. ton]</w:t>
            </w:r>
          </w:p>
        </w:tc>
        <w:tc>
          <w:tcPr>
            <w:tcW w:w="992" w:type="dxa"/>
            <w:vMerge w:val="restart"/>
          </w:tcPr>
          <w:p w:rsidR="00FF755E" w:rsidRPr="00A13EE6" w:rsidRDefault="00FF755E" w:rsidP="008376F9">
            <w:pPr>
              <w:rPr>
                <w:sz w:val="20"/>
              </w:rPr>
            </w:pPr>
            <w:r w:rsidRPr="00A13EE6">
              <w:rPr>
                <w:sz w:val="20"/>
              </w:rPr>
              <w:t>2</w:t>
            </w:r>
          </w:p>
          <w:p w:rsidR="00FF755E" w:rsidRPr="00A13EE6" w:rsidRDefault="00FF755E" w:rsidP="008376F9">
            <w:pPr>
              <w:rPr>
                <w:sz w:val="20"/>
              </w:rPr>
            </w:pPr>
            <w:r w:rsidRPr="00A13EE6">
              <w:rPr>
                <w:sz w:val="20"/>
              </w:rPr>
              <w:t>857</w:t>
            </w:r>
          </w:p>
          <w:p w:rsidR="00FF755E" w:rsidRPr="00A13EE6" w:rsidRDefault="00FF755E" w:rsidP="008376F9">
            <w:pPr>
              <w:rPr>
                <w:sz w:val="20"/>
              </w:rPr>
            </w:pPr>
            <w:r w:rsidRPr="00A13EE6">
              <w:rPr>
                <w:sz w:val="20"/>
              </w:rPr>
              <w:t>0</w:t>
            </w:r>
          </w:p>
          <w:p w:rsidR="00FF755E" w:rsidRPr="00A13EE6" w:rsidRDefault="00FF755E" w:rsidP="003A75EE">
            <w:pPr>
              <w:rPr>
                <w:sz w:val="20"/>
              </w:rPr>
            </w:pPr>
          </w:p>
        </w:tc>
        <w:tc>
          <w:tcPr>
            <w:tcW w:w="993" w:type="dxa"/>
            <w:vMerge w:val="restart"/>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Ochrona i racjo</w:t>
            </w:r>
            <w:r w:rsidRPr="00A13EE6">
              <w:rPr>
                <w:rFonts w:ascii="Calibri" w:hAnsi="Calibri"/>
                <w:sz w:val="20"/>
                <w:szCs w:val="20"/>
              </w:rPr>
              <w:softHyphen/>
              <w:t>nalne gospodaro</w:t>
            </w:r>
            <w:r w:rsidRPr="00A13EE6">
              <w:rPr>
                <w:rFonts w:ascii="Calibri" w:hAnsi="Calibri"/>
                <w:sz w:val="20"/>
                <w:szCs w:val="20"/>
              </w:rPr>
              <w:softHyphen/>
              <w:t>wanie zasobami kopalin w eksplo</w:t>
            </w:r>
            <w:r w:rsidRPr="00A13EE6">
              <w:rPr>
                <w:rFonts w:ascii="Calibri" w:hAnsi="Calibri"/>
                <w:sz w:val="20"/>
                <w:szCs w:val="20"/>
              </w:rPr>
              <w:softHyphen/>
              <w:t>atowanych złożach</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Kontrola stanu faktycznego wydobywania kopalin pod względem wymaganej kon</w:t>
            </w:r>
            <w:r w:rsidRPr="00A13EE6">
              <w:rPr>
                <w:rFonts w:ascii="Calibri" w:hAnsi="Calibri"/>
                <w:sz w:val="20"/>
                <w:szCs w:val="20"/>
              </w:rPr>
              <w:softHyphen/>
              <w:t>cesji i naruszania warunków koncesji oraz naliczanie opłat w przypadku nielegal</w:t>
            </w:r>
            <w:r w:rsidRPr="00A13EE6">
              <w:rPr>
                <w:rFonts w:ascii="Calibri" w:hAnsi="Calibri"/>
                <w:sz w:val="20"/>
                <w:szCs w:val="20"/>
              </w:rPr>
              <w:softHyphen/>
              <w:t>nej działalności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 xml:space="preserve">Starosta </w:t>
            </w:r>
            <w:r w:rsidRPr="00A13EE6">
              <w:rPr>
                <w:rFonts w:ascii="Calibri" w:hAnsi="Calibri" w:cs="Arial"/>
                <w:sz w:val="20"/>
                <w:szCs w:val="20"/>
              </w:rPr>
              <w:t>Powiatu Kędzierzyńsko-Kozielskiego</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val="restart"/>
          </w:tcPr>
          <w:p w:rsidR="00FF755E" w:rsidRPr="00A13EE6" w:rsidRDefault="00FF755E" w:rsidP="008376F9">
            <w:pPr>
              <w:rPr>
                <w:sz w:val="20"/>
              </w:rPr>
            </w:pPr>
            <w:r w:rsidRPr="00A13EE6">
              <w:rPr>
                <w:sz w:val="20"/>
              </w:rPr>
              <w:t>E.2.</w:t>
            </w: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Poprawa dostosowania działań w zakresie plano</w:t>
            </w:r>
            <w:r w:rsidRPr="00A13EE6">
              <w:rPr>
                <w:rFonts w:ascii="Calibri" w:hAnsi="Calibri"/>
                <w:sz w:val="20"/>
                <w:szCs w:val="20"/>
              </w:rPr>
              <w:softHyphen/>
              <w:t>wania przestrzen</w:t>
            </w:r>
            <w:r w:rsidRPr="00A13EE6">
              <w:rPr>
                <w:rFonts w:ascii="Calibri" w:hAnsi="Calibri"/>
                <w:sz w:val="20"/>
                <w:szCs w:val="20"/>
              </w:rPr>
              <w:softHyphen/>
              <w:t>nego i lokalizacji inwestycji do po</w:t>
            </w:r>
            <w:r w:rsidRPr="00A13EE6">
              <w:rPr>
                <w:rFonts w:ascii="Calibri" w:hAnsi="Calibri"/>
                <w:sz w:val="20"/>
                <w:szCs w:val="20"/>
              </w:rPr>
              <w:softHyphen/>
              <w:t>trzeb ochrony ko</w:t>
            </w:r>
            <w:r w:rsidRPr="00A13EE6">
              <w:rPr>
                <w:rFonts w:ascii="Calibri" w:hAnsi="Calibri"/>
                <w:sz w:val="20"/>
                <w:szCs w:val="20"/>
              </w:rPr>
              <w:softHyphen/>
              <w:t>palin, również w obrębie złóż nieeksploatowanych</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Uwzględnianie w planach zagospodarowania prze</w:t>
            </w:r>
            <w:r w:rsidRPr="00A13EE6">
              <w:rPr>
                <w:rFonts w:ascii="Calibri" w:hAnsi="Calibri"/>
                <w:sz w:val="20"/>
                <w:szCs w:val="20"/>
              </w:rPr>
              <w:softHyphen/>
              <w:t>strzennego i w innych doku</w:t>
            </w:r>
            <w:r w:rsidRPr="00A13EE6">
              <w:rPr>
                <w:rFonts w:ascii="Calibri" w:hAnsi="Calibri"/>
                <w:sz w:val="20"/>
                <w:szCs w:val="20"/>
              </w:rPr>
              <w:softHyphen/>
              <w:t>mentach planistycznych wszystkich udokumentowa</w:t>
            </w:r>
            <w:r w:rsidRPr="00A13EE6">
              <w:rPr>
                <w:rFonts w:ascii="Calibri" w:hAnsi="Calibri"/>
                <w:sz w:val="20"/>
                <w:szCs w:val="20"/>
              </w:rPr>
              <w:softHyphen/>
              <w:t>nych złóż wraz z zapisami uniemożliwiającymi ich trwałe zainwestowanie</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r w:rsidRPr="00A13EE6">
              <w:rPr>
                <w:rFonts w:ascii="Calibri" w:hAnsi="Calibri" w:cs="Arial"/>
                <w:sz w:val="20"/>
                <w:szCs w:val="20"/>
              </w:rPr>
              <w:t xml:space="preserve">, </w:t>
            </w:r>
            <w:r w:rsidRPr="00A13EE6">
              <w:rPr>
                <w:rFonts w:ascii="Calibri" w:hAnsi="Calibri"/>
                <w:sz w:val="20"/>
                <w:szCs w:val="20"/>
              </w:rPr>
              <w:t>Marszałek</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Wydawanie decyzji w sprawach rekultywacji i zagospodarowania gruntów na cele rolnicze i inne, określających stopień ograniczenia lub utraty wartości użytkowej gruntów, zdewastowanych lub zdegradowanych przez nie ustalone osoby lub w wyniku klęsk żywiołowych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rPr>
              <w:t>Starosta Kędzierzyńsko-Kozielski</w:t>
            </w:r>
          </w:p>
        </w:tc>
        <w:tc>
          <w:tcPr>
            <w:tcW w:w="992" w:type="dxa"/>
          </w:tcPr>
          <w:p w:rsidR="00FF755E" w:rsidRPr="00A13EE6" w:rsidRDefault="00FF755E" w:rsidP="008376F9">
            <w:pPr>
              <w:rPr>
                <w:sz w:val="20"/>
              </w:rPr>
            </w:pPr>
          </w:p>
        </w:tc>
      </w:tr>
      <w:tr w:rsidR="00FF755E" w:rsidRPr="006141D1" w:rsidTr="00A13EE6">
        <w:tc>
          <w:tcPr>
            <w:tcW w:w="709" w:type="dxa"/>
            <w:tcBorders>
              <w:bottom w:val="single" w:sz="4" w:space="0" w:color="auto"/>
            </w:tcBorders>
          </w:tcPr>
          <w:p w:rsidR="00FF755E" w:rsidRPr="00A13EE6" w:rsidRDefault="00FF755E" w:rsidP="008376F9">
            <w:pPr>
              <w:rPr>
                <w:sz w:val="20"/>
              </w:rPr>
            </w:pPr>
            <w:r w:rsidRPr="00A13EE6">
              <w:rPr>
                <w:sz w:val="20"/>
              </w:rPr>
              <w:t>E.3.</w:t>
            </w:r>
          </w:p>
        </w:tc>
        <w:tc>
          <w:tcPr>
            <w:tcW w:w="1985" w:type="dxa"/>
            <w:vMerge/>
            <w:tcBorders>
              <w:bottom w:val="single" w:sz="4" w:space="0" w:color="auto"/>
            </w:tcBorders>
          </w:tcPr>
          <w:p w:rsidR="00FF755E" w:rsidRPr="00A13EE6" w:rsidRDefault="00FF755E" w:rsidP="00A13EE6">
            <w:pPr>
              <w:pStyle w:val="Teksttreci0"/>
              <w:shd w:val="clear" w:color="auto" w:fill="auto"/>
              <w:spacing w:after="0" w:line="240" w:lineRule="auto"/>
              <w:rPr>
                <w:rFonts w:ascii="Calibri" w:hAnsi="Calibri"/>
                <w:sz w:val="20"/>
                <w:szCs w:val="20"/>
              </w:rPr>
            </w:pPr>
          </w:p>
        </w:tc>
        <w:tc>
          <w:tcPr>
            <w:tcW w:w="1559" w:type="dxa"/>
            <w:vMerge/>
            <w:tcBorders>
              <w:bottom w:val="single" w:sz="4" w:space="0" w:color="auto"/>
            </w:tcBorders>
          </w:tcPr>
          <w:p w:rsidR="00FF755E" w:rsidRPr="00A13EE6" w:rsidRDefault="00FF755E" w:rsidP="008376F9">
            <w:pPr>
              <w:rPr>
                <w:sz w:val="20"/>
              </w:rPr>
            </w:pPr>
          </w:p>
        </w:tc>
        <w:tc>
          <w:tcPr>
            <w:tcW w:w="992" w:type="dxa"/>
            <w:tcBorders>
              <w:bottom w:val="single" w:sz="4" w:space="0" w:color="auto"/>
            </w:tcBorders>
          </w:tcPr>
          <w:p w:rsidR="00FF755E" w:rsidRPr="00A13EE6" w:rsidRDefault="00FF755E" w:rsidP="008376F9">
            <w:pPr>
              <w:rPr>
                <w:sz w:val="20"/>
              </w:rPr>
            </w:pPr>
          </w:p>
        </w:tc>
        <w:tc>
          <w:tcPr>
            <w:tcW w:w="993" w:type="dxa"/>
            <w:tcBorders>
              <w:bottom w:val="single" w:sz="4" w:space="0" w:color="auto"/>
            </w:tcBorders>
          </w:tcPr>
          <w:p w:rsidR="00FF755E" w:rsidRPr="00A13EE6" w:rsidRDefault="00FF755E" w:rsidP="008376F9">
            <w:pPr>
              <w:rPr>
                <w:sz w:val="20"/>
              </w:rPr>
            </w:pPr>
          </w:p>
        </w:tc>
        <w:tc>
          <w:tcPr>
            <w:tcW w:w="2835"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Monitoring i rekultywacja</w:t>
            </w:r>
          </w:p>
        </w:tc>
        <w:tc>
          <w:tcPr>
            <w:tcW w:w="2976"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Rekultywacja terenów poeksploatacyjnych</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Przedsiębiorstwa</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rPr>
          <w:trHeight w:val="511"/>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Gleby</w:t>
            </w:r>
          </w:p>
        </w:tc>
      </w:tr>
      <w:tr w:rsidR="00FF755E" w:rsidRPr="006141D1" w:rsidTr="00A13EE6">
        <w:tc>
          <w:tcPr>
            <w:tcW w:w="709" w:type="dxa"/>
            <w:vMerge w:val="restart"/>
          </w:tcPr>
          <w:p w:rsidR="00FF755E" w:rsidRPr="00A13EE6" w:rsidRDefault="00FF755E" w:rsidP="008376F9">
            <w:pPr>
              <w:rPr>
                <w:sz w:val="20"/>
              </w:rPr>
            </w:pPr>
            <w:r w:rsidRPr="00A13EE6">
              <w:rPr>
                <w:sz w:val="20"/>
              </w:rPr>
              <w:t>F.1.</w:t>
            </w:r>
          </w:p>
        </w:tc>
        <w:tc>
          <w:tcPr>
            <w:tcW w:w="1985" w:type="dxa"/>
            <w:vMerge w:val="restart"/>
          </w:tcPr>
          <w:p w:rsidR="00FF755E" w:rsidRPr="00A13EE6" w:rsidRDefault="00FF755E" w:rsidP="008376F9">
            <w:pPr>
              <w:rPr>
                <w:sz w:val="20"/>
              </w:rPr>
            </w:pPr>
            <w:r w:rsidRPr="00A13EE6">
              <w:rPr>
                <w:rFonts w:ascii="Calibri" w:hAnsi="Calibri"/>
                <w:sz w:val="20"/>
              </w:rPr>
              <w:t>Ochrona i racjonalne wykorzystanie gleb z do</w:t>
            </w:r>
            <w:r w:rsidRPr="00A13EE6">
              <w:rPr>
                <w:rFonts w:ascii="Calibri" w:hAnsi="Calibri"/>
                <w:sz w:val="20"/>
              </w:rPr>
              <w:softHyphen/>
              <w:t>stosowaniem formy zagospodarowania oraz kierunków i intensywności produkcji do ich naturalnego potencjału przyrodni</w:t>
            </w:r>
            <w:r w:rsidRPr="00A13EE6">
              <w:rPr>
                <w:rFonts w:ascii="Calibri" w:hAnsi="Calibri"/>
                <w:sz w:val="20"/>
              </w:rPr>
              <w:softHyphen/>
              <w:t>czego</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Powierzchnia gruntów zrekultywowanych w ciągu roku ogółem ha,</w:t>
            </w:r>
          </w:p>
          <w:p w:rsidR="00FF755E" w:rsidRPr="00A13EE6" w:rsidRDefault="00FF755E" w:rsidP="00093A53">
            <w:pPr>
              <w:rPr>
                <w:sz w:val="20"/>
              </w:rPr>
            </w:pPr>
            <w:r w:rsidRPr="00A13EE6">
              <w:rPr>
                <w:rFonts w:ascii="Calibri" w:hAnsi="Calibri"/>
                <w:sz w:val="20"/>
              </w:rPr>
              <w:t>Powierzchnia gruntów wymagających rekultywacji ogółem w ha</w:t>
            </w:r>
          </w:p>
        </w:tc>
        <w:tc>
          <w:tcPr>
            <w:tcW w:w="992" w:type="dxa"/>
            <w:vMerge w:val="restart"/>
          </w:tcPr>
          <w:p w:rsidR="00FF755E" w:rsidRPr="00A13EE6" w:rsidRDefault="00FF755E" w:rsidP="008376F9">
            <w:pPr>
              <w:rPr>
                <w:sz w:val="20"/>
              </w:rPr>
            </w:pPr>
            <w:r w:rsidRPr="00A13EE6">
              <w:rPr>
                <w:sz w:val="20"/>
              </w:rPr>
              <w:t>0</w:t>
            </w:r>
          </w:p>
          <w:p w:rsidR="00FF755E" w:rsidRPr="00A13EE6" w:rsidRDefault="00FF755E" w:rsidP="008376F9">
            <w:pPr>
              <w:rPr>
                <w:sz w:val="20"/>
              </w:rPr>
            </w:pPr>
            <w:r w:rsidRPr="00A13EE6">
              <w:rPr>
                <w:sz w:val="20"/>
              </w:rPr>
              <w:t>0</w:t>
            </w:r>
          </w:p>
        </w:tc>
        <w:tc>
          <w:tcPr>
            <w:tcW w:w="993" w:type="dxa"/>
            <w:vMerge w:val="restart"/>
          </w:tcPr>
          <w:p w:rsidR="00FF755E" w:rsidRPr="00A13EE6" w:rsidRDefault="00FF755E" w:rsidP="008376F9">
            <w:pPr>
              <w:rPr>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33"/>
              <w:jc w:val="left"/>
              <w:rPr>
                <w:rFonts w:ascii="Calibri" w:hAnsi="Calibri"/>
                <w:sz w:val="20"/>
                <w:szCs w:val="20"/>
              </w:rPr>
            </w:pPr>
            <w:r w:rsidRPr="00A13EE6">
              <w:rPr>
                <w:rFonts w:ascii="Calibri" w:hAnsi="Calibri"/>
                <w:sz w:val="20"/>
                <w:szCs w:val="20"/>
              </w:rPr>
              <w:t>Ochrona gleb o najlepszych wa</w:t>
            </w:r>
            <w:r w:rsidRPr="00A13EE6">
              <w:rPr>
                <w:rFonts w:ascii="Calibri" w:hAnsi="Calibri"/>
                <w:sz w:val="20"/>
                <w:szCs w:val="20"/>
              </w:rPr>
              <w:softHyphen/>
              <w:t>lorach użytko</w:t>
            </w:r>
            <w:r w:rsidRPr="00A13EE6">
              <w:rPr>
                <w:rFonts w:ascii="Calibri" w:hAnsi="Calibri"/>
                <w:sz w:val="20"/>
                <w:szCs w:val="20"/>
              </w:rPr>
              <w:softHyphen/>
              <w:t>wych i wartościo</w:t>
            </w:r>
            <w:r w:rsidRPr="00A13EE6">
              <w:rPr>
                <w:rFonts w:ascii="Calibri" w:hAnsi="Calibri"/>
                <w:sz w:val="20"/>
                <w:szCs w:val="20"/>
              </w:rPr>
              <w:softHyphen/>
              <w:t>wych z punktu widzenia przy</w:t>
            </w:r>
            <w:r w:rsidRPr="00A13EE6">
              <w:rPr>
                <w:rFonts w:ascii="Calibri" w:hAnsi="Calibri"/>
                <w:sz w:val="20"/>
                <w:szCs w:val="20"/>
              </w:rPr>
              <w:softHyphen/>
              <w:t>rody</w:t>
            </w:r>
          </w:p>
        </w:tc>
        <w:tc>
          <w:tcPr>
            <w:tcW w:w="2976" w:type="dxa"/>
          </w:tcPr>
          <w:p w:rsidR="00FF755E" w:rsidRPr="00A13EE6" w:rsidRDefault="00FF755E" w:rsidP="00A13EE6">
            <w:pPr>
              <w:pStyle w:val="Teksttreci0"/>
              <w:shd w:val="clear" w:color="auto" w:fill="auto"/>
              <w:spacing w:after="0" w:line="240" w:lineRule="auto"/>
              <w:ind w:firstLine="33"/>
              <w:jc w:val="left"/>
              <w:rPr>
                <w:rFonts w:ascii="Calibri" w:hAnsi="Calibri"/>
                <w:sz w:val="20"/>
                <w:szCs w:val="20"/>
              </w:rPr>
            </w:pPr>
            <w:r w:rsidRPr="00A13EE6">
              <w:rPr>
                <w:rFonts w:ascii="Calibri" w:hAnsi="Calibri" w:cs="Arial"/>
                <w:sz w:val="20"/>
              </w:rPr>
              <w:t>Prowadzenie monitoringu jakości gleby i ziemi, w tym identyfikacja potencjalnych historycznych zanieczyszczeń ziemi lub gleby</w:t>
            </w:r>
          </w:p>
        </w:tc>
        <w:tc>
          <w:tcPr>
            <w:tcW w:w="2552" w:type="dxa"/>
          </w:tcPr>
          <w:p w:rsidR="00FF755E" w:rsidRPr="00A13EE6" w:rsidRDefault="00FF755E" w:rsidP="00A13EE6">
            <w:pPr>
              <w:ind w:firstLine="33"/>
              <w:rPr>
                <w:rFonts w:ascii="Calibri" w:hAnsi="Calibri"/>
                <w:sz w:val="20"/>
              </w:rPr>
            </w:pPr>
            <w:r w:rsidRPr="00A13EE6">
              <w:rPr>
                <w:rFonts w:ascii="Calibri" w:hAnsi="Calibri" w:cs="Arial"/>
                <w:sz w:val="20"/>
              </w:rPr>
              <w:t>WIOŚ Opole, Powiat Kędzierzyńsko-Kozielski, Izby Rolnicze, Stacje chemiczno – rolnicze, właściciele gruntów</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33"/>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33"/>
              <w:jc w:val="left"/>
              <w:rPr>
                <w:rFonts w:ascii="Calibri" w:hAnsi="Calibri" w:cs="Arial"/>
                <w:sz w:val="20"/>
              </w:rPr>
            </w:pPr>
            <w:r w:rsidRPr="00A13EE6">
              <w:rPr>
                <w:rFonts w:ascii="Calibri" w:hAnsi="Calibri" w:cs="Arial"/>
                <w:sz w:val="20"/>
              </w:rPr>
              <w:t>Racjonalne użycie nawozów sztucznych i środków ochrony roślin na terenach rolnych i leśnych oraz stosowanie technik naturalnych (fito i agromelioracyjnych) w celu zwiększenia udziału materii organicznej w glebie</w:t>
            </w:r>
          </w:p>
        </w:tc>
        <w:tc>
          <w:tcPr>
            <w:tcW w:w="2552" w:type="dxa"/>
          </w:tcPr>
          <w:p w:rsidR="00FF755E" w:rsidRPr="00A13EE6" w:rsidRDefault="00FF755E" w:rsidP="00A13EE6">
            <w:pPr>
              <w:ind w:firstLine="33"/>
              <w:rPr>
                <w:rFonts w:ascii="Calibri" w:hAnsi="Calibri" w:cs="Arial"/>
                <w:sz w:val="20"/>
              </w:rPr>
            </w:pPr>
            <w:r w:rsidRPr="00A13EE6">
              <w:rPr>
                <w:rFonts w:ascii="Calibri" w:hAnsi="Calibri" w:cs="Arial"/>
                <w:sz w:val="20"/>
              </w:rPr>
              <w:t>Właściciele gruntów, ARiMR, OODR</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ED240D">
            <w:pPr>
              <w:rPr>
                <w:sz w:val="20"/>
              </w:rPr>
            </w:pPr>
            <w:r w:rsidRPr="00A13EE6">
              <w:rPr>
                <w:sz w:val="20"/>
              </w:rPr>
              <w:t>F.2.</w:t>
            </w:r>
          </w:p>
        </w:tc>
        <w:tc>
          <w:tcPr>
            <w:tcW w:w="1985"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Ochrona gleb przed negatyw</w:t>
            </w:r>
            <w:r w:rsidRPr="00A13EE6">
              <w:rPr>
                <w:rFonts w:ascii="Calibri" w:hAnsi="Calibri"/>
                <w:sz w:val="20"/>
                <w:szCs w:val="20"/>
              </w:rPr>
              <w:softHyphen/>
              <w:t>nym wpływem czynników natu</w:t>
            </w:r>
            <w:r w:rsidRPr="00A13EE6">
              <w:rPr>
                <w:rFonts w:ascii="Calibri" w:hAnsi="Calibri"/>
                <w:sz w:val="20"/>
                <w:szCs w:val="20"/>
              </w:rPr>
              <w:softHyphen/>
              <w:t>ralnych</w:t>
            </w: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Ochrona gleb przed erozją wodną i wietrzną</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Ograniczanie erozji wodnej i wietrznej gleby poprzez możliwie jak najdłuższe utrzymywanie pokrywy roślinnej w postaci wprowadzenia upraw wieloletnich oraz wsiewek i poplonów</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rPr>
              <w:t>Właściciele gruntów, ARiMR</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val="restart"/>
          </w:tcPr>
          <w:p w:rsidR="00FF755E" w:rsidRPr="00A13EE6" w:rsidRDefault="00FF755E" w:rsidP="008376F9">
            <w:pPr>
              <w:rPr>
                <w:sz w:val="20"/>
              </w:rPr>
            </w:pPr>
            <w:r w:rsidRPr="00A13EE6">
              <w:rPr>
                <w:sz w:val="20"/>
              </w:rPr>
              <w:t>F.3.</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Ograniczenie ne</w:t>
            </w:r>
            <w:r w:rsidRPr="00A13EE6">
              <w:rPr>
                <w:rFonts w:ascii="Calibri" w:hAnsi="Calibri"/>
                <w:sz w:val="20"/>
                <w:szCs w:val="20"/>
              </w:rPr>
              <w:softHyphen/>
              <w:t>gatywnego oddziaływania procesów gospodar</w:t>
            </w:r>
            <w:r w:rsidRPr="00A13EE6">
              <w:rPr>
                <w:rFonts w:ascii="Calibri" w:hAnsi="Calibri"/>
                <w:sz w:val="20"/>
                <w:szCs w:val="20"/>
              </w:rPr>
              <w:softHyphen/>
              <w:t>czych na po</w:t>
            </w:r>
            <w:r w:rsidRPr="00A13EE6">
              <w:rPr>
                <w:rFonts w:ascii="Calibri" w:hAnsi="Calibri"/>
                <w:sz w:val="20"/>
                <w:szCs w:val="20"/>
              </w:rPr>
              <w:softHyphen/>
              <w:t>wierzchnię ziemi (zwłaszcza zmniejszanie udziału terenów</w:t>
            </w:r>
          </w:p>
          <w:p w:rsidR="00FF755E" w:rsidRPr="00A13EE6" w:rsidRDefault="00FF755E" w:rsidP="00A13EE6">
            <w:pPr>
              <w:pStyle w:val="Teksttreci0"/>
              <w:shd w:val="clear" w:color="auto" w:fill="auto"/>
              <w:tabs>
                <w:tab w:val="left" w:pos="264"/>
              </w:tabs>
              <w:spacing w:after="0" w:line="240" w:lineRule="auto"/>
              <w:ind w:firstLine="0"/>
              <w:jc w:val="left"/>
              <w:rPr>
                <w:rFonts w:ascii="Calibri" w:hAnsi="Calibri"/>
                <w:sz w:val="20"/>
                <w:szCs w:val="20"/>
              </w:rPr>
            </w:pPr>
            <w:r w:rsidRPr="00A13EE6">
              <w:rPr>
                <w:rFonts w:ascii="Calibri" w:hAnsi="Calibri"/>
                <w:sz w:val="20"/>
                <w:szCs w:val="20"/>
              </w:rPr>
              <w:t>o przekształconej</w:t>
            </w:r>
          </w:p>
          <w:p w:rsidR="00FF755E" w:rsidRPr="00A13EE6" w:rsidRDefault="00FF755E" w:rsidP="00A13EE6">
            <w:pPr>
              <w:pStyle w:val="Teksttreci0"/>
              <w:shd w:val="clear" w:color="auto" w:fill="auto"/>
              <w:tabs>
                <w:tab w:val="left" w:pos="221"/>
              </w:tabs>
              <w:spacing w:after="0" w:line="240" w:lineRule="auto"/>
              <w:ind w:firstLine="0"/>
              <w:jc w:val="left"/>
              <w:rPr>
                <w:rFonts w:ascii="Calibri" w:hAnsi="Calibri"/>
                <w:sz w:val="20"/>
                <w:szCs w:val="20"/>
              </w:rPr>
            </w:pPr>
            <w:r w:rsidRPr="00A13EE6">
              <w:rPr>
                <w:rFonts w:ascii="Calibri" w:hAnsi="Calibri"/>
                <w:sz w:val="20"/>
                <w:szCs w:val="20"/>
              </w:rPr>
              <w:t>I  zanieczyszczo</w:t>
            </w:r>
            <w:r w:rsidRPr="00A13EE6">
              <w:rPr>
                <w:rFonts w:ascii="Calibri" w:hAnsi="Calibri"/>
                <w:sz w:val="20"/>
                <w:szCs w:val="20"/>
              </w:rPr>
              <w:softHyphen/>
              <w:t>nej powierzchni ziemi)</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Powierzchnia gruntów zdewastowanych i zdegradowa</w:t>
            </w:r>
            <w:r w:rsidRPr="00A13EE6">
              <w:rPr>
                <w:rFonts w:ascii="Calibri" w:hAnsi="Calibri"/>
                <w:sz w:val="20"/>
                <w:szCs w:val="20"/>
              </w:rPr>
              <w:softHyphen/>
              <w:t>nych wymaga</w:t>
            </w:r>
            <w:r w:rsidRPr="00A13EE6">
              <w:rPr>
                <w:rFonts w:ascii="Calibri" w:hAnsi="Calibri"/>
                <w:sz w:val="20"/>
                <w:szCs w:val="20"/>
              </w:rPr>
              <w:softHyphen/>
              <w:t>jących rekulty</w:t>
            </w:r>
            <w:r w:rsidRPr="00A13EE6">
              <w:rPr>
                <w:rFonts w:ascii="Calibri" w:hAnsi="Calibri"/>
                <w:sz w:val="20"/>
                <w:szCs w:val="20"/>
              </w:rPr>
              <w:softHyphen/>
              <w:t>wacji ogółem [ha]</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Powierzchnia gruntów zrekultywowanych w ciągu roku ogółem [ha/rok]</w:t>
            </w:r>
          </w:p>
        </w:tc>
        <w:tc>
          <w:tcPr>
            <w:tcW w:w="992" w:type="dxa"/>
            <w:vMerge w:val="restart"/>
          </w:tcPr>
          <w:p w:rsidR="00FF755E" w:rsidRPr="00A13EE6" w:rsidRDefault="00FF755E" w:rsidP="00A13EE6">
            <w:pPr>
              <w:pStyle w:val="Teksttreci0"/>
              <w:shd w:val="clear" w:color="auto" w:fill="auto"/>
              <w:spacing w:after="0" w:line="240" w:lineRule="auto"/>
              <w:ind w:left="140" w:firstLine="0"/>
              <w:jc w:val="left"/>
              <w:rPr>
                <w:rFonts w:ascii="Calibri" w:hAnsi="Calibri"/>
                <w:sz w:val="20"/>
                <w:szCs w:val="20"/>
              </w:rPr>
            </w:pPr>
            <w:r w:rsidRPr="00A13EE6">
              <w:rPr>
                <w:rFonts w:ascii="Calibri" w:hAnsi="Calibri"/>
                <w:sz w:val="20"/>
                <w:szCs w:val="20"/>
              </w:rPr>
              <w:t>0</w:t>
            </w:r>
          </w:p>
          <w:p w:rsidR="00FF755E" w:rsidRPr="00A13EE6" w:rsidRDefault="00FF755E" w:rsidP="00A13EE6">
            <w:pPr>
              <w:pStyle w:val="Teksttreci0"/>
              <w:shd w:val="clear" w:color="auto" w:fill="auto"/>
              <w:spacing w:after="0" w:line="240" w:lineRule="auto"/>
              <w:ind w:left="140" w:firstLine="0"/>
              <w:jc w:val="left"/>
              <w:rPr>
                <w:rFonts w:ascii="Calibri" w:hAnsi="Calibri"/>
                <w:sz w:val="20"/>
                <w:szCs w:val="20"/>
              </w:rPr>
            </w:pPr>
            <w:r w:rsidRPr="00A13EE6">
              <w:rPr>
                <w:rFonts w:ascii="Calibri" w:hAnsi="Calibri"/>
                <w:sz w:val="20"/>
                <w:szCs w:val="20"/>
              </w:rPr>
              <w:t>0</w:t>
            </w:r>
          </w:p>
          <w:p w:rsidR="00FF755E" w:rsidRPr="00A13EE6" w:rsidRDefault="00FF755E" w:rsidP="00A13EE6">
            <w:pPr>
              <w:pStyle w:val="Teksttreci0"/>
              <w:shd w:val="clear" w:color="auto" w:fill="auto"/>
              <w:spacing w:after="0" w:line="240" w:lineRule="auto"/>
              <w:ind w:left="140" w:firstLine="0"/>
              <w:jc w:val="left"/>
              <w:rPr>
                <w:rFonts w:ascii="Calibri" w:hAnsi="Calibri"/>
                <w:sz w:val="20"/>
                <w:szCs w:val="20"/>
              </w:rPr>
            </w:pPr>
          </w:p>
        </w:tc>
        <w:tc>
          <w:tcPr>
            <w:tcW w:w="993" w:type="dxa"/>
            <w:vMerge w:val="restart"/>
          </w:tcPr>
          <w:p w:rsidR="00FF755E" w:rsidRPr="00A13EE6" w:rsidRDefault="00FF755E" w:rsidP="008376F9">
            <w:pPr>
              <w:rPr>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Rekultywacja terenów poeksploatacyjnych i remediacja zanieczyszczonych terenów poprzemysłowych</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Rekultywacja terenów, na których występuje zanieczyszczenie gleb, ziemi lub niekorzystne przekształcenie terenu, w tym poprzemysłowych i starych składowisk</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ind w:left="140" w:firstLine="0"/>
              <w:jc w:val="left"/>
              <w:rPr>
                <w:rFonts w:ascii="Calibri" w:hAnsi="Calibri"/>
                <w:sz w:val="20"/>
                <w:szCs w:val="20"/>
              </w:rPr>
            </w:pPr>
          </w:p>
        </w:tc>
        <w:tc>
          <w:tcPr>
            <w:tcW w:w="993" w:type="dxa"/>
            <w:vMerge/>
          </w:tcPr>
          <w:p w:rsidR="00FF755E" w:rsidRPr="00A13EE6" w:rsidRDefault="00FF755E" w:rsidP="008376F9">
            <w:pPr>
              <w:rPr>
                <w:sz w:val="20"/>
              </w:rPr>
            </w:pPr>
          </w:p>
        </w:tc>
        <w:tc>
          <w:tcPr>
            <w:tcW w:w="2835" w:type="dxa"/>
            <w:gridSpan w:val="2"/>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Zalesianie, zakrzewianie terenów zdegradowanych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szCs w:val="20"/>
              </w:rPr>
            </w:pPr>
            <w:r w:rsidRPr="00A13EE6">
              <w:rPr>
                <w:rFonts w:ascii="Calibri" w:hAnsi="Calibri" w:cs="Arial"/>
                <w:sz w:val="20"/>
              </w:rPr>
              <w:t>Powiat Kędzierzyńsko-Kozielski, właściciele i zarządcy terenów, Miasto Kędzierzyn-Koźle</w:t>
            </w:r>
          </w:p>
        </w:tc>
        <w:tc>
          <w:tcPr>
            <w:tcW w:w="992" w:type="dxa"/>
          </w:tcPr>
          <w:p w:rsidR="00FF755E" w:rsidRPr="00A13EE6" w:rsidRDefault="00FF755E" w:rsidP="008376F9">
            <w:pPr>
              <w:rPr>
                <w:sz w:val="20"/>
              </w:rPr>
            </w:pPr>
          </w:p>
        </w:tc>
      </w:tr>
      <w:tr w:rsidR="00FF755E" w:rsidRPr="006141D1" w:rsidTr="00A13EE6">
        <w:trPr>
          <w:trHeight w:val="512"/>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Gospo</w:t>
            </w:r>
            <w:r w:rsidRPr="00A13EE6">
              <w:rPr>
                <w:rFonts w:ascii="Arial" w:hAnsi="Arial" w:cs="Arial"/>
                <w:b/>
                <w:szCs w:val="24"/>
              </w:rPr>
              <w:softHyphen/>
              <w:t>darka od</w:t>
            </w:r>
            <w:r w:rsidRPr="00A13EE6">
              <w:rPr>
                <w:rFonts w:ascii="Arial" w:hAnsi="Arial" w:cs="Arial"/>
                <w:b/>
                <w:szCs w:val="24"/>
              </w:rPr>
              <w:softHyphen/>
              <w:t>padami i zapobie</w:t>
            </w:r>
            <w:r w:rsidRPr="00A13EE6">
              <w:rPr>
                <w:rFonts w:ascii="Arial" w:hAnsi="Arial" w:cs="Arial"/>
                <w:b/>
                <w:szCs w:val="24"/>
              </w:rPr>
              <w:softHyphen/>
              <w:t>ganie po</w:t>
            </w:r>
            <w:r w:rsidRPr="00A13EE6">
              <w:rPr>
                <w:rFonts w:ascii="Arial" w:hAnsi="Arial" w:cs="Arial"/>
                <w:b/>
                <w:szCs w:val="24"/>
              </w:rPr>
              <w:softHyphen/>
              <w:t>wstawaniu odpadów</w:t>
            </w:r>
          </w:p>
        </w:tc>
      </w:tr>
      <w:tr w:rsidR="00FF755E" w:rsidRPr="006141D1" w:rsidTr="00A13EE6">
        <w:trPr>
          <w:trHeight w:val="2612"/>
        </w:trPr>
        <w:tc>
          <w:tcPr>
            <w:tcW w:w="709" w:type="dxa"/>
            <w:vMerge w:val="restart"/>
          </w:tcPr>
          <w:p w:rsidR="00FF755E" w:rsidRPr="00A13EE6" w:rsidRDefault="00FF755E" w:rsidP="008376F9">
            <w:pPr>
              <w:rPr>
                <w:sz w:val="20"/>
              </w:rPr>
            </w:pPr>
            <w:r w:rsidRPr="00A13EE6">
              <w:rPr>
                <w:sz w:val="20"/>
              </w:rPr>
              <w:t>G.1.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Zbudowanie systemu zgodnego z hierarchią postępowania z odpadami, w której priorytetem jest zapobieganie powstawaniu odpadów oraz stworzenie niezbędnej infrastruktury do selektywnego zbierania odpadów u źródła, tak aby zapewnić ich efektywny recykling</w:t>
            </w:r>
          </w:p>
        </w:tc>
        <w:tc>
          <w:tcPr>
            <w:tcW w:w="1559" w:type="dxa"/>
            <w:tcBorders>
              <w:bottom w:val="single" w:sz="4" w:space="0" w:color="auto"/>
            </w:tcBorders>
          </w:tcPr>
          <w:p w:rsidR="00FF755E" w:rsidRPr="00A13EE6" w:rsidRDefault="00FF755E" w:rsidP="008376F9">
            <w:pPr>
              <w:rPr>
                <w:rFonts w:ascii="Calibri" w:hAnsi="Calibri" w:cs="Arial"/>
                <w:sz w:val="20"/>
              </w:rPr>
            </w:pPr>
            <w:r w:rsidRPr="00A13EE6">
              <w:rPr>
                <w:rFonts w:ascii="Calibri" w:hAnsi="Calibri" w:cs="Arial"/>
                <w:sz w:val="20"/>
              </w:rPr>
              <w:t>Poziom redukcji masy odpadów ulegających biodegradacji kierowanych do składowania w stosunku do 1995 r. [%]</w:t>
            </w:r>
          </w:p>
        </w:tc>
        <w:tc>
          <w:tcPr>
            <w:tcW w:w="992" w:type="dxa"/>
            <w:tcBorders>
              <w:bottom w:val="single" w:sz="4" w:space="0" w:color="auto"/>
            </w:tcBorders>
            <w:vAlign w:val="center"/>
          </w:tcPr>
          <w:p w:rsidR="00FF755E" w:rsidRPr="00A13EE6" w:rsidRDefault="00FF755E" w:rsidP="00A13EE6">
            <w:pPr>
              <w:pStyle w:val="Akapitzlist11"/>
              <w:ind w:left="0"/>
              <w:jc w:val="center"/>
              <w:rPr>
                <w:rFonts w:ascii="Calibri" w:hAnsi="Calibri" w:cs="Arial"/>
                <w:sz w:val="20"/>
                <w:szCs w:val="20"/>
              </w:rPr>
            </w:pPr>
            <w:r w:rsidRPr="00A13EE6">
              <w:rPr>
                <w:rFonts w:ascii="Calibri" w:hAnsi="Calibri" w:cs="Arial"/>
                <w:sz w:val="20"/>
                <w:szCs w:val="20"/>
              </w:rPr>
              <w:t>Związek Między-gminny „Czysty Region” - 26,5</w:t>
            </w:r>
          </w:p>
        </w:tc>
        <w:tc>
          <w:tcPr>
            <w:tcW w:w="993" w:type="dxa"/>
            <w:tcBorders>
              <w:bottom w:val="single" w:sz="4" w:space="0" w:color="auto"/>
            </w:tcBorders>
            <w:vAlign w:val="center"/>
          </w:tcPr>
          <w:p w:rsidR="00FF755E" w:rsidRPr="00A13EE6" w:rsidRDefault="00FF755E" w:rsidP="00A13EE6">
            <w:pPr>
              <w:jc w:val="center"/>
              <w:rPr>
                <w:sz w:val="19"/>
                <w:szCs w:val="19"/>
              </w:rPr>
            </w:pPr>
            <w:r w:rsidRPr="00A13EE6">
              <w:rPr>
                <w:rFonts w:ascii="Calibri" w:hAnsi="Calibri"/>
                <w:sz w:val="19"/>
                <w:szCs w:val="19"/>
              </w:rPr>
              <w:t>maks. 35 w 2020 r.</w:t>
            </w:r>
          </w:p>
        </w:tc>
        <w:tc>
          <w:tcPr>
            <w:tcW w:w="2835" w:type="dxa"/>
            <w:gridSpan w:val="2"/>
            <w:vMerge w:val="restart"/>
          </w:tcPr>
          <w:p w:rsidR="00FF755E" w:rsidRPr="00A13EE6" w:rsidRDefault="00FF755E" w:rsidP="008376F9">
            <w:pPr>
              <w:rPr>
                <w:rFonts w:ascii="Calibri" w:hAnsi="Calibri"/>
                <w:sz w:val="20"/>
              </w:rPr>
            </w:pPr>
            <w:r w:rsidRPr="00A13EE6">
              <w:rPr>
                <w:rFonts w:ascii="Calibri" w:hAnsi="Calibri" w:cs="Arial"/>
                <w:sz w:val="20"/>
                <w:szCs w:val="18"/>
              </w:rPr>
              <w:t>Minimalizacja składowanych odpadów</w:t>
            </w:r>
          </w:p>
          <w:p w:rsidR="00FF755E" w:rsidRPr="00A13EE6" w:rsidRDefault="00FF755E" w:rsidP="008376F9">
            <w:pPr>
              <w:rPr>
                <w:rFonts w:ascii="Calibri" w:hAnsi="Calibri" w:cs="Arial"/>
                <w:sz w:val="20"/>
                <w:szCs w:val="18"/>
              </w:rPr>
            </w:pPr>
            <w:r w:rsidRPr="00A13EE6">
              <w:rPr>
                <w:rFonts w:ascii="Calibri" w:hAnsi="Calibri" w:cs="Arial"/>
                <w:sz w:val="20"/>
                <w:szCs w:val="18"/>
              </w:rPr>
              <w:t>poprzez:</w:t>
            </w:r>
          </w:p>
          <w:p w:rsidR="00FF755E" w:rsidRPr="00A13EE6" w:rsidRDefault="00FF755E" w:rsidP="003523AA">
            <w:pPr>
              <w:pStyle w:val="ListParagraph"/>
              <w:numPr>
                <w:ilvl w:val="0"/>
                <w:numId w:val="138"/>
              </w:numPr>
              <w:ind w:left="142" w:hanging="142"/>
              <w:rPr>
                <w:rFonts w:ascii="Calibri" w:hAnsi="Calibri" w:cs="Arial"/>
                <w:sz w:val="20"/>
                <w:szCs w:val="18"/>
              </w:rPr>
            </w:pPr>
            <w:r w:rsidRPr="00A13EE6">
              <w:rPr>
                <w:rFonts w:ascii="Calibri" w:hAnsi="Calibri" w:cs="Arial"/>
                <w:sz w:val="20"/>
                <w:szCs w:val="18"/>
              </w:rPr>
              <w:t>rozbudowę infrastruktury do selektywnego zbierania odpadów komunalnych,</w:t>
            </w:r>
          </w:p>
          <w:p w:rsidR="00FF755E" w:rsidRPr="00A13EE6" w:rsidRDefault="00FF755E" w:rsidP="003523AA">
            <w:pPr>
              <w:pStyle w:val="ListParagraph"/>
              <w:numPr>
                <w:ilvl w:val="0"/>
                <w:numId w:val="138"/>
              </w:numPr>
              <w:ind w:left="142" w:hanging="142"/>
              <w:rPr>
                <w:rFonts w:ascii="Calibri" w:hAnsi="Calibri" w:cs="Arial"/>
                <w:sz w:val="20"/>
                <w:szCs w:val="18"/>
              </w:rPr>
            </w:pPr>
            <w:r w:rsidRPr="00A13EE6">
              <w:rPr>
                <w:rFonts w:ascii="Calibri" w:hAnsi="Calibri" w:cs="Arial"/>
                <w:sz w:val="20"/>
                <w:szCs w:val="18"/>
              </w:rPr>
              <w:t>budowę nowych oraz rozbudowę instalacji służących do odzysku (w tym recyklingu), termicznego przekształcania z odzyskiem energii oraz instalacji unieszkodliwiania odpadów,</w:t>
            </w:r>
          </w:p>
          <w:p w:rsidR="00FF755E" w:rsidRPr="00A13EE6" w:rsidRDefault="00FF755E" w:rsidP="003523AA">
            <w:pPr>
              <w:pStyle w:val="ListParagraph"/>
              <w:numPr>
                <w:ilvl w:val="0"/>
                <w:numId w:val="138"/>
              </w:numPr>
              <w:ind w:left="142" w:hanging="142"/>
              <w:rPr>
                <w:rFonts w:ascii="Calibri" w:hAnsi="Calibri" w:cs="Arial"/>
                <w:sz w:val="20"/>
                <w:szCs w:val="18"/>
              </w:rPr>
            </w:pPr>
            <w:r w:rsidRPr="00A13EE6">
              <w:rPr>
                <w:rFonts w:ascii="Calibri" w:hAnsi="Calibri" w:cs="Arial"/>
                <w:sz w:val="20"/>
                <w:szCs w:val="18"/>
              </w:rPr>
              <w:t>udoskonalanie systemu selektywnego zbierania odpadów komunalnych</w:t>
            </w:r>
          </w:p>
        </w:tc>
        <w:tc>
          <w:tcPr>
            <w:tcW w:w="2976" w:type="dxa"/>
            <w:vMerge w:val="restart"/>
          </w:tcPr>
          <w:p w:rsidR="00FF755E" w:rsidRPr="00A13EE6" w:rsidRDefault="00FF755E" w:rsidP="00A13EE6">
            <w:pPr>
              <w:shd w:val="clear" w:color="auto" w:fill="FFFFFF"/>
              <w:snapToGrid w:val="0"/>
              <w:rPr>
                <w:rFonts w:ascii="Calibri" w:hAnsi="Calibri" w:cs="Arial"/>
                <w:spacing w:val="-4"/>
                <w:sz w:val="20"/>
              </w:rPr>
            </w:pPr>
            <w:r w:rsidRPr="00A13EE6">
              <w:rPr>
                <w:rFonts w:ascii="Calibri" w:hAnsi="Calibri" w:cs="Arial"/>
                <w:sz w:val="20"/>
              </w:rPr>
              <w:t xml:space="preserve">Udział gminy w realizacji </w:t>
            </w:r>
            <w:r w:rsidRPr="00A13EE6">
              <w:rPr>
                <w:rFonts w:ascii="Calibri" w:hAnsi="Calibri" w:cs="Arial"/>
                <w:spacing w:val="-4"/>
                <w:sz w:val="20"/>
              </w:rPr>
              <w:t>regionalnego systemu gospodarki odpadami komunalnymi obejmującego działania m. in. w zakresie:</w:t>
            </w:r>
          </w:p>
          <w:p w:rsidR="00FF755E" w:rsidRPr="00A13EE6" w:rsidRDefault="00FF755E" w:rsidP="003523AA">
            <w:pPr>
              <w:pStyle w:val="ListParagraph"/>
              <w:numPr>
                <w:ilvl w:val="0"/>
                <w:numId w:val="139"/>
              </w:numPr>
              <w:shd w:val="clear" w:color="auto" w:fill="FFFFFF"/>
              <w:snapToGrid w:val="0"/>
              <w:ind w:left="222" w:hanging="222"/>
              <w:rPr>
                <w:rFonts w:ascii="Calibri" w:hAnsi="Calibri" w:cs="Arial"/>
                <w:spacing w:val="-4"/>
                <w:sz w:val="20"/>
              </w:rPr>
            </w:pPr>
            <w:r w:rsidRPr="00A13EE6">
              <w:rPr>
                <w:rFonts w:ascii="Calibri" w:hAnsi="Calibri" w:cs="Arial"/>
                <w:spacing w:val="-4"/>
                <w:sz w:val="20"/>
              </w:rPr>
              <w:t>selektywnego zbierania odpadów,</w:t>
            </w:r>
            <w:r w:rsidRPr="00A13EE6">
              <w:rPr>
                <w:rFonts w:ascii="Calibri" w:hAnsi="Calibri" w:cs="Arial"/>
                <w:sz w:val="20"/>
              </w:rPr>
              <w:t xml:space="preserve"> ze szczególnym uwzględnieniem: odpadów ulegających biodegradacji oraz surowców wtórnych,</w:t>
            </w:r>
          </w:p>
          <w:p w:rsidR="00FF755E" w:rsidRPr="00A13EE6" w:rsidRDefault="00FF755E" w:rsidP="003523AA">
            <w:pPr>
              <w:pStyle w:val="ListParagraph"/>
              <w:numPr>
                <w:ilvl w:val="0"/>
                <w:numId w:val="139"/>
              </w:numPr>
              <w:shd w:val="clear" w:color="auto" w:fill="FFFFFF"/>
              <w:snapToGrid w:val="0"/>
              <w:ind w:left="222" w:hanging="222"/>
              <w:rPr>
                <w:rFonts w:ascii="Calibri" w:hAnsi="Calibri" w:cs="Arial"/>
                <w:spacing w:val="-4"/>
                <w:sz w:val="20"/>
              </w:rPr>
            </w:pPr>
            <w:r w:rsidRPr="00A13EE6">
              <w:rPr>
                <w:rFonts w:ascii="Calibri" w:hAnsi="Calibri" w:cs="Arial"/>
                <w:spacing w:val="-4"/>
                <w:sz w:val="20"/>
              </w:rPr>
              <w:t>przetwarzania odpadów w celu przygotowania do odzysku lub unieszkodliwiania,</w:t>
            </w:r>
          </w:p>
          <w:p w:rsidR="00FF755E" w:rsidRPr="00A13EE6" w:rsidRDefault="00FF755E" w:rsidP="003523AA">
            <w:pPr>
              <w:pStyle w:val="ListParagraph"/>
              <w:numPr>
                <w:ilvl w:val="0"/>
                <w:numId w:val="139"/>
              </w:numPr>
              <w:shd w:val="clear" w:color="auto" w:fill="FFFFFF"/>
              <w:snapToGrid w:val="0"/>
              <w:ind w:left="222" w:hanging="222"/>
              <w:rPr>
                <w:rFonts w:ascii="Calibri" w:hAnsi="Calibri" w:cs="Arial"/>
                <w:spacing w:val="-4"/>
                <w:sz w:val="20"/>
              </w:rPr>
            </w:pPr>
            <w:r w:rsidRPr="00A13EE6">
              <w:rPr>
                <w:rFonts w:ascii="Calibri" w:hAnsi="Calibri" w:cs="Arial"/>
                <w:bCs/>
                <w:sz w:val="20"/>
              </w:rPr>
              <w:t>prowadzenia działań edukacyjno-informacyjnych, z zakresu gospodarki odpadami,</w:t>
            </w:r>
          </w:p>
          <w:p w:rsidR="00FF755E" w:rsidRPr="00A13EE6" w:rsidRDefault="00FF755E" w:rsidP="003523AA">
            <w:pPr>
              <w:pStyle w:val="ListParagraph"/>
              <w:numPr>
                <w:ilvl w:val="0"/>
                <w:numId w:val="139"/>
              </w:numPr>
              <w:shd w:val="clear" w:color="auto" w:fill="FFFFFF"/>
              <w:snapToGrid w:val="0"/>
              <w:ind w:left="222" w:hanging="222"/>
              <w:rPr>
                <w:rFonts w:ascii="Calibri" w:hAnsi="Calibri" w:cs="Arial"/>
                <w:spacing w:val="-4"/>
                <w:sz w:val="20"/>
              </w:rPr>
            </w:pPr>
            <w:r w:rsidRPr="00A13EE6">
              <w:rPr>
                <w:rFonts w:ascii="Calibri" w:hAnsi="Calibri" w:cs="Arial"/>
                <w:bCs/>
                <w:sz w:val="20"/>
              </w:rPr>
              <w:t>budowy PSZOK</w:t>
            </w:r>
          </w:p>
        </w:tc>
        <w:tc>
          <w:tcPr>
            <w:tcW w:w="2552" w:type="dxa"/>
            <w:vMerge w:val="restart"/>
          </w:tcPr>
          <w:p w:rsidR="00FF755E" w:rsidRPr="00A13EE6" w:rsidRDefault="00FF755E" w:rsidP="00A13EE6">
            <w:pPr>
              <w:shd w:val="clear" w:color="auto" w:fill="FFFFFF"/>
              <w:snapToGrid w:val="0"/>
              <w:jc w:val="center"/>
              <w:rPr>
                <w:rFonts w:ascii="Calibri" w:hAnsi="Calibri" w:cs="Arial"/>
                <w:spacing w:val="3"/>
                <w:sz w:val="20"/>
              </w:rPr>
            </w:pPr>
            <w:r w:rsidRPr="00A13EE6">
              <w:rPr>
                <w:rFonts w:ascii="Calibri" w:hAnsi="Calibri" w:cs="Arial"/>
                <w:spacing w:val="3"/>
                <w:sz w:val="20"/>
              </w:rPr>
              <w:t>Miasto Kędzierzyn-Koźle w ramach regionu gospodarki odpadami komunalnymi (RGOK),</w:t>
            </w:r>
          </w:p>
          <w:p w:rsidR="00FF755E" w:rsidRPr="00A13EE6" w:rsidRDefault="00FF755E" w:rsidP="00A13EE6">
            <w:pPr>
              <w:shd w:val="clear" w:color="auto" w:fill="FFFFFF"/>
              <w:snapToGrid w:val="0"/>
              <w:jc w:val="center"/>
              <w:rPr>
                <w:rFonts w:ascii="Calibri" w:hAnsi="Calibri" w:cs="Arial"/>
                <w:spacing w:val="3"/>
                <w:sz w:val="20"/>
              </w:rPr>
            </w:pPr>
            <w:r w:rsidRPr="00A13EE6">
              <w:rPr>
                <w:rFonts w:ascii="Calibri" w:hAnsi="Calibri" w:cs="Arial"/>
                <w:spacing w:val="3"/>
                <w:sz w:val="20"/>
              </w:rPr>
              <w:t>Związek Międzygminny „Czysty Region”,</w:t>
            </w:r>
          </w:p>
          <w:p w:rsidR="00FF755E" w:rsidRPr="00A13EE6" w:rsidRDefault="00FF755E" w:rsidP="00A13EE6">
            <w:pPr>
              <w:jc w:val="center"/>
              <w:rPr>
                <w:sz w:val="20"/>
              </w:rPr>
            </w:pPr>
            <w:r w:rsidRPr="00A13EE6">
              <w:rPr>
                <w:rFonts w:ascii="Calibri" w:hAnsi="Calibri" w:cs="Arial"/>
                <w:snapToGrid w:val="0"/>
                <w:sz w:val="20"/>
              </w:rPr>
              <w:t>podmioty zajmujące się gospodarką odpadami na terenie miasta</w:t>
            </w:r>
          </w:p>
        </w:tc>
        <w:tc>
          <w:tcPr>
            <w:tcW w:w="992" w:type="dxa"/>
            <w:tcBorders>
              <w:bottom w:val="single" w:sz="4" w:space="0" w:color="auto"/>
            </w:tcBorders>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tcBorders>
              <w:bottom w:val="single" w:sz="4" w:space="0" w:color="auto"/>
            </w:tcBorders>
          </w:tcPr>
          <w:p w:rsidR="00FF755E" w:rsidRPr="00A13EE6" w:rsidRDefault="00FF755E" w:rsidP="008376F9">
            <w:pPr>
              <w:rPr>
                <w:rFonts w:ascii="Calibri" w:hAnsi="Calibri" w:cs="Arial"/>
                <w:sz w:val="20"/>
              </w:rPr>
            </w:pPr>
            <w:r w:rsidRPr="00A13EE6">
              <w:rPr>
                <w:rFonts w:ascii="Calibri" w:hAnsi="Calibri" w:cs="Arial"/>
                <w:sz w:val="20"/>
              </w:rPr>
              <w:t>Poziom recyklingu i przygotowania do ponownego użycia następujących frakcji odpadów komunalnych: papieru, metali, tworzyw sztucznych i szkła [%]</w:t>
            </w:r>
          </w:p>
        </w:tc>
        <w:tc>
          <w:tcPr>
            <w:tcW w:w="992" w:type="dxa"/>
            <w:tcBorders>
              <w:bottom w:val="single" w:sz="4" w:space="0" w:color="auto"/>
            </w:tcBorders>
            <w:vAlign w:val="center"/>
          </w:tcPr>
          <w:p w:rsidR="00FF755E" w:rsidRPr="00A13EE6" w:rsidRDefault="00FF755E" w:rsidP="00A13EE6">
            <w:pPr>
              <w:pStyle w:val="Akapitzlist11"/>
              <w:ind w:left="0"/>
              <w:jc w:val="center"/>
              <w:rPr>
                <w:rFonts w:ascii="Calibri" w:hAnsi="Calibri" w:cs="Arial"/>
                <w:sz w:val="20"/>
                <w:szCs w:val="20"/>
              </w:rPr>
            </w:pPr>
            <w:r w:rsidRPr="00A13EE6">
              <w:rPr>
                <w:rFonts w:ascii="Calibri" w:hAnsi="Calibri" w:cs="Arial"/>
                <w:sz w:val="20"/>
                <w:szCs w:val="20"/>
              </w:rPr>
              <w:t>Związek Między-gminny „Czysty Region” - 17,27</w:t>
            </w:r>
          </w:p>
        </w:tc>
        <w:tc>
          <w:tcPr>
            <w:tcW w:w="993" w:type="dxa"/>
            <w:tcBorders>
              <w:bottom w:val="single" w:sz="4" w:space="0" w:color="auto"/>
            </w:tcBorders>
            <w:vAlign w:val="center"/>
          </w:tcPr>
          <w:p w:rsidR="00FF755E" w:rsidRPr="00A13EE6" w:rsidRDefault="00FF755E" w:rsidP="00A13EE6">
            <w:pPr>
              <w:jc w:val="center"/>
              <w:rPr>
                <w:sz w:val="19"/>
                <w:szCs w:val="19"/>
              </w:rPr>
            </w:pPr>
            <w:r w:rsidRPr="00A13EE6">
              <w:rPr>
                <w:rFonts w:ascii="Calibri" w:hAnsi="Calibri"/>
                <w:sz w:val="19"/>
                <w:szCs w:val="19"/>
              </w:rPr>
              <w:t>min. 50 w 2020 r.</w:t>
            </w:r>
          </w:p>
        </w:tc>
        <w:tc>
          <w:tcPr>
            <w:tcW w:w="2835" w:type="dxa"/>
            <w:gridSpan w:val="2"/>
            <w:vMerge/>
          </w:tcPr>
          <w:p w:rsidR="00FF755E" w:rsidRPr="00A13EE6" w:rsidRDefault="00FF755E" w:rsidP="008376F9">
            <w:pPr>
              <w:rPr>
                <w:sz w:val="20"/>
              </w:rPr>
            </w:pPr>
          </w:p>
        </w:tc>
        <w:tc>
          <w:tcPr>
            <w:tcW w:w="2976" w:type="dxa"/>
            <w:vMerge/>
            <w:tcBorders>
              <w:bottom w:val="single" w:sz="4" w:space="0" w:color="auto"/>
            </w:tcBorders>
          </w:tcPr>
          <w:p w:rsidR="00FF755E" w:rsidRPr="00A13EE6" w:rsidRDefault="00FF755E" w:rsidP="008376F9">
            <w:pPr>
              <w:rPr>
                <w:sz w:val="20"/>
              </w:rPr>
            </w:pPr>
          </w:p>
        </w:tc>
        <w:tc>
          <w:tcPr>
            <w:tcW w:w="2552" w:type="dxa"/>
            <w:vMerge/>
            <w:tcBorders>
              <w:bottom w:val="single" w:sz="4" w:space="0" w:color="auto"/>
            </w:tcBorders>
          </w:tcPr>
          <w:p w:rsidR="00FF755E" w:rsidRPr="00A13EE6" w:rsidRDefault="00FF755E" w:rsidP="008376F9">
            <w:pPr>
              <w:rPr>
                <w:sz w:val="20"/>
              </w:rPr>
            </w:pPr>
          </w:p>
        </w:tc>
        <w:tc>
          <w:tcPr>
            <w:tcW w:w="992" w:type="dxa"/>
            <w:tcBorders>
              <w:bottom w:val="single" w:sz="4" w:space="0" w:color="auto"/>
            </w:tcBorders>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tcBorders>
              <w:bottom w:val="single" w:sz="4" w:space="0" w:color="auto"/>
            </w:tcBorders>
          </w:tcPr>
          <w:p w:rsidR="00FF755E" w:rsidRPr="00A13EE6" w:rsidRDefault="00FF755E" w:rsidP="008376F9">
            <w:pPr>
              <w:rPr>
                <w:sz w:val="20"/>
              </w:rPr>
            </w:pPr>
            <w:r w:rsidRPr="00A13EE6">
              <w:rPr>
                <w:rFonts w:ascii="Calibri" w:hAnsi="Calibri" w:cs="Arial"/>
                <w:sz w:val="20"/>
              </w:rPr>
              <w:t>Poziom recyklingu, przygotowania do ponownego użycia i odzysku innymi metodami innych niż niebezpieczne odpadów budowlanych i rozbiórkowych [%]</w:t>
            </w:r>
          </w:p>
        </w:tc>
        <w:tc>
          <w:tcPr>
            <w:tcW w:w="992" w:type="dxa"/>
            <w:tcBorders>
              <w:bottom w:val="single" w:sz="4" w:space="0" w:color="auto"/>
            </w:tcBorders>
            <w:vAlign w:val="center"/>
          </w:tcPr>
          <w:p w:rsidR="00FF755E" w:rsidRPr="00A13EE6" w:rsidRDefault="00FF755E" w:rsidP="00A13EE6">
            <w:pPr>
              <w:pStyle w:val="Akapitzlist11"/>
              <w:ind w:left="0"/>
              <w:jc w:val="center"/>
              <w:rPr>
                <w:rFonts w:ascii="Calibri" w:hAnsi="Calibri" w:cs="Arial"/>
                <w:sz w:val="20"/>
                <w:szCs w:val="20"/>
              </w:rPr>
            </w:pPr>
            <w:r w:rsidRPr="00A13EE6">
              <w:rPr>
                <w:rFonts w:ascii="Calibri" w:hAnsi="Calibri" w:cs="Arial"/>
                <w:sz w:val="20"/>
                <w:szCs w:val="20"/>
              </w:rPr>
              <w:t>Związek Między-gminny „Czysty Region” - 95,4</w:t>
            </w:r>
          </w:p>
        </w:tc>
        <w:tc>
          <w:tcPr>
            <w:tcW w:w="993" w:type="dxa"/>
            <w:tcBorders>
              <w:bottom w:val="single" w:sz="4" w:space="0" w:color="auto"/>
            </w:tcBorders>
            <w:vAlign w:val="center"/>
          </w:tcPr>
          <w:p w:rsidR="00FF755E" w:rsidRPr="00A13EE6" w:rsidRDefault="00FF755E" w:rsidP="00A13EE6">
            <w:pPr>
              <w:jc w:val="center"/>
              <w:rPr>
                <w:sz w:val="19"/>
                <w:szCs w:val="19"/>
              </w:rPr>
            </w:pPr>
            <w:r w:rsidRPr="00A13EE6">
              <w:rPr>
                <w:rFonts w:ascii="Calibri" w:hAnsi="Calibri"/>
                <w:sz w:val="19"/>
                <w:szCs w:val="19"/>
              </w:rPr>
              <w:t>min. 50 w 2020 r.</w:t>
            </w:r>
          </w:p>
        </w:tc>
        <w:tc>
          <w:tcPr>
            <w:tcW w:w="2835" w:type="dxa"/>
            <w:gridSpan w:val="2"/>
            <w:vMerge/>
            <w:tcBorders>
              <w:bottom w:val="single" w:sz="4" w:space="0" w:color="auto"/>
            </w:tcBorders>
          </w:tcPr>
          <w:p w:rsidR="00FF755E" w:rsidRPr="00A13EE6" w:rsidRDefault="00FF755E" w:rsidP="008376F9">
            <w:pPr>
              <w:rPr>
                <w:sz w:val="20"/>
              </w:rPr>
            </w:pPr>
          </w:p>
        </w:tc>
        <w:tc>
          <w:tcPr>
            <w:tcW w:w="2976" w:type="dxa"/>
            <w:tcBorders>
              <w:bottom w:val="single" w:sz="4" w:space="0" w:color="auto"/>
            </w:tcBorders>
          </w:tcPr>
          <w:p w:rsidR="00FF755E" w:rsidRPr="00A13EE6" w:rsidRDefault="00FF755E" w:rsidP="00273F57">
            <w:pPr>
              <w:rPr>
                <w:sz w:val="20"/>
              </w:rPr>
            </w:pPr>
            <w:r w:rsidRPr="00A13EE6">
              <w:rPr>
                <w:rFonts w:ascii="Calibri" w:hAnsi="Calibri"/>
                <w:sz w:val="20"/>
              </w:rPr>
              <w:t>Zbiórka i zagospodarowanie odpadów budowlanych i rozbiórkowych pochodzących z sektora komunalnego</w:t>
            </w:r>
          </w:p>
        </w:tc>
        <w:tc>
          <w:tcPr>
            <w:tcW w:w="2552" w:type="dxa"/>
            <w:tcBorders>
              <w:bottom w:val="single" w:sz="4" w:space="0" w:color="auto"/>
            </w:tcBorders>
          </w:tcPr>
          <w:p w:rsidR="00FF755E" w:rsidRPr="00A13EE6" w:rsidRDefault="00FF755E" w:rsidP="00A13EE6">
            <w:pPr>
              <w:shd w:val="clear" w:color="auto" w:fill="FFFFFF"/>
              <w:snapToGrid w:val="0"/>
              <w:jc w:val="center"/>
              <w:rPr>
                <w:rFonts w:ascii="Calibri" w:hAnsi="Calibri" w:cs="Arial"/>
                <w:spacing w:val="3"/>
                <w:sz w:val="20"/>
              </w:rPr>
            </w:pPr>
            <w:r w:rsidRPr="00A13EE6">
              <w:rPr>
                <w:rFonts w:ascii="Calibri" w:hAnsi="Calibri" w:cs="Arial"/>
                <w:spacing w:val="3"/>
                <w:sz w:val="20"/>
              </w:rPr>
              <w:t>Związek Międzygminny „Czysty Region”,</w:t>
            </w:r>
          </w:p>
          <w:p w:rsidR="00FF755E" w:rsidRPr="00A13EE6" w:rsidRDefault="00FF755E" w:rsidP="00A13EE6">
            <w:pPr>
              <w:jc w:val="center"/>
              <w:rPr>
                <w:sz w:val="20"/>
              </w:rPr>
            </w:pPr>
            <w:r w:rsidRPr="00A13EE6">
              <w:rPr>
                <w:rFonts w:ascii="Calibri" w:hAnsi="Calibri" w:cs="Arial"/>
                <w:snapToGrid w:val="0"/>
                <w:sz w:val="20"/>
              </w:rPr>
              <w:t>podmioty zajmujące się gospodarką odpadami na terenie miasta</w:t>
            </w:r>
          </w:p>
        </w:tc>
        <w:tc>
          <w:tcPr>
            <w:tcW w:w="992" w:type="dxa"/>
            <w:tcBorders>
              <w:bottom w:val="single" w:sz="4" w:space="0" w:color="auto"/>
            </w:tcBorders>
          </w:tcPr>
          <w:p w:rsidR="00FF755E" w:rsidRPr="00A13EE6" w:rsidRDefault="00FF755E" w:rsidP="008376F9">
            <w:pPr>
              <w:rPr>
                <w:sz w:val="20"/>
              </w:rPr>
            </w:pPr>
            <w:r w:rsidRPr="00A13EE6">
              <w:rPr>
                <w:sz w:val="16"/>
                <w:szCs w:val="16"/>
              </w:rPr>
              <w:t>Określone w tabeli nr 45.</w:t>
            </w:r>
          </w:p>
        </w:tc>
      </w:tr>
      <w:tr w:rsidR="00FF755E" w:rsidRPr="006141D1" w:rsidTr="00A13EE6">
        <w:trPr>
          <w:trHeight w:val="977"/>
        </w:trPr>
        <w:tc>
          <w:tcPr>
            <w:tcW w:w="709" w:type="dxa"/>
            <w:vMerge/>
          </w:tcPr>
          <w:p w:rsidR="00FF755E" w:rsidRPr="00A13EE6" w:rsidRDefault="00FF755E" w:rsidP="008376F9">
            <w:pPr>
              <w:rPr>
                <w:sz w:val="20"/>
              </w:rPr>
            </w:pPr>
          </w:p>
        </w:tc>
        <w:tc>
          <w:tcPr>
            <w:tcW w:w="1985"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1559" w:type="dxa"/>
          </w:tcPr>
          <w:p w:rsidR="00FF755E" w:rsidRPr="00A13EE6" w:rsidRDefault="00FF755E" w:rsidP="008376F9">
            <w:pPr>
              <w:rPr>
                <w:rFonts w:ascii="Calibri" w:hAnsi="Calibri"/>
                <w:sz w:val="20"/>
              </w:rPr>
            </w:pPr>
            <w:r w:rsidRPr="00A13EE6">
              <w:rPr>
                <w:rFonts w:ascii="Calibri" w:hAnsi="Calibri"/>
                <w:sz w:val="20"/>
              </w:rPr>
              <w:t>Ilość wyrobów azbestowych pozostała do usunięcia [Mg]</w:t>
            </w:r>
          </w:p>
        </w:tc>
        <w:tc>
          <w:tcPr>
            <w:tcW w:w="992" w:type="dxa"/>
            <w:vAlign w:val="center"/>
          </w:tcPr>
          <w:p w:rsidR="00FF755E" w:rsidRPr="00A13EE6" w:rsidRDefault="00FF755E" w:rsidP="00A13EE6">
            <w:pPr>
              <w:jc w:val="center"/>
              <w:rPr>
                <w:rFonts w:ascii="Calibri" w:hAnsi="Calibri"/>
                <w:sz w:val="20"/>
              </w:rPr>
            </w:pPr>
            <w:r w:rsidRPr="00A13EE6">
              <w:rPr>
                <w:rFonts w:ascii="Calibri" w:hAnsi="Calibri"/>
                <w:sz w:val="20"/>
              </w:rPr>
              <w:t>253</w:t>
            </w:r>
          </w:p>
        </w:tc>
        <w:tc>
          <w:tcPr>
            <w:tcW w:w="993" w:type="dxa"/>
            <w:vAlign w:val="center"/>
          </w:tcPr>
          <w:p w:rsidR="00FF755E" w:rsidRPr="00A13EE6" w:rsidRDefault="00FF755E" w:rsidP="00A13EE6">
            <w:pPr>
              <w:jc w:val="center"/>
              <w:rPr>
                <w:rFonts w:ascii="Calibri" w:hAnsi="Calibri"/>
                <w:sz w:val="19"/>
                <w:szCs w:val="19"/>
              </w:rPr>
            </w:pPr>
            <w:r w:rsidRPr="00A13EE6">
              <w:rPr>
                <w:rFonts w:ascii="Calibri" w:hAnsi="Calibri"/>
                <w:sz w:val="19"/>
                <w:szCs w:val="19"/>
              </w:rPr>
              <w:t>0</w:t>
            </w:r>
          </w:p>
          <w:p w:rsidR="00FF755E" w:rsidRPr="00A13EE6" w:rsidRDefault="00FF755E" w:rsidP="00A13EE6">
            <w:pPr>
              <w:jc w:val="center"/>
              <w:rPr>
                <w:rFonts w:ascii="Calibri" w:hAnsi="Calibri"/>
                <w:sz w:val="19"/>
                <w:szCs w:val="19"/>
              </w:rPr>
            </w:pPr>
            <w:r w:rsidRPr="00A13EE6">
              <w:rPr>
                <w:rFonts w:ascii="Calibri" w:hAnsi="Calibri"/>
                <w:sz w:val="19"/>
                <w:szCs w:val="19"/>
              </w:rPr>
              <w:t xml:space="preserve">do </w:t>
            </w:r>
          </w:p>
          <w:p w:rsidR="00FF755E" w:rsidRPr="00A13EE6" w:rsidRDefault="00FF755E" w:rsidP="00A13EE6">
            <w:pPr>
              <w:jc w:val="center"/>
              <w:rPr>
                <w:sz w:val="20"/>
              </w:rPr>
            </w:pPr>
            <w:r w:rsidRPr="00A13EE6">
              <w:rPr>
                <w:rFonts w:ascii="Calibri" w:hAnsi="Calibri"/>
                <w:sz w:val="19"/>
                <w:szCs w:val="19"/>
              </w:rPr>
              <w:t>2032 r.</w:t>
            </w:r>
          </w:p>
        </w:tc>
        <w:tc>
          <w:tcPr>
            <w:tcW w:w="2835" w:type="dxa"/>
            <w:gridSpan w:val="2"/>
          </w:tcPr>
          <w:p w:rsidR="00FF755E" w:rsidRPr="00A13EE6" w:rsidRDefault="00FF755E" w:rsidP="008376F9">
            <w:pPr>
              <w:rPr>
                <w:sz w:val="20"/>
              </w:rPr>
            </w:pPr>
            <w:r w:rsidRPr="00A13EE6">
              <w:rPr>
                <w:rFonts w:ascii="Calibri" w:hAnsi="Calibri" w:cs="Arial"/>
                <w:sz w:val="20"/>
                <w:szCs w:val="18"/>
              </w:rPr>
              <w:t>Gospodarowanie odpadami innymi niż komunalne</w:t>
            </w:r>
          </w:p>
        </w:tc>
        <w:tc>
          <w:tcPr>
            <w:tcW w:w="2976" w:type="dxa"/>
          </w:tcPr>
          <w:p w:rsidR="00FF755E" w:rsidRPr="00A13EE6" w:rsidRDefault="00FF755E" w:rsidP="008376F9">
            <w:pPr>
              <w:rPr>
                <w:rFonts w:ascii="Calibri" w:hAnsi="Calibri" w:cs="Arial"/>
                <w:sz w:val="20"/>
              </w:rPr>
            </w:pPr>
            <w:r w:rsidRPr="00A13EE6">
              <w:rPr>
                <w:rFonts w:ascii="Calibri" w:hAnsi="Calibri" w:cs="Arial"/>
                <w:bCs/>
                <w:sz w:val="20"/>
              </w:rPr>
              <w:t xml:space="preserve">Usuwanie </w:t>
            </w:r>
            <w:r w:rsidRPr="00A13EE6">
              <w:rPr>
                <w:rFonts w:ascii="Calibri" w:hAnsi="Calibri" w:cs="Arial"/>
                <w:sz w:val="20"/>
              </w:rPr>
              <w:t>wyrobów</w:t>
            </w:r>
            <w:r w:rsidRPr="00A13EE6">
              <w:rPr>
                <w:rFonts w:ascii="Calibri" w:hAnsi="Calibri" w:cs="Arial"/>
                <w:bCs/>
                <w:sz w:val="20"/>
              </w:rPr>
              <w:t xml:space="preserve"> zawierających azbest </w:t>
            </w:r>
            <w:r w:rsidRPr="00A13EE6">
              <w:rPr>
                <w:rFonts w:ascii="Calibri" w:hAnsi="Calibri" w:cs="Arial"/>
                <w:sz w:val="20"/>
              </w:rPr>
              <w:t>z terenu gminy, w tym m. in.:</w:t>
            </w:r>
          </w:p>
          <w:p w:rsidR="00FF755E" w:rsidRPr="00A13EE6" w:rsidRDefault="00FF755E" w:rsidP="003523AA">
            <w:pPr>
              <w:pStyle w:val="ListParagraph"/>
              <w:numPr>
                <w:ilvl w:val="0"/>
                <w:numId w:val="140"/>
              </w:numPr>
              <w:ind w:left="222" w:hanging="222"/>
              <w:rPr>
                <w:sz w:val="20"/>
              </w:rPr>
            </w:pPr>
            <w:r w:rsidRPr="00A13EE6">
              <w:rPr>
                <w:rFonts w:ascii="Calibri" w:hAnsi="Calibri" w:cs="Arial"/>
                <w:spacing w:val="-4"/>
                <w:sz w:val="20"/>
              </w:rPr>
              <w:t>dofinansowanie usuwania ww. wyrobów</w:t>
            </w:r>
          </w:p>
        </w:tc>
        <w:tc>
          <w:tcPr>
            <w:tcW w:w="2552" w:type="dxa"/>
          </w:tcPr>
          <w:p w:rsidR="00FF755E" w:rsidRPr="00A13EE6" w:rsidRDefault="00FF755E" w:rsidP="008376F9">
            <w:pPr>
              <w:rPr>
                <w:sz w:val="20"/>
              </w:rPr>
            </w:pPr>
            <w:r w:rsidRPr="00A13EE6">
              <w:rPr>
                <w:rFonts w:ascii="Calibri" w:hAnsi="Calibri" w:cs="Arial"/>
                <w:sz w:val="20"/>
              </w:rPr>
              <w:t>Miasto Kędzierzyn-Koźle</w:t>
            </w:r>
            <w:r w:rsidRPr="00A13EE6">
              <w:rPr>
                <w:rFonts w:ascii="Calibri" w:hAnsi="Calibri" w:cs="Arial"/>
                <w:spacing w:val="3"/>
                <w:sz w:val="20"/>
              </w:rPr>
              <w:t>, NFOŚiGW, WFOŚiGW</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rPr>
          <w:trHeight w:val="548"/>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Zasoby przyrodnicze</w:t>
            </w:r>
          </w:p>
        </w:tc>
      </w:tr>
      <w:tr w:rsidR="00FF755E" w:rsidRPr="006141D1" w:rsidTr="00A13EE6">
        <w:tc>
          <w:tcPr>
            <w:tcW w:w="709" w:type="dxa"/>
            <w:vMerge w:val="restart"/>
          </w:tcPr>
          <w:p w:rsidR="00FF755E" w:rsidRPr="00A13EE6" w:rsidRDefault="00FF755E" w:rsidP="008376F9">
            <w:pPr>
              <w:rPr>
                <w:sz w:val="20"/>
              </w:rPr>
            </w:pPr>
            <w:r w:rsidRPr="00A13EE6">
              <w:rPr>
                <w:sz w:val="20"/>
              </w:rPr>
              <w:t>H.1.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Kształtowanie systemu przyrodniczego, ochrona krajobrazu i różnorodności biologicznej</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Powierzchnia obiektów i obszarów o szczególnych walorach przyrodniczych prawnie chronionych ogółem w ha</w:t>
            </w:r>
          </w:p>
        </w:tc>
        <w:tc>
          <w:tcPr>
            <w:tcW w:w="992" w:type="dxa"/>
            <w:vMerge w:val="restart"/>
          </w:tcPr>
          <w:p w:rsidR="00FF755E" w:rsidRPr="00A13EE6" w:rsidRDefault="00FF755E" w:rsidP="008376F9">
            <w:pPr>
              <w:rPr>
                <w:sz w:val="20"/>
              </w:rPr>
            </w:pPr>
            <w:r w:rsidRPr="00A13EE6">
              <w:rPr>
                <w:sz w:val="20"/>
              </w:rPr>
              <w:t>4,53</w:t>
            </w:r>
          </w:p>
        </w:tc>
        <w:tc>
          <w:tcPr>
            <w:tcW w:w="993" w:type="dxa"/>
            <w:vMerge w:val="restart"/>
          </w:tcPr>
          <w:p w:rsidR="00FF755E" w:rsidRPr="00A13EE6" w:rsidRDefault="00FF755E" w:rsidP="008376F9">
            <w:pPr>
              <w:rPr>
                <w:sz w:val="20"/>
              </w:rPr>
            </w:pPr>
          </w:p>
        </w:tc>
        <w:tc>
          <w:tcPr>
            <w:tcW w:w="2693" w:type="dxa"/>
            <w:vMerge w:val="restart"/>
          </w:tcPr>
          <w:p w:rsidR="00FF755E" w:rsidRPr="00A13EE6" w:rsidRDefault="00FF755E" w:rsidP="008376F9">
            <w:pPr>
              <w:rPr>
                <w:sz w:val="20"/>
              </w:rPr>
            </w:pPr>
            <w:r w:rsidRPr="00A13EE6">
              <w:rPr>
                <w:rFonts w:ascii="Calibri" w:hAnsi="Calibri"/>
                <w:sz w:val="20"/>
              </w:rPr>
              <w:t>Ochrona i wzmocnienie ochrony form ochrony przyrody, w tym przywrócenie lub utrzymanie właściwego stanu ochrony siedlisk przyrodniczych oraz gatunków w ramach sieci Na</w:t>
            </w:r>
            <w:r w:rsidRPr="00A13EE6">
              <w:rPr>
                <w:rFonts w:ascii="Calibri" w:hAnsi="Calibri"/>
                <w:sz w:val="20"/>
              </w:rPr>
              <w:softHyphen/>
              <w:t>tura 2000 i innych form ochrony przyrody</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Ochrona  dolin  rzecznych  oraz  innych  korytarzy  ekologicznych,  a  także obszarów wodno-błotnych</w:t>
            </w:r>
          </w:p>
        </w:tc>
        <w:tc>
          <w:tcPr>
            <w:tcW w:w="2552" w:type="dxa"/>
          </w:tcPr>
          <w:p w:rsidR="00FF755E" w:rsidRPr="00A13EE6" w:rsidRDefault="00FF755E" w:rsidP="00A13EE6">
            <w:pPr>
              <w:autoSpaceDE w:val="0"/>
              <w:autoSpaceDN w:val="0"/>
              <w:adjustRightInd w:val="0"/>
              <w:rPr>
                <w:rFonts w:ascii="Calibri" w:hAnsi="Calibri"/>
                <w:sz w:val="20"/>
              </w:rPr>
            </w:pPr>
            <w:r w:rsidRPr="00A13EE6">
              <w:rPr>
                <w:rFonts w:ascii="Calibri" w:hAnsi="Calibri" w:cs="Arial"/>
                <w:sz w:val="20"/>
              </w:rPr>
              <w:t>Marszałek, Miasto Kędzierzyn-Koźle, organizacje pozarządowe</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 xml:space="preserve">Prowadzenie  ochrony  czynnej  siedlisk  chronionych,  w  szczególności  muraw kserotermicznych i łąk wilgotnych, a także restytucja, translokacja, ochrona </w:t>
            </w:r>
            <w:r w:rsidRPr="00A13EE6">
              <w:rPr>
                <w:rFonts w:ascii="Calibri" w:hAnsi="Calibri" w:cs="Arial"/>
                <w:i/>
                <w:iCs/>
                <w:sz w:val="20"/>
              </w:rPr>
              <w:t>exsitu</w:t>
            </w:r>
            <w:r w:rsidRPr="00A13EE6">
              <w:rPr>
                <w:rFonts w:ascii="Calibri" w:hAnsi="Calibri" w:cs="Arial"/>
                <w:sz w:val="20"/>
              </w:rPr>
              <w:t>, eksterminacja gatunków obcego pochodzenia</w:t>
            </w:r>
          </w:p>
        </w:tc>
        <w:tc>
          <w:tcPr>
            <w:tcW w:w="2552" w:type="dxa"/>
          </w:tcPr>
          <w:p w:rsidR="00FF755E" w:rsidRPr="00A13EE6" w:rsidRDefault="00FF755E" w:rsidP="008376F9">
            <w:pPr>
              <w:rPr>
                <w:rFonts w:ascii="Calibri" w:hAnsi="Calibri"/>
                <w:sz w:val="20"/>
              </w:rPr>
            </w:pPr>
            <w:r w:rsidRPr="00A13EE6">
              <w:rPr>
                <w:rFonts w:ascii="Calibri" w:hAnsi="Calibri" w:cs="Arial"/>
                <w:sz w:val="20"/>
              </w:rPr>
              <w:t>ZOPK, Miasto Kędzierzyn-Koźle, nadleśnictwa</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Inwentaryzacja przyrodnicza terenu Gminy Kędzierzyn-Koźle</w:t>
            </w:r>
          </w:p>
        </w:tc>
        <w:tc>
          <w:tcPr>
            <w:tcW w:w="2552" w:type="dxa"/>
          </w:tcPr>
          <w:p w:rsidR="00FF755E" w:rsidRPr="00A13EE6" w:rsidRDefault="00FF755E" w:rsidP="008376F9">
            <w:pPr>
              <w:rPr>
                <w:rFonts w:ascii="Calibri" w:hAnsi="Calibri" w:cs="Arial"/>
                <w:sz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 xml:space="preserve">Objęcie  ochroną  prawną  miejsc  występowania  gatunków zagrożonych wyginięciem  oraz  wsparcie  ochrony  </w:t>
            </w:r>
            <w:r w:rsidRPr="00A13EE6">
              <w:rPr>
                <w:rFonts w:ascii="Calibri" w:hAnsi="Calibri" w:cs="Arial"/>
                <w:i/>
                <w:sz w:val="20"/>
              </w:rPr>
              <w:t>exsitu</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Marszałek, Miasto  Kędzierzyn-Koźle,</w:t>
            </w:r>
          </w:p>
          <w:p w:rsidR="00FF755E" w:rsidRPr="00A13EE6" w:rsidRDefault="00FF755E" w:rsidP="00DE0DE4">
            <w:pPr>
              <w:rPr>
                <w:rFonts w:ascii="Calibri" w:hAnsi="Calibri" w:cs="Arial"/>
                <w:sz w:val="20"/>
              </w:rPr>
            </w:pPr>
            <w:r w:rsidRPr="00A13EE6">
              <w:rPr>
                <w:rFonts w:ascii="Calibri" w:hAnsi="Calibri" w:cs="Arial"/>
                <w:sz w:val="20"/>
              </w:rPr>
              <w:t>organizacje pozarządowe</w:t>
            </w:r>
          </w:p>
          <w:p w:rsidR="00FF755E" w:rsidRPr="00A13EE6" w:rsidRDefault="00FF755E" w:rsidP="00A13EE6">
            <w:pPr>
              <w:ind w:firstLine="708"/>
              <w:rPr>
                <w:rFonts w:ascii="Calibri" w:hAnsi="Calibri" w:cs="Arial"/>
                <w:sz w:val="20"/>
              </w:rPr>
            </w:pP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Ochrona terenów przyrodniczo cennych przed niewłaściwym sposobem użytkowania</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Nadleśnictwa, Miasto  Kędzierzyn-Koźle</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H.2.</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Obejmowanie ochroną nowych obszarów cen</w:t>
            </w:r>
            <w:r w:rsidRPr="00A13EE6">
              <w:rPr>
                <w:rFonts w:ascii="Calibri" w:hAnsi="Calibri"/>
                <w:sz w:val="20"/>
                <w:szCs w:val="20"/>
              </w:rPr>
              <w:softHyphen/>
              <w:t>nych przyrodni</w:t>
            </w:r>
            <w:r w:rsidRPr="00A13EE6">
              <w:rPr>
                <w:rFonts w:ascii="Calibri" w:hAnsi="Calibri"/>
                <w:sz w:val="20"/>
                <w:szCs w:val="20"/>
              </w:rPr>
              <w:softHyphen/>
              <w:t>czo</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Objęcie ochroną prawną nowych obiektów i obszarów cennych przyrodniczo o znaczeniu regionalnym i lokalnym</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 Marszałek, ZOPK, nadleśnictwa</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H.3.</w:t>
            </w:r>
          </w:p>
        </w:tc>
        <w:tc>
          <w:tcPr>
            <w:tcW w:w="1985" w:type="dxa"/>
            <w:vMerge w:val="restart"/>
          </w:tcPr>
          <w:p w:rsidR="00FF755E" w:rsidRPr="00A13EE6" w:rsidRDefault="00FF755E" w:rsidP="008376F9">
            <w:pPr>
              <w:rPr>
                <w:rFonts w:ascii="Calibri" w:hAnsi="Calibri"/>
                <w:sz w:val="20"/>
              </w:rPr>
            </w:pPr>
            <w:r w:rsidRPr="00A13EE6">
              <w:rPr>
                <w:rFonts w:ascii="Calibri" w:hAnsi="Calibri"/>
                <w:sz w:val="20"/>
              </w:rPr>
              <w:t>Tereny zieleni</w:t>
            </w: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Tereny zieleni</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sz w:val="20"/>
                <w:szCs w:val="20"/>
              </w:rPr>
              <w:t>Wzmocnienie roli rekreacyjnej zieleni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Miasto Kędzierzyn-Koźle</w:t>
            </w:r>
            <w:r w:rsidRPr="00A13EE6">
              <w:rPr>
                <w:rFonts w:ascii="Calibri" w:hAnsi="Calibri" w:cs="Arial"/>
                <w:sz w:val="20"/>
                <w:szCs w:val="20"/>
              </w:rPr>
              <w:t>, organizacje pozarządowe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rFonts w:ascii="Calibri" w:hAnsi="Calibri"/>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Rozwój sieci szlaków turystycznych i ścieżek dydaktycznych na terenach interesujących przyrodniczo</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r w:rsidRPr="00A13EE6">
              <w:rPr>
                <w:rFonts w:ascii="Calibri" w:hAnsi="Calibri" w:cs="Arial"/>
                <w:sz w:val="20"/>
                <w:szCs w:val="20"/>
              </w:rPr>
              <w:t>,  Nadleśnictwo, organizacje pozarządowe</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H.4.</w:t>
            </w:r>
          </w:p>
        </w:tc>
        <w:tc>
          <w:tcPr>
            <w:tcW w:w="1985"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Polepszenie wie</w:t>
            </w:r>
            <w:r w:rsidRPr="00A13EE6">
              <w:rPr>
                <w:rFonts w:ascii="Calibri" w:hAnsi="Calibri"/>
                <w:sz w:val="20"/>
                <w:szCs w:val="20"/>
              </w:rPr>
              <w:softHyphen/>
              <w:t>dzy o stanie śro</w:t>
            </w:r>
            <w:r w:rsidRPr="00A13EE6">
              <w:rPr>
                <w:rFonts w:ascii="Calibri" w:hAnsi="Calibri"/>
                <w:sz w:val="20"/>
                <w:szCs w:val="20"/>
              </w:rPr>
              <w:softHyphen/>
              <w:t>dowiska przyrod</w:t>
            </w:r>
            <w:r w:rsidRPr="00A13EE6">
              <w:rPr>
                <w:rFonts w:ascii="Calibri" w:hAnsi="Calibri"/>
                <w:sz w:val="20"/>
                <w:szCs w:val="20"/>
              </w:rPr>
              <w:softHyphen/>
              <w:t>niczego regionu w celu wzmoc</w:t>
            </w:r>
            <w:r w:rsidRPr="00A13EE6">
              <w:rPr>
                <w:rFonts w:ascii="Calibri" w:hAnsi="Calibri"/>
                <w:sz w:val="20"/>
                <w:szCs w:val="20"/>
              </w:rPr>
              <w:softHyphen/>
              <w:t>nienia jego ochrony</w:t>
            </w: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Gromadzenie informacji o środowisku i poprawa procesu udostępniania informacji o środowisku</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Opracowanie dokumentacji przyrodniczych istniejących i proponowanych form ochrony prawnej</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val="restart"/>
          </w:tcPr>
          <w:p w:rsidR="00FF755E" w:rsidRPr="00A13EE6" w:rsidRDefault="00FF755E" w:rsidP="008376F9">
            <w:pPr>
              <w:rPr>
                <w:sz w:val="20"/>
              </w:rPr>
            </w:pPr>
            <w:r w:rsidRPr="00A13EE6">
              <w:rPr>
                <w:sz w:val="20"/>
              </w:rPr>
              <w:t>H.5.</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Zwiększanie lesi</w:t>
            </w:r>
            <w:r w:rsidRPr="00A13EE6">
              <w:rPr>
                <w:rFonts w:ascii="Calibri" w:hAnsi="Calibri"/>
                <w:sz w:val="20"/>
                <w:szCs w:val="20"/>
              </w:rPr>
              <w:softHyphen/>
              <w:t>stości i zrówno</w:t>
            </w:r>
            <w:r w:rsidRPr="00A13EE6">
              <w:rPr>
                <w:rFonts w:ascii="Calibri" w:hAnsi="Calibri"/>
                <w:sz w:val="20"/>
                <w:szCs w:val="20"/>
              </w:rPr>
              <w:softHyphen/>
              <w:t>ważona gospo</w:t>
            </w:r>
            <w:r w:rsidRPr="00A13EE6">
              <w:rPr>
                <w:rFonts w:ascii="Calibri" w:hAnsi="Calibri"/>
                <w:sz w:val="20"/>
                <w:szCs w:val="20"/>
              </w:rPr>
              <w:softHyphen/>
              <w:t>darka leśna</w:t>
            </w:r>
          </w:p>
        </w:tc>
        <w:tc>
          <w:tcPr>
            <w:tcW w:w="1559"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Lesistość gminy [%], Powierzchnia lasów [ha]</w:t>
            </w:r>
          </w:p>
        </w:tc>
        <w:tc>
          <w:tcPr>
            <w:tcW w:w="992"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45,0</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5 566,74</w:t>
            </w:r>
          </w:p>
        </w:tc>
        <w:tc>
          <w:tcPr>
            <w:tcW w:w="993" w:type="dxa"/>
            <w:vMerge w:val="restart"/>
          </w:tcPr>
          <w:p w:rsidR="00FF755E" w:rsidRPr="00A13EE6" w:rsidRDefault="00FF755E" w:rsidP="00A13EE6">
            <w:pPr>
              <w:pStyle w:val="Teksttreci0"/>
              <w:shd w:val="clear" w:color="auto" w:fill="auto"/>
              <w:spacing w:after="0" w:line="240" w:lineRule="auto"/>
              <w:ind w:left="240" w:firstLine="0"/>
              <w:jc w:val="left"/>
              <w:rPr>
                <w:rFonts w:ascii="Calibri" w:hAnsi="Calibri"/>
                <w:sz w:val="20"/>
                <w:szCs w:val="20"/>
              </w:rPr>
            </w:pPr>
          </w:p>
        </w:tc>
        <w:tc>
          <w:tcPr>
            <w:tcW w:w="2693"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Realizacja Wojewódzkiego Programu Zwiększania Lesi</w:t>
            </w:r>
            <w:r w:rsidRPr="00A13EE6">
              <w:rPr>
                <w:rFonts w:ascii="Calibri" w:hAnsi="Calibri"/>
                <w:sz w:val="20"/>
                <w:szCs w:val="20"/>
              </w:rPr>
              <w:softHyphen/>
              <w:t>stości</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Zalesianie gruntów  z poszanowaniem ochrony bioróżnorodności  i  terenów nieleśnych cennych przyrodniczo</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Miasto Kędzierzyn-Koźle</w:t>
            </w:r>
            <w:r w:rsidRPr="00A13EE6">
              <w:rPr>
                <w:rFonts w:ascii="Calibri" w:hAnsi="Calibri"/>
                <w:sz w:val="20"/>
                <w:szCs w:val="20"/>
              </w:rPr>
              <w:t>, Nadleśnictwo, właściciele gruntów</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Ochrona  zbiorowisk  leśnych  o  charakterze  naturalnym  lub  półnaturalnym  oraz śródleśnych zbiorników, torfowisk, podmokłości i cieków wodnych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Nadleśnictwo</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napToGrid w:val="0"/>
                <w:sz w:val="20"/>
              </w:rPr>
              <w:t>Zalesianie gruntów nieprzydatnych do produkcji rolnej oraz nieużytków i terenów zdegradowanych i przekształconych gatunkami rodzimymi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Nadleśnictwo, właściciele gruntów</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H.6.</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Poprawa zdrowotności i odporności drzewosta</w:t>
            </w:r>
            <w:r w:rsidRPr="00A13EE6">
              <w:rPr>
                <w:rFonts w:ascii="Calibri" w:hAnsi="Calibri"/>
                <w:sz w:val="20"/>
                <w:szCs w:val="20"/>
              </w:rPr>
              <w:softHyphen/>
              <w:t>nów</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napToGrid w:val="0"/>
                <w:sz w:val="20"/>
              </w:rPr>
              <w:t>Inwentaryzacja zasobów leśnych pod kątem ich stanu zdrowotnego</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Nadleśnictwo</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Renaturalizacja obszarów leśnych gatunkami rodzimymi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Nadleśnictwo</w:t>
            </w:r>
          </w:p>
        </w:tc>
        <w:tc>
          <w:tcPr>
            <w:tcW w:w="992" w:type="dxa"/>
          </w:tcPr>
          <w:p w:rsidR="00FF755E" w:rsidRPr="00A13EE6" w:rsidRDefault="00FF755E" w:rsidP="008376F9">
            <w:pPr>
              <w:rPr>
                <w:sz w:val="20"/>
              </w:rPr>
            </w:pPr>
          </w:p>
        </w:tc>
      </w:tr>
      <w:tr w:rsidR="00FF755E" w:rsidRPr="006141D1" w:rsidTr="00A13EE6">
        <w:trPr>
          <w:trHeight w:val="553"/>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Zagroże</w:t>
            </w:r>
            <w:r w:rsidRPr="00A13EE6">
              <w:rPr>
                <w:rFonts w:ascii="Arial" w:hAnsi="Arial" w:cs="Arial"/>
                <w:b/>
                <w:szCs w:val="24"/>
              </w:rPr>
              <w:softHyphen/>
              <w:t>nie poważnymi awariami</w:t>
            </w:r>
          </w:p>
        </w:tc>
      </w:tr>
      <w:tr w:rsidR="00FF755E" w:rsidRPr="006141D1" w:rsidTr="00A13EE6">
        <w:tc>
          <w:tcPr>
            <w:tcW w:w="709" w:type="dxa"/>
            <w:vMerge w:val="restart"/>
          </w:tcPr>
          <w:p w:rsidR="00FF755E" w:rsidRPr="00A13EE6" w:rsidRDefault="00FF755E" w:rsidP="008376F9">
            <w:pPr>
              <w:rPr>
                <w:sz w:val="20"/>
              </w:rPr>
            </w:pPr>
            <w:r w:rsidRPr="00A13EE6">
              <w:rPr>
                <w:sz w:val="20"/>
              </w:rPr>
              <w:t>I.1.</w:t>
            </w:r>
          </w:p>
        </w:tc>
        <w:tc>
          <w:tcPr>
            <w:tcW w:w="1985"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Zapobieganie wystąpieniu awa</w:t>
            </w:r>
            <w:r w:rsidRPr="00A13EE6">
              <w:rPr>
                <w:rFonts w:ascii="Calibri" w:hAnsi="Calibri"/>
                <w:sz w:val="20"/>
                <w:szCs w:val="20"/>
              </w:rPr>
              <w:softHyphen/>
              <w:t>rii oraz elimina</w:t>
            </w:r>
            <w:r w:rsidRPr="00A13EE6">
              <w:rPr>
                <w:rFonts w:ascii="Calibri" w:hAnsi="Calibri"/>
                <w:sz w:val="20"/>
                <w:szCs w:val="20"/>
              </w:rPr>
              <w:softHyphen/>
              <w:t>cja i minimaliza</w:t>
            </w:r>
            <w:r w:rsidRPr="00A13EE6">
              <w:rPr>
                <w:rFonts w:ascii="Calibri" w:hAnsi="Calibri"/>
                <w:sz w:val="20"/>
                <w:szCs w:val="20"/>
              </w:rPr>
              <w:softHyphen/>
              <w:t>cja skutków w przypadku wystąpienia</w:t>
            </w:r>
          </w:p>
        </w:tc>
        <w:tc>
          <w:tcPr>
            <w:tcW w:w="1559" w:type="dxa"/>
            <w:vMerge w:val="restart"/>
          </w:tcPr>
          <w:p w:rsidR="00FF755E" w:rsidRPr="00A13EE6" w:rsidRDefault="00FF755E" w:rsidP="00A13EE6">
            <w:pPr>
              <w:pStyle w:val="Akapitzlist1"/>
              <w:tabs>
                <w:tab w:val="right" w:pos="3044"/>
              </w:tabs>
              <w:ind w:left="0"/>
              <w:rPr>
                <w:rFonts w:ascii="Calibri" w:hAnsi="Calibri" w:cs="Arial"/>
                <w:sz w:val="20"/>
                <w:szCs w:val="20"/>
              </w:rPr>
            </w:pPr>
            <w:r w:rsidRPr="00A13EE6">
              <w:rPr>
                <w:rFonts w:ascii="Calibri" w:hAnsi="Calibri" w:cs="Arial"/>
                <w:sz w:val="20"/>
                <w:szCs w:val="20"/>
              </w:rPr>
              <w:t>Liczba poważnych awarii  i miejscowych zagrożeń w ciągu roku:</w:t>
            </w:r>
          </w:p>
          <w:p w:rsidR="00FF755E" w:rsidRPr="00A13EE6" w:rsidRDefault="00FF755E" w:rsidP="00A13EE6">
            <w:pPr>
              <w:pStyle w:val="Akapitzlist1"/>
              <w:tabs>
                <w:tab w:val="right" w:pos="3044"/>
              </w:tabs>
              <w:ind w:left="389"/>
              <w:rPr>
                <w:rFonts w:ascii="Calibri" w:hAnsi="Calibri" w:cs="Arial"/>
                <w:sz w:val="20"/>
                <w:szCs w:val="20"/>
              </w:rPr>
            </w:pPr>
            <w:r w:rsidRPr="00A13EE6">
              <w:rPr>
                <w:rFonts w:ascii="Calibri" w:hAnsi="Calibri" w:cs="Arial"/>
                <w:sz w:val="20"/>
                <w:szCs w:val="20"/>
              </w:rPr>
              <w:t>- duże:</w:t>
            </w:r>
          </w:p>
          <w:p w:rsidR="00FF755E" w:rsidRPr="00A13EE6" w:rsidRDefault="00FF755E" w:rsidP="00A13EE6">
            <w:pPr>
              <w:pStyle w:val="Akapitzlist1"/>
              <w:tabs>
                <w:tab w:val="right" w:pos="3044"/>
              </w:tabs>
              <w:ind w:left="389"/>
              <w:rPr>
                <w:rFonts w:ascii="Calibri" w:hAnsi="Calibri" w:cs="Arial"/>
                <w:sz w:val="20"/>
                <w:szCs w:val="20"/>
              </w:rPr>
            </w:pPr>
            <w:r w:rsidRPr="00A13EE6">
              <w:rPr>
                <w:rFonts w:ascii="Calibri" w:hAnsi="Calibri" w:cs="Arial"/>
                <w:sz w:val="20"/>
                <w:szCs w:val="20"/>
              </w:rPr>
              <w:t>- średnie:</w:t>
            </w:r>
          </w:p>
          <w:p w:rsidR="00FF755E" w:rsidRPr="00A13EE6" w:rsidRDefault="00FF755E" w:rsidP="00A13EE6">
            <w:pPr>
              <w:pStyle w:val="Akapitzlist1"/>
              <w:tabs>
                <w:tab w:val="right" w:pos="3044"/>
              </w:tabs>
              <w:ind w:left="389"/>
              <w:rPr>
                <w:rFonts w:ascii="Calibri" w:hAnsi="Calibri" w:cs="Arial"/>
                <w:sz w:val="20"/>
                <w:szCs w:val="20"/>
              </w:rPr>
            </w:pPr>
            <w:r w:rsidRPr="00A13EE6">
              <w:rPr>
                <w:rFonts w:ascii="Calibri" w:hAnsi="Calibri" w:cs="Arial"/>
                <w:sz w:val="20"/>
                <w:szCs w:val="20"/>
              </w:rPr>
              <w:t>- lokalne:</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szCs w:val="20"/>
              </w:rPr>
              <w:t>- małe:</w:t>
            </w:r>
          </w:p>
        </w:tc>
        <w:tc>
          <w:tcPr>
            <w:tcW w:w="992"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0</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24</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208</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38</w:t>
            </w:r>
          </w:p>
        </w:tc>
        <w:tc>
          <w:tcPr>
            <w:tcW w:w="993" w:type="dxa"/>
            <w:vMerge w:val="restart"/>
          </w:tcPr>
          <w:p w:rsidR="00FF755E" w:rsidRPr="00A13EE6" w:rsidRDefault="00FF755E" w:rsidP="00A13EE6">
            <w:pPr>
              <w:pStyle w:val="Teksttreci0"/>
              <w:shd w:val="clear" w:color="auto" w:fill="auto"/>
              <w:spacing w:after="0" w:line="240" w:lineRule="auto"/>
              <w:ind w:left="240" w:firstLine="0"/>
              <w:jc w:val="left"/>
              <w:rPr>
                <w:rFonts w:ascii="Calibri" w:hAnsi="Calibri"/>
                <w:sz w:val="20"/>
                <w:szCs w:val="20"/>
              </w:rPr>
            </w:pPr>
          </w:p>
        </w:tc>
        <w:tc>
          <w:tcPr>
            <w:tcW w:w="2693"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Nadzór nad zakładami dużego i zwiększonego ry</w:t>
            </w:r>
            <w:r w:rsidRPr="00A13EE6">
              <w:rPr>
                <w:rFonts w:ascii="Calibri" w:hAnsi="Calibri"/>
                <w:sz w:val="20"/>
                <w:szCs w:val="20"/>
              </w:rPr>
              <w:softHyphen/>
              <w:t>zyka wystąpienia poważnej awarii</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Monitoring potencjalnych sprawców poważnych awarii pod kątem spełniania przez nich wymogów bezpieczeństwa  i prewencji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KW PSP, WIOŚ, KP PSP</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Monitoring potencjalnych sprawców poważnych awarii pod kątem spełniania przez nich wymogów bezpieczeństwa  i prewencji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WIOŚ, PSP</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Opracowywanie i aktualiza</w:t>
            </w:r>
            <w:r w:rsidRPr="00A13EE6">
              <w:rPr>
                <w:rFonts w:ascii="Calibri" w:hAnsi="Calibri"/>
                <w:sz w:val="20"/>
                <w:szCs w:val="20"/>
              </w:rPr>
              <w:softHyphen/>
              <w:t>cja raportów bezpieczeństwa przez zarządzających zakładami stwarzającymi duże ryzyko poważnej awarii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Zakłady przemysłowe</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8376F9">
            <w:pPr>
              <w:rPr>
                <w:sz w:val="20"/>
              </w:rPr>
            </w:pP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Utrzymywania w gotowości służb ratowniczych na wypadek zaistnienia poważnej awarii</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PSP</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I.2.</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Monitoring za</w:t>
            </w:r>
            <w:r w:rsidRPr="00A13EE6">
              <w:rPr>
                <w:rFonts w:ascii="Calibri" w:hAnsi="Calibri"/>
                <w:sz w:val="20"/>
                <w:szCs w:val="20"/>
              </w:rPr>
              <w:softHyphen/>
              <w:t>grożeń związa</w:t>
            </w:r>
            <w:r w:rsidRPr="00A13EE6">
              <w:rPr>
                <w:rFonts w:ascii="Calibri" w:hAnsi="Calibri"/>
                <w:sz w:val="20"/>
                <w:szCs w:val="20"/>
              </w:rPr>
              <w:softHyphen/>
              <w:t>nych z transpor</w:t>
            </w:r>
            <w:r w:rsidRPr="00A13EE6">
              <w:rPr>
                <w:rFonts w:ascii="Calibri" w:hAnsi="Calibri"/>
                <w:sz w:val="20"/>
                <w:szCs w:val="20"/>
              </w:rPr>
              <w:softHyphen/>
              <w:t>tem substancji niebezpiecznych</w:t>
            </w:r>
          </w:p>
        </w:tc>
        <w:tc>
          <w:tcPr>
            <w:tcW w:w="3118"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Działania kontrolne na dro</w:t>
            </w:r>
            <w:r w:rsidRPr="00A13EE6">
              <w:rPr>
                <w:rFonts w:ascii="Calibri" w:hAnsi="Calibri"/>
                <w:sz w:val="20"/>
                <w:szCs w:val="20"/>
              </w:rPr>
              <w:softHyphen/>
              <w:t>gach publicznych</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KW Policji</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I.3.</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val="restart"/>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Wzmocnienie skuteczności działań służb rea</w:t>
            </w:r>
            <w:r w:rsidRPr="00A13EE6">
              <w:rPr>
                <w:rFonts w:ascii="Calibri" w:hAnsi="Calibri"/>
                <w:sz w:val="20"/>
                <w:szCs w:val="20"/>
              </w:rPr>
              <w:softHyphen/>
              <w:t>gujących w przy</w:t>
            </w:r>
            <w:r w:rsidRPr="00A13EE6">
              <w:rPr>
                <w:rFonts w:ascii="Calibri" w:hAnsi="Calibri"/>
                <w:sz w:val="20"/>
                <w:szCs w:val="20"/>
              </w:rPr>
              <w:softHyphen/>
              <w:t>padku wystąpienia awarii</w:t>
            </w:r>
          </w:p>
        </w:tc>
        <w:tc>
          <w:tcPr>
            <w:tcW w:w="3118"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Wyposażenie służb w odpo</w:t>
            </w:r>
            <w:r w:rsidRPr="00A13EE6">
              <w:rPr>
                <w:rFonts w:ascii="Calibri" w:hAnsi="Calibri"/>
                <w:sz w:val="20"/>
                <w:szCs w:val="20"/>
              </w:rPr>
              <w:softHyphen/>
              <w:t>wiedni sprzęt służący do walki ze skutkami poważ</w:t>
            </w:r>
            <w:r w:rsidRPr="00A13EE6">
              <w:rPr>
                <w:rFonts w:ascii="Calibri" w:hAnsi="Calibri"/>
                <w:sz w:val="20"/>
                <w:szCs w:val="20"/>
              </w:rPr>
              <w:softHyphen/>
              <w:t>nych awarii.</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 xml:space="preserve">PSP, </w:t>
            </w:r>
            <w:r w:rsidRPr="00A13EE6">
              <w:rPr>
                <w:rFonts w:ascii="Calibri" w:hAnsi="Calibri" w:cs="Arial"/>
                <w:sz w:val="20"/>
              </w:rPr>
              <w:t>Miasto Kędzierzyn-Koźle</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693" w:type="dxa"/>
            <w:vMerge/>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3118"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Informowanie społeczeń</w:t>
            </w:r>
            <w:r w:rsidRPr="00A13EE6">
              <w:rPr>
                <w:rFonts w:ascii="Calibri" w:hAnsi="Calibri"/>
                <w:sz w:val="20"/>
                <w:szCs w:val="20"/>
              </w:rPr>
              <w:softHyphen/>
              <w:t>stwa o sposobach postępowania w sytuacji wystąpie</w:t>
            </w:r>
            <w:r w:rsidRPr="00A13EE6">
              <w:rPr>
                <w:rFonts w:ascii="Calibri" w:hAnsi="Calibri"/>
                <w:sz w:val="20"/>
                <w:szCs w:val="20"/>
              </w:rPr>
              <w:softHyphen/>
              <w:t>nia zagrożeń.</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 xml:space="preserve">PSP, </w:t>
            </w:r>
            <w:r w:rsidRPr="00A13EE6">
              <w:rPr>
                <w:rFonts w:ascii="Calibri" w:hAnsi="Calibri" w:cs="Arial"/>
                <w:sz w:val="20"/>
              </w:rPr>
              <w:t>Miasto Kędzierzyn-Koźle</w:t>
            </w:r>
          </w:p>
        </w:tc>
        <w:tc>
          <w:tcPr>
            <w:tcW w:w="992" w:type="dxa"/>
            <w:tcBorders>
              <w:bottom w:val="single" w:sz="4" w:space="0" w:color="auto"/>
            </w:tcBorders>
          </w:tcPr>
          <w:p w:rsidR="00FF755E" w:rsidRPr="00A13EE6" w:rsidRDefault="00FF755E" w:rsidP="008376F9">
            <w:pPr>
              <w:rPr>
                <w:sz w:val="20"/>
              </w:rPr>
            </w:pPr>
          </w:p>
        </w:tc>
      </w:tr>
      <w:tr w:rsidR="00FF755E" w:rsidRPr="006141D1" w:rsidTr="00A13EE6">
        <w:tc>
          <w:tcPr>
            <w:tcW w:w="709" w:type="dxa"/>
            <w:vMerge/>
            <w:tcBorders>
              <w:bottom w:val="single" w:sz="4" w:space="0" w:color="auto"/>
            </w:tcBorders>
          </w:tcPr>
          <w:p w:rsidR="00FF755E" w:rsidRPr="00A13EE6" w:rsidRDefault="00FF755E" w:rsidP="008376F9">
            <w:pPr>
              <w:rPr>
                <w:sz w:val="20"/>
              </w:rPr>
            </w:pPr>
          </w:p>
        </w:tc>
        <w:tc>
          <w:tcPr>
            <w:tcW w:w="1985" w:type="dxa"/>
            <w:vMerge/>
            <w:tcBorders>
              <w:bottom w:val="single" w:sz="4" w:space="0" w:color="auto"/>
            </w:tcBorders>
          </w:tcPr>
          <w:p w:rsidR="00FF755E" w:rsidRPr="00A13EE6" w:rsidRDefault="00FF755E" w:rsidP="008376F9">
            <w:pPr>
              <w:rPr>
                <w:sz w:val="20"/>
              </w:rPr>
            </w:pPr>
          </w:p>
        </w:tc>
        <w:tc>
          <w:tcPr>
            <w:tcW w:w="1559" w:type="dxa"/>
            <w:vMerge/>
            <w:tcBorders>
              <w:bottom w:val="single" w:sz="4" w:space="0" w:color="auto"/>
            </w:tcBorders>
          </w:tcPr>
          <w:p w:rsidR="00FF755E" w:rsidRPr="00A13EE6" w:rsidRDefault="00FF755E" w:rsidP="008376F9">
            <w:pPr>
              <w:rPr>
                <w:sz w:val="20"/>
              </w:rPr>
            </w:pPr>
          </w:p>
        </w:tc>
        <w:tc>
          <w:tcPr>
            <w:tcW w:w="992" w:type="dxa"/>
            <w:vMerge/>
            <w:tcBorders>
              <w:bottom w:val="single" w:sz="4" w:space="0" w:color="auto"/>
            </w:tcBorders>
          </w:tcPr>
          <w:p w:rsidR="00FF755E" w:rsidRPr="00A13EE6" w:rsidRDefault="00FF755E" w:rsidP="008376F9">
            <w:pPr>
              <w:rPr>
                <w:sz w:val="20"/>
              </w:rPr>
            </w:pPr>
          </w:p>
        </w:tc>
        <w:tc>
          <w:tcPr>
            <w:tcW w:w="993" w:type="dxa"/>
            <w:vMerge/>
            <w:tcBorders>
              <w:bottom w:val="single" w:sz="4" w:space="0" w:color="auto"/>
            </w:tcBorders>
          </w:tcPr>
          <w:p w:rsidR="00FF755E" w:rsidRPr="00A13EE6" w:rsidRDefault="00FF755E" w:rsidP="008376F9">
            <w:pPr>
              <w:rPr>
                <w:sz w:val="20"/>
              </w:rPr>
            </w:pPr>
          </w:p>
        </w:tc>
        <w:tc>
          <w:tcPr>
            <w:tcW w:w="2693" w:type="dxa"/>
            <w:vMerge/>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3118" w:type="dxa"/>
            <w:gridSpan w:val="2"/>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Zapobieganie ryzyku wystąpienia awarii przemysłowych – działania inwestycyjne na terenie zakładów o dużym ryzyku wystąpienia poważnej awarii przemysłowej.</w:t>
            </w:r>
          </w:p>
        </w:tc>
        <w:tc>
          <w:tcPr>
            <w:tcW w:w="2552" w:type="dxa"/>
            <w:tcBorders>
              <w:bottom w:val="single" w:sz="4" w:space="0" w:color="auto"/>
            </w:tcBorders>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Podmioty gospodarcze</w:t>
            </w:r>
          </w:p>
          <w:p w:rsidR="00FF755E" w:rsidRPr="00A13EE6" w:rsidRDefault="00FF755E" w:rsidP="00A13EE6">
            <w:pPr>
              <w:ind w:firstLine="708"/>
              <w:rPr>
                <w:rFonts w:ascii="Calibri" w:hAnsi="Calibri"/>
              </w:rPr>
            </w:pPr>
          </w:p>
        </w:tc>
        <w:tc>
          <w:tcPr>
            <w:tcW w:w="992" w:type="dxa"/>
            <w:tcBorders>
              <w:bottom w:val="single" w:sz="4" w:space="0" w:color="auto"/>
            </w:tcBorders>
          </w:tcPr>
          <w:p w:rsidR="00FF755E" w:rsidRPr="00A13EE6" w:rsidRDefault="00FF755E" w:rsidP="008376F9">
            <w:pPr>
              <w:rPr>
                <w:sz w:val="20"/>
              </w:rPr>
            </w:pPr>
          </w:p>
        </w:tc>
      </w:tr>
      <w:tr w:rsidR="00FF755E" w:rsidRPr="006141D1" w:rsidTr="00A13EE6">
        <w:trPr>
          <w:trHeight w:val="566"/>
        </w:trPr>
        <w:tc>
          <w:tcPr>
            <w:tcW w:w="15593" w:type="dxa"/>
            <w:gridSpan w:val="10"/>
            <w:shd w:val="clear" w:color="auto" w:fill="F2F2F2"/>
            <w:vAlign w:val="center"/>
          </w:tcPr>
          <w:p w:rsidR="00FF755E" w:rsidRPr="00A13EE6" w:rsidRDefault="00FF755E" w:rsidP="00A13EE6">
            <w:pPr>
              <w:jc w:val="center"/>
              <w:rPr>
                <w:rFonts w:ascii="Arial" w:hAnsi="Arial" w:cs="Arial"/>
                <w:b/>
                <w:szCs w:val="24"/>
              </w:rPr>
            </w:pPr>
            <w:r w:rsidRPr="00A13EE6">
              <w:rPr>
                <w:rFonts w:ascii="Arial" w:hAnsi="Arial" w:cs="Arial"/>
                <w:b/>
                <w:szCs w:val="24"/>
              </w:rPr>
              <w:t>Obszar interwencji: Działal</w:t>
            </w:r>
            <w:r w:rsidRPr="00A13EE6">
              <w:rPr>
                <w:rFonts w:ascii="Arial" w:hAnsi="Arial" w:cs="Arial"/>
                <w:b/>
                <w:szCs w:val="24"/>
              </w:rPr>
              <w:softHyphen/>
              <w:t>ność edukacyjna</w:t>
            </w:r>
          </w:p>
        </w:tc>
      </w:tr>
      <w:tr w:rsidR="00FF755E" w:rsidRPr="006141D1" w:rsidTr="00A13EE6">
        <w:tc>
          <w:tcPr>
            <w:tcW w:w="709" w:type="dxa"/>
            <w:vMerge w:val="restart"/>
          </w:tcPr>
          <w:p w:rsidR="00FF755E" w:rsidRPr="00A13EE6" w:rsidRDefault="00FF755E" w:rsidP="008376F9">
            <w:pPr>
              <w:rPr>
                <w:sz w:val="20"/>
              </w:rPr>
            </w:pPr>
            <w:r w:rsidRPr="00A13EE6">
              <w:rPr>
                <w:sz w:val="20"/>
              </w:rPr>
              <w:t>J.1.</w:t>
            </w:r>
          </w:p>
        </w:tc>
        <w:tc>
          <w:tcPr>
            <w:tcW w:w="1985" w:type="dxa"/>
            <w:vMerge w:val="restart"/>
          </w:tcPr>
          <w:p w:rsidR="00FF755E" w:rsidRPr="00A13EE6" w:rsidRDefault="00FF755E" w:rsidP="00A13EE6">
            <w:pPr>
              <w:ind w:firstLine="34"/>
              <w:rPr>
                <w:rFonts w:ascii="Calibri" w:hAnsi="Calibri"/>
                <w:sz w:val="20"/>
              </w:rPr>
            </w:pPr>
            <w:r w:rsidRPr="00A13EE6">
              <w:rPr>
                <w:rFonts w:ascii="Calibri" w:hAnsi="Calibri"/>
                <w:sz w:val="20"/>
              </w:rPr>
              <w:t>Podnoszenie świadomości ekologicznej, zmiana postaw i zachowań społeczeństwa, w tym dzieci i , młodzieży, firm.</w:t>
            </w:r>
          </w:p>
        </w:tc>
        <w:tc>
          <w:tcPr>
            <w:tcW w:w="1559" w:type="dxa"/>
            <w:vMerge w:val="restart"/>
          </w:tcPr>
          <w:p w:rsidR="00FF755E" w:rsidRPr="00A13EE6" w:rsidRDefault="00FF755E" w:rsidP="00A13EE6">
            <w:pPr>
              <w:ind w:firstLine="34"/>
              <w:rPr>
                <w:rFonts w:ascii="Calibri" w:hAnsi="Calibri"/>
                <w:sz w:val="20"/>
              </w:rPr>
            </w:pPr>
          </w:p>
        </w:tc>
        <w:tc>
          <w:tcPr>
            <w:tcW w:w="992" w:type="dxa"/>
            <w:vMerge w:val="restart"/>
          </w:tcPr>
          <w:p w:rsidR="00FF755E" w:rsidRPr="00A13EE6" w:rsidRDefault="00FF755E" w:rsidP="00A13EE6">
            <w:pPr>
              <w:ind w:firstLine="34"/>
              <w:rPr>
                <w:rFonts w:ascii="Calibri" w:hAnsi="Calibri"/>
                <w:sz w:val="20"/>
              </w:rPr>
            </w:pPr>
          </w:p>
        </w:tc>
        <w:tc>
          <w:tcPr>
            <w:tcW w:w="993" w:type="dxa"/>
            <w:vMerge w:val="restart"/>
          </w:tcPr>
          <w:p w:rsidR="00FF755E" w:rsidRPr="00A13EE6" w:rsidRDefault="00FF755E" w:rsidP="00A13EE6">
            <w:pPr>
              <w:ind w:firstLine="34"/>
              <w:rPr>
                <w:rFonts w:ascii="Calibri" w:hAnsi="Calibri"/>
                <w:sz w:val="20"/>
              </w:rPr>
            </w:pPr>
          </w:p>
        </w:tc>
        <w:tc>
          <w:tcPr>
            <w:tcW w:w="2835" w:type="dxa"/>
            <w:gridSpan w:val="2"/>
            <w:vMerge w:val="restart"/>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Kształtowanie po</w:t>
            </w:r>
            <w:r w:rsidRPr="00A13EE6">
              <w:rPr>
                <w:rFonts w:ascii="Calibri" w:hAnsi="Calibri"/>
                <w:sz w:val="20"/>
                <w:szCs w:val="20"/>
              </w:rPr>
              <w:softHyphen/>
              <w:t>staw społeczeń</w:t>
            </w:r>
            <w:r w:rsidRPr="00A13EE6">
              <w:rPr>
                <w:rFonts w:ascii="Calibri" w:hAnsi="Calibri"/>
                <w:sz w:val="20"/>
                <w:szCs w:val="20"/>
              </w:rPr>
              <w:softHyphen/>
              <w:t>stwa z wykorzystaniem mediów tradycyjnych i in</w:t>
            </w:r>
            <w:r w:rsidRPr="00A13EE6">
              <w:rPr>
                <w:rFonts w:ascii="Calibri" w:hAnsi="Calibri"/>
                <w:sz w:val="20"/>
                <w:szCs w:val="20"/>
              </w:rPr>
              <w:softHyphen/>
              <w:t>ternetu,</w:t>
            </w:r>
          </w:p>
          <w:p w:rsidR="00FF755E" w:rsidRPr="00A13EE6" w:rsidRDefault="00FF755E" w:rsidP="00A13EE6">
            <w:pPr>
              <w:ind w:firstLine="34"/>
              <w:rPr>
                <w:rFonts w:ascii="Calibri" w:hAnsi="Calibri"/>
                <w:sz w:val="20"/>
              </w:rPr>
            </w:pPr>
            <w:r w:rsidRPr="00A13EE6">
              <w:rPr>
                <w:rFonts w:ascii="Calibri" w:hAnsi="Calibri"/>
                <w:sz w:val="20"/>
              </w:rPr>
              <w:t>aktywizacja społeczeństwa dla zrównoważonego rozwoju</w:t>
            </w:r>
          </w:p>
        </w:tc>
        <w:tc>
          <w:tcPr>
            <w:tcW w:w="2976"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 xml:space="preserve">Opracowanie  i  wydanie  folderów,  broszur  o  treściach  ekologicznych, gromadzenie  i  rozpowszechnianie  informacji  dotyczących  ochrony </w:t>
            </w:r>
          </w:p>
          <w:p w:rsidR="00FF755E" w:rsidRPr="00A13EE6" w:rsidRDefault="00FF755E" w:rsidP="00A13EE6">
            <w:pPr>
              <w:ind w:firstLine="34"/>
              <w:rPr>
                <w:rFonts w:ascii="Calibri" w:hAnsi="Calibri"/>
                <w:sz w:val="20"/>
              </w:rPr>
            </w:pPr>
            <w:r w:rsidRPr="00A13EE6">
              <w:rPr>
                <w:rFonts w:ascii="Calibri" w:hAnsi="Calibri" w:cs="Arial"/>
                <w:sz w:val="20"/>
              </w:rPr>
              <w:t>środowiska i edukacji ekologicznej</w:t>
            </w:r>
          </w:p>
        </w:tc>
        <w:tc>
          <w:tcPr>
            <w:tcW w:w="2552" w:type="dxa"/>
          </w:tcPr>
          <w:p w:rsidR="00FF755E" w:rsidRPr="00A13EE6" w:rsidRDefault="00FF755E" w:rsidP="00A13EE6">
            <w:pPr>
              <w:autoSpaceDE w:val="0"/>
              <w:autoSpaceDN w:val="0"/>
              <w:adjustRightInd w:val="0"/>
              <w:rPr>
                <w:rFonts w:ascii="Calibri" w:hAnsi="Calibri"/>
                <w:sz w:val="20"/>
              </w:rPr>
            </w:pPr>
            <w:r w:rsidRPr="00A13EE6">
              <w:rPr>
                <w:rFonts w:ascii="Calibri" w:hAnsi="Calibri" w:cs="Arial"/>
                <w:sz w:val="20"/>
              </w:rPr>
              <w:t xml:space="preserve">OODR, ZOPK, organizacje pozarządowe, </w:t>
            </w:r>
            <w:r w:rsidRPr="00A13EE6">
              <w:rPr>
                <w:rFonts w:ascii="Calibri" w:hAnsi="Calibri" w:cs="Arial"/>
                <w:snapToGrid w:val="0"/>
                <w:sz w:val="20"/>
              </w:rPr>
              <w:t>Gmina Kędzierzyn-Koźle</w:t>
            </w:r>
          </w:p>
        </w:tc>
        <w:tc>
          <w:tcPr>
            <w:tcW w:w="992" w:type="dxa"/>
          </w:tcPr>
          <w:p w:rsidR="00FF755E" w:rsidRPr="00A13EE6" w:rsidRDefault="00FF755E" w:rsidP="008376F9">
            <w:pPr>
              <w:rPr>
                <w:sz w:val="20"/>
              </w:rPr>
            </w:pPr>
            <w:r w:rsidRPr="00A13EE6">
              <w:rPr>
                <w:sz w:val="16"/>
                <w:szCs w:val="16"/>
              </w:rPr>
              <w:t>Określone w tabeli nr 45.</w:t>
            </w: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A13EE6">
            <w:pPr>
              <w:ind w:firstLine="34"/>
              <w:rPr>
                <w:rFonts w:ascii="Calibri" w:hAnsi="Calibri"/>
                <w:sz w:val="20"/>
              </w:rPr>
            </w:pPr>
          </w:p>
        </w:tc>
        <w:tc>
          <w:tcPr>
            <w:tcW w:w="1559" w:type="dxa"/>
            <w:vMerge/>
          </w:tcPr>
          <w:p w:rsidR="00FF755E" w:rsidRPr="00A13EE6" w:rsidRDefault="00FF755E" w:rsidP="00A13EE6">
            <w:pPr>
              <w:ind w:firstLine="34"/>
              <w:rPr>
                <w:rFonts w:ascii="Calibri" w:hAnsi="Calibri"/>
                <w:sz w:val="20"/>
              </w:rPr>
            </w:pPr>
          </w:p>
        </w:tc>
        <w:tc>
          <w:tcPr>
            <w:tcW w:w="992" w:type="dxa"/>
            <w:vMerge/>
          </w:tcPr>
          <w:p w:rsidR="00FF755E" w:rsidRPr="00A13EE6" w:rsidRDefault="00FF755E" w:rsidP="00A13EE6">
            <w:pPr>
              <w:ind w:firstLine="34"/>
              <w:rPr>
                <w:rFonts w:ascii="Calibri" w:hAnsi="Calibri"/>
                <w:sz w:val="20"/>
              </w:rPr>
            </w:pPr>
          </w:p>
        </w:tc>
        <w:tc>
          <w:tcPr>
            <w:tcW w:w="993" w:type="dxa"/>
            <w:vMerge/>
          </w:tcPr>
          <w:p w:rsidR="00FF755E" w:rsidRPr="00A13EE6" w:rsidRDefault="00FF755E" w:rsidP="00A13EE6">
            <w:pPr>
              <w:ind w:firstLine="34"/>
              <w:rPr>
                <w:rFonts w:ascii="Calibri" w:hAnsi="Calibri"/>
                <w:sz w:val="20"/>
              </w:rPr>
            </w:pPr>
          </w:p>
        </w:tc>
        <w:tc>
          <w:tcPr>
            <w:tcW w:w="2835" w:type="dxa"/>
            <w:gridSpan w:val="2"/>
            <w:vMerge/>
          </w:tcPr>
          <w:p w:rsidR="00FF755E" w:rsidRPr="00A13EE6" w:rsidRDefault="00FF755E" w:rsidP="00A13EE6">
            <w:pPr>
              <w:ind w:firstLine="34"/>
              <w:rPr>
                <w:rFonts w:ascii="Calibri" w:hAnsi="Calibri"/>
                <w:sz w:val="20"/>
              </w:rPr>
            </w:pPr>
          </w:p>
        </w:tc>
        <w:tc>
          <w:tcPr>
            <w:tcW w:w="2976" w:type="dxa"/>
          </w:tcPr>
          <w:p w:rsidR="00FF755E" w:rsidRPr="00A13EE6" w:rsidRDefault="00FF755E" w:rsidP="00A13EE6">
            <w:pPr>
              <w:ind w:firstLine="34"/>
              <w:rPr>
                <w:rFonts w:ascii="Calibri" w:hAnsi="Calibri"/>
                <w:sz w:val="20"/>
              </w:rPr>
            </w:pPr>
            <w:r w:rsidRPr="00A13EE6">
              <w:rPr>
                <w:rFonts w:ascii="Calibri" w:hAnsi="Calibri" w:cs="Arial"/>
                <w:sz w:val="20"/>
              </w:rPr>
              <w:t>Organizacja konkursów i akcji edukacyjnych, realizacja programów, wystaw, imprez o tematyce związanej z ochroną środowiska.</w:t>
            </w:r>
          </w:p>
        </w:tc>
        <w:tc>
          <w:tcPr>
            <w:tcW w:w="2552" w:type="dxa"/>
          </w:tcPr>
          <w:p w:rsidR="00FF755E" w:rsidRPr="00A13EE6" w:rsidRDefault="00FF755E" w:rsidP="00A13EE6">
            <w:pPr>
              <w:autoSpaceDE w:val="0"/>
              <w:autoSpaceDN w:val="0"/>
              <w:adjustRightInd w:val="0"/>
              <w:rPr>
                <w:rFonts w:ascii="Calibri" w:hAnsi="Calibri"/>
                <w:sz w:val="20"/>
              </w:rPr>
            </w:pPr>
            <w:r w:rsidRPr="00A13EE6">
              <w:rPr>
                <w:rFonts w:ascii="Calibri" w:hAnsi="Calibri" w:cs="Arial"/>
                <w:sz w:val="20"/>
              </w:rPr>
              <w:t>ZOPK, organizacje pozarządowe, jednostki oświatowe, Powiat Kędzierzyńsko-Kozielski, Gmina  Kędzierzyn-Koźle</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J.2.</w:t>
            </w:r>
          </w:p>
        </w:tc>
        <w:tc>
          <w:tcPr>
            <w:tcW w:w="1985" w:type="dxa"/>
            <w:vMerge/>
          </w:tcPr>
          <w:p w:rsidR="00FF755E" w:rsidRPr="00A13EE6" w:rsidRDefault="00FF755E" w:rsidP="00A13EE6">
            <w:pPr>
              <w:ind w:firstLine="34"/>
              <w:rPr>
                <w:rFonts w:ascii="Calibri" w:hAnsi="Calibri"/>
                <w:sz w:val="20"/>
              </w:rPr>
            </w:pPr>
          </w:p>
        </w:tc>
        <w:tc>
          <w:tcPr>
            <w:tcW w:w="1559" w:type="dxa"/>
            <w:vMerge/>
          </w:tcPr>
          <w:p w:rsidR="00FF755E" w:rsidRPr="00A13EE6" w:rsidRDefault="00FF755E" w:rsidP="00A13EE6">
            <w:pPr>
              <w:ind w:firstLine="34"/>
              <w:rPr>
                <w:rFonts w:ascii="Calibri" w:hAnsi="Calibri"/>
                <w:sz w:val="20"/>
              </w:rPr>
            </w:pPr>
          </w:p>
        </w:tc>
        <w:tc>
          <w:tcPr>
            <w:tcW w:w="992" w:type="dxa"/>
            <w:vMerge/>
          </w:tcPr>
          <w:p w:rsidR="00FF755E" w:rsidRPr="00A13EE6" w:rsidRDefault="00FF755E" w:rsidP="00A13EE6">
            <w:pPr>
              <w:ind w:firstLine="34"/>
              <w:rPr>
                <w:rFonts w:ascii="Calibri" w:hAnsi="Calibri"/>
                <w:sz w:val="20"/>
              </w:rPr>
            </w:pPr>
          </w:p>
        </w:tc>
        <w:tc>
          <w:tcPr>
            <w:tcW w:w="993" w:type="dxa"/>
            <w:vMerge/>
          </w:tcPr>
          <w:p w:rsidR="00FF755E" w:rsidRPr="00A13EE6" w:rsidRDefault="00FF755E" w:rsidP="00A13EE6">
            <w:pPr>
              <w:ind w:firstLine="34"/>
              <w:rPr>
                <w:rFonts w:ascii="Calibri" w:hAnsi="Calibri"/>
                <w:sz w:val="20"/>
              </w:rPr>
            </w:pPr>
          </w:p>
        </w:tc>
        <w:tc>
          <w:tcPr>
            <w:tcW w:w="2835" w:type="dxa"/>
            <w:gridSpan w:val="2"/>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Zapewnienie szerokiego udziału społecznego przy podejmowaniu decyzji mogą</w:t>
            </w:r>
            <w:r w:rsidRPr="00A13EE6">
              <w:rPr>
                <w:rFonts w:ascii="Calibri" w:hAnsi="Calibri"/>
                <w:sz w:val="20"/>
                <w:szCs w:val="20"/>
              </w:rPr>
              <w:softHyphen/>
              <w:t>cych mieć wpływ na środowisko</w:t>
            </w:r>
          </w:p>
        </w:tc>
        <w:tc>
          <w:tcPr>
            <w:tcW w:w="2976" w:type="dxa"/>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Informowanie o prowadzo</w:t>
            </w:r>
            <w:r w:rsidRPr="00A13EE6">
              <w:rPr>
                <w:rFonts w:ascii="Calibri" w:hAnsi="Calibri"/>
                <w:sz w:val="20"/>
                <w:szCs w:val="20"/>
              </w:rPr>
              <w:softHyphen/>
              <w:t>nych postępowaniach wymagających udziału społe</w:t>
            </w:r>
            <w:r w:rsidRPr="00A13EE6">
              <w:rPr>
                <w:rFonts w:ascii="Calibri" w:hAnsi="Calibri"/>
                <w:sz w:val="20"/>
                <w:szCs w:val="20"/>
              </w:rPr>
              <w:softHyphen/>
              <w:t>czeństwa</w:t>
            </w:r>
          </w:p>
        </w:tc>
        <w:tc>
          <w:tcPr>
            <w:tcW w:w="2552" w:type="dxa"/>
          </w:tcPr>
          <w:p w:rsidR="00FF755E" w:rsidRPr="00A13EE6" w:rsidRDefault="00FF755E" w:rsidP="00A13EE6">
            <w:pPr>
              <w:pStyle w:val="Teksttreci0"/>
              <w:shd w:val="clear" w:color="auto" w:fill="auto"/>
              <w:spacing w:after="0" w:line="240" w:lineRule="auto"/>
              <w:ind w:firstLine="34"/>
              <w:jc w:val="left"/>
              <w:rPr>
                <w:rFonts w:ascii="Calibri" w:hAnsi="Calibri"/>
                <w:sz w:val="20"/>
                <w:szCs w:val="20"/>
              </w:rPr>
            </w:pPr>
            <w:r w:rsidRPr="00A13EE6">
              <w:rPr>
                <w:rFonts w:ascii="Calibri" w:hAnsi="Calibri"/>
                <w:sz w:val="20"/>
                <w:szCs w:val="20"/>
              </w:rPr>
              <w:t>Organy administracji</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J.3.</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Budowa, rozbu</w:t>
            </w:r>
            <w:r w:rsidRPr="00A13EE6">
              <w:rPr>
                <w:rFonts w:ascii="Calibri" w:hAnsi="Calibri"/>
                <w:sz w:val="20"/>
                <w:szCs w:val="20"/>
              </w:rPr>
              <w:softHyphen/>
              <w:t>dowa, adaptacja, remont, wyposa</w:t>
            </w:r>
            <w:r w:rsidRPr="00A13EE6">
              <w:rPr>
                <w:rFonts w:ascii="Calibri" w:hAnsi="Calibri"/>
                <w:sz w:val="20"/>
                <w:szCs w:val="20"/>
              </w:rPr>
              <w:softHyphen/>
              <w:t>żenie i doposaże</w:t>
            </w:r>
            <w:r w:rsidRPr="00A13EE6">
              <w:rPr>
                <w:rFonts w:ascii="Calibri" w:hAnsi="Calibri"/>
                <w:sz w:val="20"/>
                <w:szCs w:val="20"/>
              </w:rPr>
              <w:softHyphen/>
              <w:t>nie obiektów infrastruktury służącej edukacji ekologicznej</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Rozwój  sieci  przyrodniczych  ścieżek  dydaktycznych  oraz  muzeów  i izb przyrodniczych wraz z ośrodkami edukacji ekologicznej</w:t>
            </w:r>
          </w:p>
        </w:tc>
        <w:tc>
          <w:tcPr>
            <w:tcW w:w="2552" w:type="dxa"/>
          </w:tcPr>
          <w:p w:rsidR="00FF755E" w:rsidRPr="00A13EE6" w:rsidRDefault="00FF755E" w:rsidP="00A13EE6">
            <w:pPr>
              <w:autoSpaceDE w:val="0"/>
              <w:autoSpaceDN w:val="0"/>
              <w:adjustRightInd w:val="0"/>
              <w:rPr>
                <w:rFonts w:ascii="Calibri" w:hAnsi="Calibri" w:cs="Arial"/>
                <w:sz w:val="20"/>
              </w:rPr>
            </w:pPr>
            <w:r w:rsidRPr="00A13EE6">
              <w:rPr>
                <w:rFonts w:ascii="Calibri" w:hAnsi="Calibri" w:cs="Arial"/>
                <w:sz w:val="20"/>
              </w:rPr>
              <w:t>Nadleśnictwa, ZOPK,</w:t>
            </w:r>
          </w:p>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Gmina  Kędzierzyn-Koźle, organizacje pozarządowe</w:t>
            </w:r>
          </w:p>
        </w:tc>
        <w:tc>
          <w:tcPr>
            <w:tcW w:w="992" w:type="dxa"/>
          </w:tcPr>
          <w:p w:rsidR="00FF755E" w:rsidRPr="00A13EE6" w:rsidRDefault="00FF755E" w:rsidP="008376F9">
            <w:pPr>
              <w:rPr>
                <w:sz w:val="20"/>
              </w:rPr>
            </w:pPr>
          </w:p>
        </w:tc>
      </w:tr>
      <w:tr w:rsidR="00FF755E" w:rsidRPr="006141D1" w:rsidTr="00A13EE6">
        <w:tc>
          <w:tcPr>
            <w:tcW w:w="709" w:type="dxa"/>
          </w:tcPr>
          <w:p w:rsidR="00FF755E" w:rsidRPr="00A13EE6" w:rsidRDefault="00FF755E" w:rsidP="008376F9">
            <w:pPr>
              <w:rPr>
                <w:sz w:val="20"/>
              </w:rPr>
            </w:pPr>
            <w:r w:rsidRPr="00A13EE6">
              <w:rPr>
                <w:sz w:val="20"/>
              </w:rPr>
              <w:t>J.4.</w:t>
            </w:r>
          </w:p>
        </w:tc>
        <w:tc>
          <w:tcPr>
            <w:tcW w:w="1985" w:type="dxa"/>
            <w:vMerge/>
          </w:tcPr>
          <w:p w:rsidR="00FF755E" w:rsidRPr="00A13EE6" w:rsidRDefault="00FF755E" w:rsidP="008376F9">
            <w:pPr>
              <w:rPr>
                <w:sz w:val="20"/>
              </w:rPr>
            </w:pPr>
          </w:p>
        </w:tc>
        <w:tc>
          <w:tcPr>
            <w:tcW w:w="1559" w:type="dxa"/>
            <w:vMerge/>
          </w:tcPr>
          <w:p w:rsidR="00FF755E" w:rsidRPr="00A13EE6" w:rsidRDefault="00FF755E" w:rsidP="008376F9">
            <w:pPr>
              <w:rPr>
                <w:sz w:val="20"/>
              </w:rPr>
            </w:pPr>
          </w:p>
        </w:tc>
        <w:tc>
          <w:tcPr>
            <w:tcW w:w="992" w:type="dxa"/>
            <w:vMerge/>
          </w:tcPr>
          <w:p w:rsidR="00FF755E" w:rsidRPr="00A13EE6" w:rsidRDefault="00FF755E" w:rsidP="008376F9">
            <w:pPr>
              <w:rPr>
                <w:sz w:val="20"/>
              </w:rPr>
            </w:pPr>
          </w:p>
        </w:tc>
        <w:tc>
          <w:tcPr>
            <w:tcW w:w="993" w:type="dxa"/>
            <w:vMerge/>
          </w:tcPr>
          <w:p w:rsidR="00FF755E" w:rsidRPr="00A13EE6" w:rsidRDefault="00FF755E" w:rsidP="008376F9">
            <w:pPr>
              <w:rPr>
                <w:sz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Kształcenie i wy</w:t>
            </w:r>
            <w:r w:rsidRPr="00A13EE6">
              <w:rPr>
                <w:rFonts w:ascii="Calibri" w:hAnsi="Calibri"/>
                <w:sz w:val="20"/>
                <w:szCs w:val="20"/>
              </w:rPr>
              <w:softHyphen/>
              <w:t>miana najnow</w:t>
            </w:r>
            <w:r w:rsidRPr="00A13EE6">
              <w:rPr>
                <w:rFonts w:ascii="Calibri" w:hAnsi="Calibri"/>
                <w:sz w:val="20"/>
                <w:szCs w:val="20"/>
              </w:rPr>
              <w:softHyphen/>
              <w:t>szej wiedzy oraz wsparcie systemu edukacji w ob</w:t>
            </w:r>
            <w:r w:rsidRPr="00A13EE6">
              <w:rPr>
                <w:rFonts w:ascii="Calibri" w:hAnsi="Calibri"/>
                <w:sz w:val="20"/>
                <w:szCs w:val="20"/>
              </w:rPr>
              <w:softHyphen/>
              <w:t>szarze ochrony środowiska i zrównoważonego rozwoju</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Wsparcie rozwoju środo</w:t>
            </w:r>
            <w:r w:rsidRPr="00A13EE6">
              <w:rPr>
                <w:rFonts w:ascii="Calibri" w:hAnsi="Calibri"/>
                <w:sz w:val="20"/>
                <w:szCs w:val="20"/>
              </w:rPr>
              <w:softHyphen/>
              <w:t>wisk mających wpływ na kształtowanie środowiska poprzez organizację konfe</w:t>
            </w:r>
            <w:r w:rsidRPr="00A13EE6">
              <w:rPr>
                <w:rFonts w:ascii="Calibri" w:hAnsi="Calibri"/>
                <w:sz w:val="20"/>
                <w:szCs w:val="20"/>
              </w:rPr>
              <w:softHyphen/>
              <w:t>rencji, szkoleń, seminariów, e- learningu, studiów pody</w:t>
            </w:r>
            <w:r w:rsidRPr="00A13EE6">
              <w:rPr>
                <w:rFonts w:ascii="Calibri" w:hAnsi="Calibri"/>
                <w:sz w:val="20"/>
                <w:szCs w:val="20"/>
              </w:rPr>
              <w:softHyphen/>
              <w:t>plomowych, itp.; Profesjo</w:t>
            </w:r>
            <w:r w:rsidRPr="00A13EE6">
              <w:rPr>
                <w:rFonts w:ascii="Calibri" w:hAnsi="Calibri"/>
                <w:sz w:val="20"/>
                <w:szCs w:val="20"/>
              </w:rPr>
              <w:softHyphen/>
              <w:t>nalizacja animatorów eduka</w:t>
            </w:r>
            <w:r w:rsidRPr="00A13EE6">
              <w:rPr>
                <w:rFonts w:ascii="Calibri" w:hAnsi="Calibri"/>
                <w:sz w:val="20"/>
                <w:szCs w:val="20"/>
              </w:rPr>
              <w:softHyphen/>
              <w:t>cji ekologicznej, produkcja interaktywnych pomocy dy</w:t>
            </w:r>
            <w:r w:rsidRPr="00A13EE6">
              <w:rPr>
                <w:rFonts w:ascii="Calibri" w:hAnsi="Calibri"/>
                <w:sz w:val="20"/>
                <w:szCs w:val="20"/>
              </w:rPr>
              <w:softHyphen/>
              <w:t>daktycznych dla wszystkich poziomów nauczania;</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Instytucje edukacji, organizacje pozarzą</w:t>
            </w:r>
            <w:r w:rsidRPr="00A13EE6">
              <w:rPr>
                <w:rFonts w:ascii="Calibri" w:hAnsi="Calibri"/>
                <w:sz w:val="20"/>
                <w:szCs w:val="20"/>
              </w:rPr>
              <w:softHyphen/>
              <w:t>dowe, przedsię</w:t>
            </w:r>
            <w:r w:rsidRPr="00A13EE6">
              <w:rPr>
                <w:rFonts w:ascii="Calibri" w:hAnsi="Calibri"/>
                <w:sz w:val="20"/>
                <w:szCs w:val="20"/>
              </w:rPr>
              <w:softHyphen/>
              <w:t>biorcy</w:t>
            </w:r>
          </w:p>
        </w:tc>
        <w:tc>
          <w:tcPr>
            <w:tcW w:w="992" w:type="dxa"/>
          </w:tcPr>
          <w:p w:rsidR="00FF755E" w:rsidRPr="00A13EE6" w:rsidRDefault="00FF755E" w:rsidP="008376F9">
            <w:pPr>
              <w:rPr>
                <w:sz w:val="20"/>
              </w:rPr>
            </w:pPr>
          </w:p>
        </w:tc>
      </w:tr>
      <w:tr w:rsidR="00FF755E" w:rsidRPr="006141D1" w:rsidTr="00A13EE6">
        <w:tc>
          <w:tcPr>
            <w:tcW w:w="709" w:type="dxa"/>
            <w:vMerge w:val="restart"/>
          </w:tcPr>
          <w:p w:rsidR="00FF755E" w:rsidRPr="00A13EE6" w:rsidRDefault="00FF755E" w:rsidP="008376F9">
            <w:pPr>
              <w:rPr>
                <w:sz w:val="20"/>
              </w:rPr>
            </w:pPr>
            <w:r w:rsidRPr="00A13EE6">
              <w:rPr>
                <w:sz w:val="20"/>
              </w:rPr>
              <w:t>J5.</w:t>
            </w:r>
          </w:p>
        </w:tc>
        <w:tc>
          <w:tcPr>
            <w:tcW w:w="1985" w:type="dxa"/>
            <w:vMerge/>
          </w:tcPr>
          <w:p w:rsidR="00FF755E" w:rsidRPr="00A13EE6" w:rsidRDefault="00FF755E" w:rsidP="008376F9">
            <w:pPr>
              <w:rPr>
                <w:sz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120"/>
              <w:jc w:val="left"/>
              <w:rPr>
                <w:rFonts w:ascii="Calibri" w:hAnsi="Calibri"/>
                <w:sz w:val="20"/>
                <w:szCs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Upowszechnianie systemów zarządzania środowiskiem</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Wdrażanie systemów zarzą</w:t>
            </w:r>
            <w:r w:rsidRPr="00A13EE6">
              <w:rPr>
                <w:rFonts w:ascii="Calibri" w:hAnsi="Calibri"/>
                <w:sz w:val="20"/>
                <w:szCs w:val="20"/>
              </w:rPr>
              <w:softHyphen/>
              <w:t>dzania środowiskiem</w:t>
            </w:r>
          </w:p>
        </w:tc>
        <w:tc>
          <w:tcPr>
            <w:tcW w:w="2552" w:type="dxa"/>
          </w:tcPr>
          <w:p w:rsidR="00FF755E" w:rsidRPr="00A13EE6" w:rsidRDefault="00FF755E" w:rsidP="00A13EE6">
            <w:pPr>
              <w:pStyle w:val="Teksttreci0"/>
              <w:shd w:val="clear" w:color="auto" w:fill="auto"/>
              <w:spacing w:after="0" w:line="240" w:lineRule="auto"/>
              <w:ind w:firstLine="0"/>
              <w:rPr>
                <w:rFonts w:ascii="Calibri" w:hAnsi="Calibri"/>
                <w:sz w:val="20"/>
                <w:szCs w:val="20"/>
              </w:rPr>
            </w:pPr>
            <w:r w:rsidRPr="00A13EE6">
              <w:rPr>
                <w:rFonts w:ascii="Calibri" w:hAnsi="Calibri"/>
                <w:sz w:val="20"/>
                <w:szCs w:val="20"/>
              </w:rPr>
              <w:t>Podmioty korzystające z zasobów środowiska</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120"/>
              <w:jc w:val="left"/>
              <w:rPr>
                <w:rFonts w:ascii="Calibri" w:hAnsi="Calibri"/>
                <w:sz w:val="20"/>
                <w:szCs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sz w:val="20"/>
                <w:szCs w:val="20"/>
              </w:rPr>
              <w:t>Nadzór sanitarny</w:t>
            </w: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Sprawowanie zapobiegawczego nadzoru sanitarnego (nad higieną komunalną, zagrożeniami epidemiologicznymi, żywnością oraz higieną pracy.</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Organy Państwowej Inspekcji Sanitarnej, Państwowa Inspekcja Pracy</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120"/>
              <w:jc w:val="left"/>
              <w:rPr>
                <w:rFonts w:ascii="Calibri" w:hAnsi="Calibri"/>
                <w:sz w:val="20"/>
                <w:szCs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Promocja zdrowia i oświaty zdrowotnej.</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Organy Państwowej Inspekcji Sanitarnej</w:t>
            </w:r>
          </w:p>
        </w:tc>
        <w:tc>
          <w:tcPr>
            <w:tcW w:w="992" w:type="dxa"/>
          </w:tcPr>
          <w:p w:rsidR="00FF755E" w:rsidRPr="00A13EE6" w:rsidRDefault="00FF755E" w:rsidP="008376F9">
            <w:pPr>
              <w:rPr>
                <w:sz w:val="20"/>
              </w:rPr>
            </w:pPr>
          </w:p>
        </w:tc>
      </w:tr>
      <w:tr w:rsidR="00FF755E" w:rsidRPr="006141D1"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120"/>
              <w:jc w:val="left"/>
              <w:rPr>
                <w:rFonts w:ascii="Calibri" w:hAnsi="Calibri"/>
                <w:sz w:val="20"/>
                <w:szCs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Monitoring środowiska w zakresie powietrza atmosferycznego, wód powierzchniowych i podziemnych, środowiska akustycznego, promieniowania elektromagnetycznego, gleb, odpadów.</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r w:rsidRPr="00A13EE6">
              <w:rPr>
                <w:rFonts w:ascii="Calibri" w:hAnsi="Calibri" w:cs="Arial"/>
                <w:sz w:val="20"/>
              </w:rPr>
              <w:t>Wojewódzki Inspektor Ochrony Środowiska</w:t>
            </w:r>
          </w:p>
        </w:tc>
        <w:tc>
          <w:tcPr>
            <w:tcW w:w="992" w:type="dxa"/>
          </w:tcPr>
          <w:p w:rsidR="00FF755E" w:rsidRPr="00A13EE6" w:rsidRDefault="00FF755E" w:rsidP="008376F9">
            <w:pPr>
              <w:rPr>
                <w:sz w:val="20"/>
              </w:rPr>
            </w:pPr>
          </w:p>
        </w:tc>
      </w:tr>
      <w:tr w:rsidR="00FF755E" w:rsidRPr="00CD1566" w:rsidTr="00A13EE6">
        <w:tc>
          <w:tcPr>
            <w:tcW w:w="709" w:type="dxa"/>
            <w:vMerge/>
          </w:tcPr>
          <w:p w:rsidR="00FF755E" w:rsidRPr="00A13EE6" w:rsidRDefault="00FF755E" w:rsidP="008376F9">
            <w:pPr>
              <w:rPr>
                <w:sz w:val="20"/>
              </w:rPr>
            </w:pPr>
          </w:p>
        </w:tc>
        <w:tc>
          <w:tcPr>
            <w:tcW w:w="1985" w:type="dxa"/>
            <w:vMerge/>
          </w:tcPr>
          <w:p w:rsidR="00FF755E" w:rsidRPr="00A13EE6" w:rsidRDefault="00FF755E" w:rsidP="008376F9">
            <w:pPr>
              <w:rPr>
                <w:sz w:val="20"/>
              </w:rPr>
            </w:pPr>
          </w:p>
        </w:tc>
        <w:tc>
          <w:tcPr>
            <w:tcW w:w="1559"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2" w:type="dxa"/>
            <w:vMerge/>
          </w:tcPr>
          <w:p w:rsidR="00FF755E" w:rsidRPr="00A13EE6" w:rsidRDefault="00FF755E" w:rsidP="00A13EE6">
            <w:pPr>
              <w:pStyle w:val="Teksttreci0"/>
              <w:shd w:val="clear" w:color="auto" w:fill="auto"/>
              <w:spacing w:after="0" w:line="240" w:lineRule="auto"/>
              <w:jc w:val="left"/>
              <w:rPr>
                <w:rFonts w:ascii="Calibri" w:hAnsi="Calibri"/>
                <w:sz w:val="20"/>
                <w:szCs w:val="20"/>
              </w:rPr>
            </w:pPr>
          </w:p>
        </w:tc>
        <w:tc>
          <w:tcPr>
            <w:tcW w:w="993" w:type="dxa"/>
            <w:vMerge/>
          </w:tcPr>
          <w:p w:rsidR="00FF755E" w:rsidRPr="00A13EE6" w:rsidRDefault="00FF755E" w:rsidP="00A13EE6">
            <w:pPr>
              <w:pStyle w:val="Teksttreci0"/>
              <w:shd w:val="clear" w:color="auto" w:fill="auto"/>
              <w:spacing w:after="0" w:line="240" w:lineRule="auto"/>
              <w:ind w:left="120"/>
              <w:jc w:val="left"/>
              <w:rPr>
                <w:rFonts w:ascii="Calibri" w:hAnsi="Calibri"/>
                <w:sz w:val="20"/>
                <w:szCs w:val="20"/>
              </w:rPr>
            </w:pPr>
          </w:p>
        </w:tc>
        <w:tc>
          <w:tcPr>
            <w:tcW w:w="2835" w:type="dxa"/>
            <w:gridSpan w:val="2"/>
          </w:tcPr>
          <w:p w:rsidR="00FF755E" w:rsidRPr="00A13EE6" w:rsidRDefault="00FF755E" w:rsidP="00A13EE6">
            <w:pPr>
              <w:pStyle w:val="Teksttreci0"/>
              <w:shd w:val="clear" w:color="auto" w:fill="auto"/>
              <w:spacing w:after="0" w:line="240" w:lineRule="auto"/>
              <w:ind w:firstLine="0"/>
              <w:jc w:val="left"/>
              <w:rPr>
                <w:rFonts w:ascii="Calibri" w:hAnsi="Calibri"/>
                <w:sz w:val="20"/>
                <w:szCs w:val="20"/>
              </w:rPr>
            </w:pPr>
          </w:p>
        </w:tc>
        <w:tc>
          <w:tcPr>
            <w:tcW w:w="2976"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Prowadzenie działalności informacyjnej na rzecz mieszkańców w zakresie aktualnego stanu środowiska i bieżących zagrożeń.</w:t>
            </w:r>
          </w:p>
        </w:tc>
        <w:tc>
          <w:tcPr>
            <w:tcW w:w="2552" w:type="dxa"/>
          </w:tcPr>
          <w:p w:rsidR="00FF755E" w:rsidRPr="00A13EE6" w:rsidRDefault="00FF755E" w:rsidP="00A13EE6">
            <w:pPr>
              <w:pStyle w:val="Teksttreci0"/>
              <w:shd w:val="clear" w:color="auto" w:fill="auto"/>
              <w:spacing w:after="0" w:line="240" w:lineRule="auto"/>
              <w:ind w:firstLine="0"/>
              <w:jc w:val="left"/>
              <w:rPr>
                <w:rFonts w:ascii="Calibri" w:hAnsi="Calibri" w:cs="Arial"/>
                <w:sz w:val="20"/>
              </w:rPr>
            </w:pPr>
            <w:r w:rsidRPr="00A13EE6">
              <w:rPr>
                <w:rFonts w:ascii="Calibri" w:hAnsi="Calibri" w:cs="Arial"/>
                <w:sz w:val="20"/>
              </w:rPr>
              <w:t>Wojewódzki Inspektor Ochrony Środowiska, Organy Państwowej Inspekcji Sanitarnej</w:t>
            </w:r>
          </w:p>
          <w:p w:rsidR="00FF755E" w:rsidRPr="00A13EE6" w:rsidRDefault="00FF755E" w:rsidP="00F21C1A">
            <w:pPr>
              <w:rPr>
                <w:rFonts w:ascii="Calibri" w:hAnsi="Calibri"/>
              </w:rPr>
            </w:pPr>
          </w:p>
        </w:tc>
        <w:tc>
          <w:tcPr>
            <w:tcW w:w="992" w:type="dxa"/>
          </w:tcPr>
          <w:p w:rsidR="00FF755E" w:rsidRPr="00A13EE6" w:rsidRDefault="00FF755E" w:rsidP="008376F9">
            <w:pPr>
              <w:rPr>
                <w:sz w:val="20"/>
              </w:rPr>
            </w:pPr>
          </w:p>
        </w:tc>
      </w:tr>
    </w:tbl>
    <w:p w:rsidR="00FF755E" w:rsidRPr="00751E34" w:rsidRDefault="00FF755E" w:rsidP="00E710E2">
      <w:pPr>
        <w:jc w:val="both"/>
        <w:rPr>
          <w:rFonts w:ascii="Arial" w:hAnsi="Arial" w:cs="Arial"/>
          <w:color w:val="FF0000"/>
          <w:sz w:val="22"/>
          <w:szCs w:val="22"/>
        </w:rPr>
        <w:sectPr w:rsidR="00FF755E" w:rsidRPr="00751E34" w:rsidSect="001243F3">
          <w:pgSz w:w="16838" w:h="11906" w:orient="landscape"/>
          <w:pgMar w:top="1418" w:right="1418" w:bottom="1134" w:left="1418" w:header="709" w:footer="434" w:gutter="0"/>
          <w:cols w:space="708"/>
          <w:docGrid w:linePitch="326"/>
        </w:sectPr>
      </w:pPr>
    </w:p>
    <w:p w:rsidR="00FF755E" w:rsidRPr="00751E34" w:rsidRDefault="00FF755E" w:rsidP="00683E4C">
      <w:pPr>
        <w:pStyle w:val="Heading1"/>
        <w:spacing w:before="120"/>
        <w:ind w:left="0" w:firstLine="0"/>
        <w:rPr>
          <w:rFonts w:ascii="Arial" w:hAnsi="Arial" w:cs="Arial"/>
          <w:i w:val="0"/>
          <w:sz w:val="22"/>
          <w:szCs w:val="22"/>
        </w:rPr>
      </w:pPr>
      <w:bookmarkStart w:id="1239" w:name="_Toc185396363"/>
      <w:bookmarkStart w:id="1240" w:name="_Toc205012225"/>
      <w:bookmarkStart w:id="1241" w:name="_Toc225303132"/>
      <w:bookmarkStart w:id="1242" w:name="_Toc469656358"/>
      <w:r w:rsidRPr="00751E34">
        <w:rPr>
          <w:rFonts w:ascii="Arial" w:hAnsi="Arial" w:cs="Arial"/>
          <w:i w:val="0"/>
          <w:sz w:val="22"/>
          <w:szCs w:val="22"/>
        </w:rPr>
        <w:t>8. PLAN OPERACYJNY NA REALIZACJI PRZEDSIĘWZIĘĆNA LATA 2017 – 20</w:t>
      </w:r>
      <w:bookmarkEnd w:id="1239"/>
      <w:bookmarkEnd w:id="1240"/>
      <w:r w:rsidRPr="00751E34">
        <w:rPr>
          <w:rFonts w:ascii="Arial" w:hAnsi="Arial" w:cs="Arial"/>
          <w:i w:val="0"/>
          <w:sz w:val="22"/>
          <w:szCs w:val="22"/>
        </w:rPr>
        <w:t>20.</w:t>
      </w:r>
      <w:bookmarkEnd w:id="1241"/>
      <w:bookmarkEnd w:id="1242"/>
    </w:p>
    <w:p w:rsidR="00FF755E" w:rsidRPr="00751E34" w:rsidRDefault="00FF755E" w:rsidP="00D676BD">
      <w:pPr>
        <w:pStyle w:val="Caption"/>
        <w:widowControl/>
        <w:autoSpaceDE w:val="0"/>
        <w:autoSpaceDN w:val="0"/>
        <w:adjustRightInd/>
        <w:spacing w:line="240" w:lineRule="auto"/>
        <w:jc w:val="left"/>
        <w:textAlignment w:val="auto"/>
        <w:outlineLvl w:val="9"/>
        <w:rPr>
          <w:rFonts w:ascii="Arial" w:hAnsi="Arial"/>
          <w:bCs/>
          <w:i/>
          <w:szCs w:val="22"/>
        </w:rPr>
      </w:pPr>
      <w:bookmarkStart w:id="1243" w:name="_Toc225303166"/>
      <w:bookmarkStart w:id="1244" w:name="_Toc469656407"/>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43</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Przedsięwzięciana terenie Gminy Kędzierzyn-Koźle w latach 2017-20</w:t>
      </w:r>
      <w:bookmarkEnd w:id="1243"/>
      <w:r w:rsidRPr="00751E34">
        <w:rPr>
          <w:rFonts w:ascii="Arial" w:hAnsi="Arial"/>
          <w:bCs/>
          <w:i/>
          <w:szCs w:val="22"/>
        </w:rPr>
        <w:t>20</w:t>
      </w:r>
      <w:bookmarkEnd w:id="1244"/>
    </w:p>
    <w:tbl>
      <w:tblPr>
        <w:tblW w:w="161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7"/>
        <w:gridCol w:w="1848"/>
        <w:gridCol w:w="1691"/>
        <w:gridCol w:w="1669"/>
        <w:gridCol w:w="179"/>
        <w:gridCol w:w="4111"/>
        <w:gridCol w:w="1417"/>
        <w:gridCol w:w="44"/>
        <w:gridCol w:w="1332"/>
        <w:gridCol w:w="42"/>
        <w:gridCol w:w="1288"/>
        <w:gridCol w:w="129"/>
        <w:gridCol w:w="1418"/>
      </w:tblGrid>
      <w:tr w:rsidR="00FF755E" w:rsidRPr="00751E34" w:rsidTr="00D31470">
        <w:trPr>
          <w:trHeight w:hRule="exact" w:val="417"/>
          <w:tblHeader/>
        </w:trPr>
        <w:tc>
          <w:tcPr>
            <w:tcW w:w="997" w:type="dxa"/>
            <w:vMerge w:val="restart"/>
            <w:shd w:val="clear" w:color="auto" w:fill="BFBFBF"/>
            <w:vAlign w:val="center"/>
          </w:tcPr>
          <w:p w:rsidR="00FF755E" w:rsidRPr="00751E34" w:rsidRDefault="00FF755E" w:rsidP="00D31470">
            <w:pPr>
              <w:snapToGrid w:val="0"/>
              <w:jc w:val="center"/>
              <w:rPr>
                <w:rFonts w:ascii="Arial" w:hAnsi="Arial" w:cs="Arial"/>
                <w:b/>
                <w:sz w:val="20"/>
              </w:rPr>
            </w:pPr>
            <w:r>
              <w:rPr>
                <w:rFonts w:ascii="Arial" w:hAnsi="Arial" w:cs="Arial"/>
                <w:b/>
                <w:sz w:val="20"/>
              </w:rPr>
              <w:t>L.p.</w:t>
            </w:r>
          </w:p>
        </w:tc>
        <w:tc>
          <w:tcPr>
            <w:tcW w:w="1848" w:type="dxa"/>
            <w:vMerge w:val="restart"/>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Cel</w:t>
            </w:r>
          </w:p>
        </w:tc>
        <w:tc>
          <w:tcPr>
            <w:tcW w:w="1691" w:type="dxa"/>
            <w:vMerge w:val="restart"/>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Instytucja koordynująca</w:t>
            </w:r>
          </w:p>
        </w:tc>
        <w:tc>
          <w:tcPr>
            <w:tcW w:w="1669" w:type="dxa"/>
            <w:vMerge w:val="restart"/>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Źródła finansowania</w:t>
            </w:r>
          </w:p>
        </w:tc>
        <w:tc>
          <w:tcPr>
            <w:tcW w:w="4290" w:type="dxa"/>
            <w:gridSpan w:val="2"/>
            <w:vMerge w:val="restart"/>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Kierunek działań</w:t>
            </w:r>
          </w:p>
        </w:tc>
        <w:tc>
          <w:tcPr>
            <w:tcW w:w="5670" w:type="dxa"/>
            <w:gridSpan w:val="7"/>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Szacunkowy koszt realizacji zadania [zł]</w:t>
            </w:r>
          </w:p>
        </w:tc>
      </w:tr>
      <w:tr w:rsidR="00FF755E" w:rsidRPr="00751E34" w:rsidTr="00ED240D">
        <w:trPr>
          <w:tblHeader/>
        </w:trPr>
        <w:tc>
          <w:tcPr>
            <w:tcW w:w="997" w:type="dxa"/>
            <w:vMerge/>
          </w:tcPr>
          <w:p w:rsidR="00FF755E" w:rsidRPr="00751E34" w:rsidRDefault="00FF755E" w:rsidP="003D5E41">
            <w:pPr>
              <w:jc w:val="center"/>
              <w:rPr>
                <w:rFonts w:ascii="Arial" w:hAnsi="Arial" w:cs="Arial"/>
                <w:b/>
                <w:sz w:val="20"/>
              </w:rPr>
            </w:pPr>
          </w:p>
        </w:tc>
        <w:tc>
          <w:tcPr>
            <w:tcW w:w="1848" w:type="dxa"/>
            <w:vMerge/>
            <w:vAlign w:val="center"/>
          </w:tcPr>
          <w:p w:rsidR="00FF755E" w:rsidRPr="00751E34" w:rsidRDefault="00FF755E" w:rsidP="003D5E41">
            <w:pPr>
              <w:jc w:val="center"/>
              <w:rPr>
                <w:rFonts w:ascii="Arial" w:hAnsi="Arial" w:cs="Arial"/>
                <w:b/>
                <w:sz w:val="20"/>
              </w:rPr>
            </w:pPr>
          </w:p>
        </w:tc>
        <w:tc>
          <w:tcPr>
            <w:tcW w:w="1691" w:type="dxa"/>
            <w:vMerge/>
            <w:vAlign w:val="center"/>
          </w:tcPr>
          <w:p w:rsidR="00FF755E" w:rsidRPr="00751E34" w:rsidRDefault="00FF755E" w:rsidP="003D5E41">
            <w:pPr>
              <w:jc w:val="center"/>
              <w:rPr>
                <w:rFonts w:ascii="Arial" w:hAnsi="Arial" w:cs="Arial"/>
                <w:b/>
                <w:sz w:val="20"/>
              </w:rPr>
            </w:pPr>
          </w:p>
        </w:tc>
        <w:tc>
          <w:tcPr>
            <w:tcW w:w="1669" w:type="dxa"/>
            <w:vMerge/>
            <w:vAlign w:val="center"/>
          </w:tcPr>
          <w:p w:rsidR="00FF755E" w:rsidRPr="00751E34" w:rsidRDefault="00FF755E" w:rsidP="003D5E41">
            <w:pPr>
              <w:jc w:val="center"/>
              <w:rPr>
                <w:rFonts w:ascii="Arial" w:hAnsi="Arial" w:cs="Arial"/>
                <w:b/>
                <w:sz w:val="20"/>
              </w:rPr>
            </w:pPr>
          </w:p>
        </w:tc>
        <w:tc>
          <w:tcPr>
            <w:tcW w:w="4290" w:type="dxa"/>
            <w:gridSpan w:val="2"/>
            <w:vMerge/>
            <w:vAlign w:val="center"/>
          </w:tcPr>
          <w:p w:rsidR="00FF755E" w:rsidRPr="00751E34" w:rsidRDefault="00FF755E" w:rsidP="003D5E41">
            <w:pPr>
              <w:jc w:val="center"/>
              <w:rPr>
                <w:rFonts w:ascii="Arial" w:hAnsi="Arial" w:cs="Arial"/>
                <w:b/>
                <w:sz w:val="20"/>
              </w:rPr>
            </w:pPr>
          </w:p>
        </w:tc>
        <w:tc>
          <w:tcPr>
            <w:tcW w:w="1461" w:type="dxa"/>
            <w:gridSpan w:val="2"/>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2017</w:t>
            </w:r>
          </w:p>
        </w:tc>
        <w:tc>
          <w:tcPr>
            <w:tcW w:w="1332" w:type="dxa"/>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2018</w:t>
            </w:r>
          </w:p>
        </w:tc>
        <w:tc>
          <w:tcPr>
            <w:tcW w:w="1330" w:type="dxa"/>
            <w:gridSpan w:val="2"/>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2019</w:t>
            </w:r>
          </w:p>
        </w:tc>
        <w:tc>
          <w:tcPr>
            <w:tcW w:w="1547" w:type="dxa"/>
            <w:gridSpan w:val="2"/>
            <w:shd w:val="clear" w:color="auto" w:fill="BFBFBF"/>
            <w:vAlign w:val="center"/>
          </w:tcPr>
          <w:p w:rsidR="00FF755E" w:rsidRPr="00751E34" w:rsidRDefault="00FF755E" w:rsidP="003D5E41">
            <w:pPr>
              <w:snapToGrid w:val="0"/>
              <w:jc w:val="center"/>
              <w:rPr>
                <w:rFonts w:ascii="Arial" w:hAnsi="Arial" w:cs="Arial"/>
                <w:b/>
                <w:sz w:val="20"/>
              </w:rPr>
            </w:pPr>
            <w:r w:rsidRPr="00751E34">
              <w:rPr>
                <w:rFonts w:ascii="Arial" w:hAnsi="Arial" w:cs="Arial"/>
                <w:b/>
                <w:sz w:val="20"/>
              </w:rPr>
              <w:t>2020</w:t>
            </w:r>
          </w:p>
        </w:tc>
      </w:tr>
      <w:tr w:rsidR="00FF755E" w:rsidRPr="00751E34" w:rsidTr="00D31470">
        <w:trPr>
          <w:trHeight w:val="557"/>
          <w:tblHeader/>
        </w:trPr>
        <w:tc>
          <w:tcPr>
            <w:tcW w:w="16165" w:type="dxa"/>
            <w:gridSpan w:val="13"/>
            <w:shd w:val="clear" w:color="auto" w:fill="F2F2F2"/>
            <w:vAlign w:val="center"/>
          </w:tcPr>
          <w:p w:rsidR="00FF755E" w:rsidRPr="00751E34" w:rsidRDefault="00FF755E" w:rsidP="00D31470">
            <w:pPr>
              <w:snapToGrid w:val="0"/>
              <w:spacing w:before="60" w:after="60"/>
              <w:jc w:val="center"/>
              <w:rPr>
                <w:rFonts w:ascii="Arial" w:hAnsi="Arial" w:cs="Arial"/>
                <w:b/>
                <w:sz w:val="20"/>
              </w:rPr>
            </w:pPr>
            <w:r w:rsidRPr="00751E34">
              <w:rPr>
                <w:rFonts w:ascii="Arial" w:hAnsi="Arial" w:cs="Arial"/>
                <w:b/>
                <w:sz w:val="20"/>
              </w:rPr>
              <w:t>Przedsięwzięcia własne</w:t>
            </w:r>
          </w:p>
        </w:tc>
      </w:tr>
      <w:tr w:rsidR="00FF755E" w:rsidRPr="00751E34" w:rsidTr="00041E78">
        <w:trPr>
          <w:trHeight w:val="835"/>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val="restart"/>
          </w:tcPr>
          <w:p w:rsidR="00FF755E" w:rsidRPr="00751E34" w:rsidRDefault="00FF755E" w:rsidP="003D5E41">
            <w:pPr>
              <w:snapToGrid w:val="0"/>
              <w:rPr>
                <w:rFonts w:ascii="Arial" w:hAnsi="Arial" w:cs="Arial"/>
                <w:sz w:val="20"/>
              </w:rPr>
            </w:pPr>
            <w:r w:rsidRPr="00751E34">
              <w:rPr>
                <w:rFonts w:ascii="Arial" w:hAnsi="Arial" w:cs="Arial"/>
                <w:sz w:val="20"/>
              </w:rPr>
              <w:t>Ochrona przyrody i krajobrazu, kształtowanie terenów zieleni, gospodarka leśna</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Bieżące utrzymanie drzew i krzewów w</w:t>
            </w:r>
          </w:p>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pasach drogowych zarządzanych przez</w:t>
            </w:r>
          </w:p>
          <w:p w:rsidR="00FF755E" w:rsidRPr="00751E34" w:rsidRDefault="00FF755E" w:rsidP="003D5E41">
            <w:pPr>
              <w:rPr>
                <w:rFonts w:ascii="Arial" w:hAnsi="Arial" w:cs="Arial"/>
                <w:sz w:val="20"/>
              </w:rPr>
            </w:pPr>
            <w:r w:rsidRPr="00751E34">
              <w:rPr>
                <w:rFonts w:ascii="Arial" w:hAnsi="Arial" w:cs="Arial"/>
                <w:iCs/>
                <w:sz w:val="20"/>
              </w:rPr>
              <w:t>Prezydenta Miasta w latach 2015-2018</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140 000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68 440</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iCs/>
                <w:sz w:val="20"/>
              </w:rPr>
              <w:t>Utrzymanie czystości działek i nieużytków gminnych, koszenie traw oraz oczyszczanie przyległych chodników</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170 000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43 000</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D31470">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tcPr>
          <w:p w:rsidR="00FF755E" w:rsidRPr="00751E34" w:rsidRDefault="00FF755E" w:rsidP="003D5E41">
            <w:pPr>
              <w:snapToGrid w:val="0"/>
              <w:rPr>
                <w:rFonts w:ascii="Arial" w:hAnsi="Arial" w:cs="Arial"/>
                <w:sz w:val="20"/>
              </w:rPr>
            </w:pPr>
          </w:p>
        </w:tc>
        <w:tc>
          <w:tcPr>
            <w:tcW w:w="1691" w:type="dxa"/>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 NFOŚ</w:t>
            </w: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Poprawa jakości środowiska miejskiego w Kędzierzynie-Koźlu poprzez rozwój terenów zielonych – etap I</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3 398 531,96</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tcPr>
          <w:p w:rsidR="00FF755E" w:rsidRPr="00751E34" w:rsidRDefault="00FF755E" w:rsidP="003D5E41">
            <w:pPr>
              <w:snapToGrid w:val="0"/>
              <w:rPr>
                <w:rFonts w:ascii="Arial" w:hAnsi="Arial" w:cs="Arial"/>
                <w:sz w:val="20"/>
              </w:rPr>
            </w:pP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Prace pielęgnacyjne i wycinki drzew na terenach gminnych</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140 000</w:t>
            </w:r>
          </w:p>
        </w:tc>
        <w:tc>
          <w:tcPr>
            <w:tcW w:w="1418" w:type="dxa"/>
            <w:gridSpan w:val="3"/>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Nasadzenia drzew i krzewów</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20 000</w:t>
            </w:r>
          </w:p>
        </w:tc>
        <w:tc>
          <w:tcPr>
            <w:tcW w:w="1418" w:type="dxa"/>
            <w:gridSpan w:val="3"/>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Nasadzenia kwiatów ozdobnych w koszach, konstrukcjach i wieżach kwietnikowych oraz na skwerach zieleni miejskiej wraz z utrzymaniem</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100 000</w:t>
            </w:r>
          </w:p>
        </w:tc>
        <w:tc>
          <w:tcPr>
            <w:tcW w:w="1418" w:type="dxa"/>
            <w:gridSpan w:val="3"/>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H.5.</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Uproszczony Plan Urządzania Lasu</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5 000</w:t>
            </w:r>
          </w:p>
        </w:tc>
        <w:tc>
          <w:tcPr>
            <w:tcW w:w="1418" w:type="dxa"/>
            <w:gridSpan w:val="3"/>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H.3.</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Interwencyjne prace pielęgnacyjno - nasadzeniowe</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40 000</w:t>
            </w:r>
          </w:p>
        </w:tc>
        <w:tc>
          <w:tcPr>
            <w:tcW w:w="1418" w:type="dxa"/>
            <w:gridSpan w:val="3"/>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napToGrid w:val="0"/>
              <w:rPr>
                <w:rFonts w:ascii="Arial" w:hAnsi="Arial" w:cs="Arial"/>
                <w:sz w:val="20"/>
              </w:rPr>
            </w:pPr>
            <w:r w:rsidRPr="00751E34">
              <w:rPr>
                <w:rFonts w:ascii="Arial" w:hAnsi="Arial" w:cs="Arial"/>
                <w:iCs/>
                <w:sz w:val="20"/>
              </w:rPr>
              <w:t>Przebudowa ul. Chełmońskiego</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1 000 000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1 200 000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B.1.</w:t>
            </w:r>
          </w:p>
        </w:tc>
        <w:tc>
          <w:tcPr>
            <w:tcW w:w="1848" w:type="dxa"/>
            <w:vMerge w:val="restart"/>
          </w:tcPr>
          <w:p w:rsidR="00FF755E" w:rsidRPr="00751E34" w:rsidRDefault="00FF755E" w:rsidP="003D5E41">
            <w:pPr>
              <w:snapToGrid w:val="0"/>
              <w:rPr>
                <w:rFonts w:ascii="Arial" w:hAnsi="Arial" w:cs="Arial"/>
                <w:sz w:val="20"/>
              </w:rPr>
            </w:pPr>
            <w:r w:rsidRPr="00751E34">
              <w:rPr>
                <w:rFonts w:ascii="Arial" w:hAnsi="Arial" w:cs="Arial"/>
                <w:sz w:val="20"/>
              </w:rPr>
              <w:t>Ochrona powietrza, ochrona przed hałasem, ochrona wód pow. i podziemnych</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Budowa ciągu pieszo - rowerowego od ul. Agrestowej do obwodnicy</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130 000</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pacing w:val="-4"/>
                <w:sz w:val="20"/>
              </w:rPr>
              <w:t>-</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Budowa dojazdu do garaży ul. Wojska</w:t>
            </w:r>
          </w:p>
          <w:p w:rsidR="00FF755E" w:rsidRPr="00751E34" w:rsidRDefault="00FF755E" w:rsidP="003D5E41">
            <w:pPr>
              <w:snapToGrid w:val="0"/>
              <w:rPr>
                <w:rFonts w:ascii="Arial" w:hAnsi="Arial" w:cs="Arial"/>
                <w:iCs/>
                <w:color w:val="000000"/>
                <w:sz w:val="20"/>
              </w:rPr>
            </w:pPr>
            <w:r w:rsidRPr="00751E34">
              <w:rPr>
                <w:rFonts w:ascii="Arial" w:hAnsi="Arial" w:cs="Arial"/>
                <w:iCs/>
                <w:sz w:val="20"/>
              </w:rPr>
              <w:t>Polskiego - Stalmacha</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368 500</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pacing w:val="-4"/>
                <w:sz w:val="20"/>
              </w:rPr>
              <w:t>-</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Przebudowa i rozbudowa ul. Aleja Jana</w:t>
            </w:r>
          </w:p>
          <w:p w:rsidR="00FF755E" w:rsidRPr="00751E34" w:rsidRDefault="00FF755E" w:rsidP="003D5E41">
            <w:pPr>
              <w:snapToGrid w:val="0"/>
              <w:rPr>
                <w:rFonts w:ascii="Arial" w:hAnsi="Arial" w:cs="Arial"/>
                <w:iCs/>
                <w:color w:val="000000"/>
                <w:sz w:val="20"/>
              </w:rPr>
            </w:pPr>
            <w:r w:rsidRPr="00751E34">
              <w:rPr>
                <w:rFonts w:ascii="Arial" w:hAnsi="Arial" w:cs="Arial"/>
                <w:iCs/>
                <w:sz w:val="20"/>
              </w:rPr>
              <w:t>Pawła II</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5 000 000</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z w:val="20"/>
              </w:rPr>
              <w:t>5 000 000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7 122 672</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7 122 672</w:t>
            </w:r>
          </w:p>
        </w:tc>
      </w:tr>
      <w:tr w:rsidR="00FF755E" w:rsidRPr="00751E34" w:rsidTr="007E32DD">
        <w:trPr>
          <w:trHeight w:val="274"/>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PT i przebudowa kompleksu ulic: Plebiscytowej, Lompy, Słonecznej, Krótkiej, Wąskiej i Pustej; etap I</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1 500 000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1 350 000</w:t>
            </w:r>
          </w:p>
        </w:tc>
        <w:tc>
          <w:tcPr>
            <w:tcW w:w="1288" w:type="dxa"/>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pacing w:val="-4"/>
                <w:sz w:val="20"/>
              </w:rPr>
              <w:t>1 000 000</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579 314,90</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val="restart"/>
          </w:tcPr>
          <w:p w:rsidR="00FF755E" w:rsidRPr="00751E34" w:rsidRDefault="00FF755E" w:rsidP="007E32DD">
            <w:pPr>
              <w:snapToGrid w:val="0"/>
              <w:rPr>
                <w:rFonts w:ascii="Arial" w:hAnsi="Arial" w:cs="Arial"/>
                <w:sz w:val="20"/>
              </w:rPr>
            </w:pPr>
            <w:r w:rsidRPr="00751E34">
              <w:rPr>
                <w:rFonts w:ascii="Arial" w:hAnsi="Arial" w:cs="Arial"/>
                <w:sz w:val="20"/>
              </w:rPr>
              <w:t>Ochrona powietrza, ochrona przed hałasem, ochrona wód pow. i podziemnych</w:t>
            </w:r>
            <w:r>
              <w:rPr>
                <w:rFonts w:ascii="Arial" w:hAnsi="Arial" w:cs="Arial"/>
                <w:sz w:val="20"/>
              </w:rPr>
              <w:t xml:space="preserve"> c.d.</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PT i przebudowa ul. Adama Benisza w Kędzierzynie - Koźlu</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200 000</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pacing w:val="-4"/>
                <w:sz w:val="20"/>
              </w:rPr>
              <w:t>242 000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7E32DD">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PT i przebudowa ul. Karpackiej w Kędzierzynie-Koźlu</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550 000</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pacing w:val="-4"/>
                <w:sz w:val="20"/>
              </w:rPr>
              <w:t>620 000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napToGrid w:val="0"/>
              <w:rPr>
                <w:rFonts w:ascii="Arial" w:hAnsi="Arial" w:cs="Arial"/>
                <w:iCs/>
                <w:color w:val="000000"/>
                <w:sz w:val="20"/>
              </w:rPr>
            </w:pPr>
            <w:r w:rsidRPr="00751E34">
              <w:rPr>
                <w:rFonts w:ascii="Arial" w:hAnsi="Arial" w:cs="Arial"/>
                <w:iCs/>
                <w:sz w:val="20"/>
              </w:rPr>
              <w:t>PT i przebudowa ul. Korfantego</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300 000</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z w:val="20"/>
              </w:rPr>
              <w:t>300 000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napToGrid w:val="0"/>
              <w:rPr>
                <w:rFonts w:ascii="Arial" w:hAnsi="Arial" w:cs="Arial"/>
                <w:iCs/>
                <w:sz w:val="20"/>
              </w:rPr>
            </w:pPr>
            <w:r w:rsidRPr="00751E34">
              <w:rPr>
                <w:rFonts w:ascii="Arial" w:hAnsi="Arial" w:cs="Arial"/>
                <w:iCs/>
                <w:sz w:val="20"/>
              </w:rPr>
              <w:t>PT i przebudowa ul. Leopolda Staffa</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60 000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250 000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280 000</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PT i przebudowa ul. Mjr. Henryka</w:t>
            </w:r>
          </w:p>
          <w:p w:rsidR="00FF755E" w:rsidRPr="00751E34" w:rsidRDefault="00FF755E" w:rsidP="003D5E41">
            <w:pPr>
              <w:snapToGrid w:val="0"/>
              <w:rPr>
                <w:rFonts w:ascii="Arial" w:hAnsi="Arial" w:cs="Arial"/>
                <w:iCs/>
                <w:sz w:val="20"/>
              </w:rPr>
            </w:pPr>
            <w:r w:rsidRPr="00751E34">
              <w:rPr>
                <w:rFonts w:ascii="Arial" w:hAnsi="Arial" w:cs="Arial"/>
                <w:iCs/>
                <w:sz w:val="20"/>
              </w:rPr>
              <w:t>Sucharskiego w Kędzierzynie-Koźlu</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50 000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900 000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860 000</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1 000 000</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PT i przebudowa ul. Przodowników Pracy w Kędzierzynie - Koźlu</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350 000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376 800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PT i przebudowa ulic Kadetów, Staffa i</w:t>
            </w:r>
          </w:p>
          <w:p w:rsidR="00FF755E" w:rsidRPr="00751E34" w:rsidRDefault="00FF755E" w:rsidP="003D5E41">
            <w:pPr>
              <w:snapToGrid w:val="0"/>
              <w:rPr>
                <w:rFonts w:ascii="Arial" w:hAnsi="Arial" w:cs="Arial"/>
                <w:iCs/>
                <w:sz w:val="20"/>
              </w:rPr>
            </w:pPr>
            <w:r w:rsidRPr="00751E34">
              <w:rPr>
                <w:rFonts w:ascii="Arial" w:hAnsi="Arial" w:cs="Arial"/>
                <w:iCs/>
                <w:sz w:val="20"/>
              </w:rPr>
              <w:t>Filtrowej</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60 000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300 000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z w:val="20"/>
              </w:rPr>
              <w:t>300 000</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napToGrid w:val="0"/>
              <w:rPr>
                <w:rFonts w:ascii="Arial" w:hAnsi="Arial" w:cs="Arial"/>
                <w:iCs/>
                <w:sz w:val="20"/>
              </w:rPr>
            </w:pPr>
            <w:r w:rsidRPr="00751E34">
              <w:rPr>
                <w:rFonts w:ascii="Arial" w:hAnsi="Arial" w:cs="Arial"/>
                <w:iCs/>
                <w:sz w:val="20"/>
              </w:rPr>
              <w:t>PT i przebudowa ulicy Naftowej</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370 000</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1 000 000</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1 490 000</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PT i wykonanie przebudowy ul. Wincentego Witosa</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465 700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napToGrid w:val="0"/>
              <w:rPr>
                <w:rFonts w:ascii="Arial" w:hAnsi="Arial" w:cs="Arial"/>
                <w:iCs/>
                <w:sz w:val="20"/>
              </w:rPr>
            </w:pPr>
            <w:r w:rsidRPr="00751E34">
              <w:rPr>
                <w:rFonts w:ascii="Arial" w:hAnsi="Arial" w:cs="Arial"/>
                <w:iCs/>
                <w:sz w:val="20"/>
              </w:rPr>
              <w:t>PT rozbudowy ul. Powstańca Filipa Pieli</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40 000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D31470">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Skomunikowanie terenu inwestycyjnego</w:t>
            </w:r>
          </w:p>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"Koźle Port" poprzez budowę drogi wraz</w:t>
            </w:r>
          </w:p>
          <w:p w:rsidR="00FF755E" w:rsidRPr="00751E34" w:rsidRDefault="00FF755E" w:rsidP="003D5E41">
            <w:pPr>
              <w:snapToGrid w:val="0"/>
              <w:rPr>
                <w:rFonts w:ascii="Arial" w:hAnsi="Arial" w:cs="Arial"/>
                <w:iCs/>
                <w:sz w:val="20"/>
              </w:rPr>
            </w:pPr>
            <w:r w:rsidRPr="00751E34">
              <w:rPr>
                <w:rFonts w:ascii="Arial" w:hAnsi="Arial" w:cs="Arial"/>
                <w:iCs/>
                <w:sz w:val="20"/>
              </w:rPr>
              <w:t>z niezbędną infrastrukturą</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1 450 000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A.8.</w:t>
            </w:r>
          </w:p>
        </w:tc>
        <w:tc>
          <w:tcPr>
            <w:tcW w:w="1848" w:type="dxa"/>
            <w:vMerge w:val="restart"/>
          </w:tcPr>
          <w:p w:rsidR="00FF755E" w:rsidRPr="00751E34" w:rsidRDefault="00FF755E" w:rsidP="003D5E41">
            <w:pPr>
              <w:snapToGrid w:val="0"/>
              <w:rPr>
                <w:rFonts w:ascii="Arial" w:hAnsi="Arial" w:cs="Arial"/>
                <w:sz w:val="20"/>
              </w:rPr>
            </w:pPr>
            <w:r w:rsidRPr="00751E34">
              <w:rPr>
                <w:rFonts w:ascii="Arial" w:hAnsi="Arial" w:cs="Arial"/>
                <w:sz w:val="20"/>
              </w:rPr>
              <w:t>Ochrona powietrza</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A13EE6" w:rsidRDefault="00FF755E" w:rsidP="003D5E41">
            <w:pPr>
              <w:pStyle w:val="Teksttreci20"/>
              <w:shd w:val="clear" w:color="auto" w:fill="auto"/>
              <w:spacing w:line="240" w:lineRule="auto"/>
              <w:rPr>
                <w:rFonts w:ascii="Arial" w:hAnsi="Arial" w:cs="Arial"/>
                <w:sz w:val="20"/>
                <w:szCs w:val="20"/>
              </w:rPr>
            </w:pPr>
            <w:r w:rsidRPr="00A13EE6">
              <w:rPr>
                <w:rFonts w:ascii="Arial" w:hAnsi="Arial" w:cs="Arial"/>
                <w:iCs/>
                <w:sz w:val="20"/>
                <w:szCs w:val="20"/>
              </w:rPr>
              <w:t>Publiczny transport zbiorowy</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9 400 000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9 400 000</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sz w:val="20"/>
              </w:rPr>
              <w:t>9 400 000</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sz w:val="20"/>
              </w:rPr>
              <w:t>9 400 000</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A.6.</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A13EE6" w:rsidRDefault="00FF755E" w:rsidP="003D5E41">
            <w:pPr>
              <w:pStyle w:val="Teksttreci20"/>
              <w:shd w:val="clear" w:color="auto" w:fill="auto"/>
              <w:spacing w:line="240" w:lineRule="auto"/>
              <w:rPr>
                <w:rFonts w:ascii="Arial" w:hAnsi="Arial" w:cs="Arial"/>
                <w:iCs/>
                <w:sz w:val="20"/>
                <w:szCs w:val="20"/>
              </w:rPr>
            </w:pPr>
            <w:r w:rsidRPr="00A13EE6">
              <w:rPr>
                <w:rFonts w:ascii="Arial" w:hAnsi="Arial" w:cs="Arial"/>
                <w:iCs/>
                <w:sz w:val="20"/>
                <w:szCs w:val="20"/>
              </w:rPr>
              <w:t>Poprawa jakości powietrza w Kędzierzynie – Koźlu: przeprowadzenie badań emisji benzenu i pyłów w wyznaczonych punktach miasta</w:t>
            </w:r>
          </w:p>
        </w:tc>
        <w:tc>
          <w:tcPr>
            <w:tcW w:w="1417" w:type="dxa"/>
            <w:vAlign w:val="center"/>
          </w:tcPr>
          <w:p w:rsidR="00FF755E" w:rsidRPr="00751E34" w:rsidRDefault="00FF755E" w:rsidP="00C867E0">
            <w:pPr>
              <w:jc w:val="center"/>
              <w:rPr>
                <w:rFonts w:ascii="Arial" w:hAnsi="Arial" w:cs="Arial"/>
                <w:sz w:val="20"/>
              </w:rPr>
            </w:pPr>
            <w:r>
              <w:rPr>
                <w:rFonts w:ascii="Arial" w:hAnsi="Arial" w:cs="Arial"/>
                <w:sz w:val="20"/>
              </w:rPr>
              <w:t>6</w:t>
            </w:r>
            <w:r w:rsidRPr="00751E34">
              <w:rPr>
                <w:rFonts w:ascii="Arial" w:hAnsi="Arial" w:cs="Arial"/>
                <w:sz w:val="20"/>
              </w:rPr>
              <w:t>0 000</w:t>
            </w:r>
          </w:p>
        </w:tc>
        <w:tc>
          <w:tcPr>
            <w:tcW w:w="1418" w:type="dxa"/>
            <w:gridSpan w:val="3"/>
            <w:vAlign w:val="center"/>
          </w:tcPr>
          <w:p w:rsidR="00FF755E" w:rsidRPr="00751E34" w:rsidRDefault="00FF755E" w:rsidP="003D5E41">
            <w:pPr>
              <w:jc w:val="center"/>
              <w:rPr>
                <w:rFonts w:ascii="Arial" w:hAnsi="Arial" w:cs="Arial"/>
                <w:sz w:val="20"/>
              </w:rPr>
            </w:pPr>
            <w:r>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sz w:val="20"/>
              </w:rPr>
            </w:pPr>
            <w:r>
              <w:rPr>
                <w:rFonts w:ascii="Arial" w:hAnsi="Arial" w:cs="Arial"/>
                <w:sz w:val="20"/>
              </w:rPr>
              <w:t>-</w:t>
            </w:r>
            <w:bookmarkStart w:id="1245" w:name="_GoBack"/>
            <w:bookmarkEnd w:id="1245"/>
          </w:p>
        </w:tc>
        <w:tc>
          <w:tcPr>
            <w:tcW w:w="1547"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A.3.</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A13EE6" w:rsidRDefault="00FF755E" w:rsidP="003D5E41">
            <w:pPr>
              <w:pStyle w:val="Teksttreci20"/>
              <w:shd w:val="clear" w:color="auto" w:fill="auto"/>
              <w:spacing w:line="240" w:lineRule="auto"/>
              <w:rPr>
                <w:rFonts w:ascii="Arial" w:hAnsi="Arial" w:cs="Arial"/>
                <w:iCs/>
                <w:sz w:val="20"/>
                <w:szCs w:val="20"/>
              </w:rPr>
            </w:pPr>
            <w:r w:rsidRPr="00A13EE6">
              <w:rPr>
                <w:rFonts w:ascii="Arial" w:hAnsi="Arial" w:cs="Arial"/>
                <w:iCs/>
                <w:sz w:val="20"/>
                <w:szCs w:val="20"/>
              </w:rPr>
              <w:t>Zamontowanie akredytowanej stacji meteorologicznej</w:t>
            </w:r>
          </w:p>
        </w:tc>
        <w:tc>
          <w:tcPr>
            <w:tcW w:w="1417" w:type="dxa"/>
            <w:vAlign w:val="center"/>
          </w:tcPr>
          <w:p w:rsidR="00FF755E" w:rsidRPr="00751E34" w:rsidRDefault="00FF755E" w:rsidP="00C867E0">
            <w:pPr>
              <w:jc w:val="center"/>
              <w:rPr>
                <w:rFonts w:ascii="Arial" w:hAnsi="Arial" w:cs="Arial"/>
                <w:sz w:val="20"/>
              </w:rPr>
            </w:pPr>
            <w:r>
              <w:rPr>
                <w:rFonts w:ascii="Arial" w:hAnsi="Arial" w:cs="Arial"/>
                <w:sz w:val="20"/>
              </w:rPr>
              <w:t>123</w:t>
            </w:r>
            <w:r w:rsidRPr="00751E34">
              <w:rPr>
                <w:rFonts w:ascii="Arial" w:hAnsi="Arial" w:cs="Arial"/>
                <w:sz w:val="20"/>
              </w:rPr>
              <w:t>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547"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A.8.</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Remonty chodników i nawierzchni brukowych w pasach drogowych dróg zarządzanych przez Prezydenta Miasta Kędzierzyn-Koźle w latach 2014/2017</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335 054,11</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B.1.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PT ścieżki rowerowej łączącej osiedle</w:t>
            </w:r>
          </w:p>
          <w:p w:rsidR="00FF755E" w:rsidRPr="00A13EE6" w:rsidRDefault="00FF755E" w:rsidP="003D5E41">
            <w:pPr>
              <w:pStyle w:val="Teksttreci20"/>
              <w:shd w:val="clear" w:color="auto" w:fill="auto"/>
              <w:spacing w:line="240" w:lineRule="auto"/>
              <w:rPr>
                <w:rFonts w:ascii="Arial" w:hAnsi="Arial" w:cs="Arial"/>
                <w:iCs/>
                <w:color w:val="000000"/>
                <w:sz w:val="20"/>
                <w:szCs w:val="20"/>
              </w:rPr>
            </w:pPr>
            <w:r w:rsidRPr="00A13EE6">
              <w:rPr>
                <w:rFonts w:ascii="Arial" w:hAnsi="Arial" w:cs="Arial"/>
                <w:iCs/>
                <w:sz w:val="20"/>
                <w:szCs w:val="20"/>
              </w:rPr>
              <w:t>Pogorzelec z osiedlem Kłodnica</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40 000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B.1.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Budowa zintegrowanej sieci tras i ścieżek rowerowych, biegowych, szlaków kajakowych i jazdy konnej</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snapToGrid w:val="0"/>
              <w:jc w:val="center"/>
              <w:rPr>
                <w:rFonts w:ascii="Arial" w:hAnsi="Arial" w:cs="Arial"/>
                <w:spacing w:val="-4"/>
                <w:sz w:val="20"/>
              </w:rPr>
            </w:pPr>
            <w:r w:rsidRPr="00751E34">
              <w:rPr>
                <w:rFonts w:ascii="Arial" w:hAnsi="Arial" w:cs="Arial"/>
                <w:spacing w:val="-4"/>
                <w:sz w:val="20"/>
              </w:rPr>
              <w:t>-</w:t>
            </w:r>
          </w:p>
        </w:tc>
        <w:tc>
          <w:tcPr>
            <w:tcW w:w="1288" w:type="dxa"/>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2 000 000</w:t>
            </w:r>
          </w:p>
        </w:tc>
        <w:tc>
          <w:tcPr>
            <w:tcW w:w="1547" w:type="dxa"/>
            <w:gridSpan w:val="2"/>
            <w:vAlign w:val="center"/>
          </w:tcPr>
          <w:p w:rsidR="00FF755E" w:rsidRPr="00751E34" w:rsidRDefault="00FF755E" w:rsidP="003D5E41">
            <w:pPr>
              <w:shd w:val="clear" w:color="auto" w:fill="FFFFFF"/>
              <w:snapToGrid w:val="0"/>
              <w:jc w:val="center"/>
              <w:rPr>
                <w:rFonts w:ascii="Arial" w:hAnsi="Arial" w:cs="Arial"/>
                <w:spacing w:val="-4"/>
                <w:sz w:val="20"/>
              </w:rPr>
            </w:pPr>
            <w:r w:rsidRPr="00751E34">
              <w:rPr>
                <w:rFonts w:ascii="Arial" w:hAnsi="Arial" w:cs="Arial"/>
                <w:spacing w:val="-4"/>
                <w:sz w:val="20"/>
              </w:rPr>
              <w:t>2 242 338</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A.4.</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Termomodernizacja 3/4 budynku Przedszkola nr 26 w Kędzierzynie-Koźlu, modernizacja instalacji CO</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50 000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180 000</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1 000 000</w:t>
            </w:r>
          </w:p>
        </w:tc>
        <w:tc>
          <w:tcPr>
            <w:tcW w:w="1547"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A.4.</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Termomodernizacja budynku PSP nr 5 w</w:t>
            </w:r>
          </w:p>
          <w:p w:rsidR="00FF755E" w:rsidRPr="00A13EE6" w:rsidRDefault="00FF755E" w:rsidP="003D5E41">
            <w:pPr>
              <w:pStyle w:val="Teksttreci20"/>
              <w:shd w:val="clear" w:color="auto" w:fill="auto"/>
              <w:spacing w:line="240" w:lineRule="auto"/>
              <w:rPr>
                <w:rFonts w:ascii="Arial" w:hAnsi="Arial" w:cs="Arial"/>
                <w:iCs/>
                <w:color w:val="000000"/>
                <w:sz w:val="20"/>
                <w:szCs w:val="20"/>
              </w:rPr>
            </w:pPr>
            <w:r w:rsidRPr="00A13EE6">
              <w:rPr>
                <w:rFonts w:ascii="Arial" w:hAnsi="Arial" w:cs="Arial"/>
                <w:iCs/>
                <w:sz w:val="20"/>
                <w:szCs w:val="20"/>
              </w:rPr>
              <w:t>Kędzierzynie-Koźlu</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384 000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100 000</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200 000</w:t>
            </w:r>
          </w:p>
        </w:tc>
        <w:tc>
          <w:tcPr>
            <w:tcW w:w="1547"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A.4.</w:t>
            </w:r>
          </w:p>
        </w:tc>
        <w:tc>
          <w:tcPr>
            <w:tcW w:w="1848" w:type="dxa"/>
            <w:vMerge w:val="restart"/>
          </w:tcPr>
          <w:p w:rsidR="00FF755E" w:rsidRPr="00751E34" w:rsidRDefault="00FF755E" w:rsidP="007E32DD">
            <w:pPr>
              <w:snapToGrid w:val="0"/>
              <w:rPr>
                <w:rFonts w:ascii="Arial" w:hAnsi="Arial" w:cs="Arial"/>
                <w:sz w:val="20"/>
              </w:rPr>
            </w:pPr>
            <w:r w:rsidRPr="00751E34">
              <w:rPr>
                <w:rFonts w:ascii="Arial" w:hAnsi="Arial" w:cs="Arial"/>
                <w:sz w:val="20"/>
              </w:rPr>
              <w:t>Ochrona powietrza</w:t>
            </w:r>
            <w:r>
              <w:rPr>
                <w:rFonts w:ascii="Arial" w:hAnsi="Arial" w:cs="Arial"/>
                <w:sz w:val="20"/>
              </w:rPr>
              <w:t xml:space="preserve"> c.d.</w:t>
            </w:r>
          </w:p>
        </w:tc>
        <w:tc>
          <w:tcPr>
            <w:tcW w:w="1691" w:type="dxa"/>
            <w:vMerge w:val="restart"/>
            <w:vAlign w:val="center"/>
          </w:tcPr>
          <w:p w:rsidR="00FF755E" w:rsidRPr="00751E34" w:rsidRDefault="00FF755E" w:rsidP="007E32DD">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7E32DD">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Termomodernizacja budynku Publicznego Gimnazjum nr 1 w Kędzierzynie-Koźlu oraz montaż na budynku kolektorów słonecznych służących do podgrzewania ciepłej wody użytkowej</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50 000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700 000</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726 000</w:t>
            </w:r>
          </w:p>
        </w:tc>
        <w:tc>
          <w:tcPr>
            <w:tcW w:w="1547"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w:t>
            </w:r>
          </w:p>
        </w:tc>
      </w:tr>
      <w:tr w:rsidR="00FF755E" w:rsidRPr="00751E34" w:rsidTr="007E32DD">
        <w:trPr>
          <w:trHeight w:val="70"/>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A.4.</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Termomodernizacja budynku ZSM nr 1 w</w:t>
            </w:r>
          </w:p>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sz w:val="20"/>
              </w:rPr>
              <w:t>Kędzierzynie-Koźlu oraz montaż kolektorów słonecznych służących do podgrzewania ciepłej wody użytkowej</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60 000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500 000</w:t>
            </w:r>
          </w:p>
        </w:tc>
        <w:tc>
          <w:tcPr>
            <w:tcW w:w="1288"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1 040 000</w:t>
            </w:r>
          </w:p>
        </w:tc>
        <w:tc>
          <w:tcPr>
            <w:tcW w:w="1547"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1 000 000</w:t>
            </w:r>
          </w:p>
        </w:tc>
      </w:tr>
      <w:tr w:rsidR="00FF755E" w:rsidRPr="00751E34" w:rsidTr="007E32DD">
        <w:trPr>
          <w:trHeight w:val="469"/>
          <w:tblHeader/>
        </w:trPr>
        <w:tc>
          <w:tcPr>
            <w:tcW w:w="997" w:type="dxa"/>
            <w:vAlign w:val="center"/>
          </w:tcPr>
          <w:p w:rsidR="00FF755E" w:rsidRPr="00751E34" w:rsidRDefault="00FF755E" w:rsidP="00FD30FB">
            <w:pPr>
              <w:snapToGrid w:val="0"/>
              <w:jc w:val="center"/>
              <w:rPr>
                <w:rFonts w:ascii="Arial" w:hAnsi="Arial" w:cs="Arial"/>
                <w:sz w:val="20"/>
              </w:rPr>
            </w:pPr>
            <w:r>
              <w:rPr>
                <w:rFonts w:ascii="Arial" w:hAnsi="Arial" w:cs="Arial"/>
                <w:sz w:val="20"/>
              </w:rPr>
              <w:t>D.2.</w:t>
            </w:r>
          </w:p>
        </w:tc>
        <w:tc>
          <w:tcPr>
            <w:tcW w:w="1848" w:type="dxa"/>
            <w:vMerge w:val="restart"/>
          </w:tcPr>
          <w:p w:rsidR="00FF755E" w:rsidRPr="00751E34" w:rsidRDefault="00FF755E" w:rsidP="003D5E41">
            <w:pPr>
              <w:snapToGrid w:val="0"/>
              <w:rPr>
                <w:rFonts w:ascii="Arial" w:hAnsi="Arial" w:cs="Arial"/>
                <w:sz w:val="20"/>
              </w:rPr>
            </w:pPr>
            <w:r w:rsidRPr="00751E34">
              <w:rPr>
                <w:rFonts w:ascii="Arial" w:hAnsi="Arial" w:cs="Arial"/>
                <w:sz w:val="20"/>
              </w:rPr>
              <w:t>Ochrona wód powierzchniowych i podziemnych</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iCs/>
                <w:sz w:val="20"/>
              </w:rPr>
              <w:t>Odbiór ścieków opadowych i roztopowych z dróg zarządzanych przez Prezydenta Miasta Kędzierzyn-Koźle za pomocą urządzeń kanalizacyjnych z powierzchni zanieczyszczonych o trwałej nawierzchni o całkowitej wielkości równej 578 663m2.</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1 100 000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D.2.</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iCs/>
                <w:sz w:val="20"/>
              </w:rPr>
              <w:t>Uzupełnienie kanalizacji ściekowej na</w:t>
            </w:r>
          </w:p>
          <w:p w:rsidR="00FF755E" w:rsidRPr="00A13EE6" w:rsidRDefault="00FF755E" w:rsidP="003D5E41">
            <w:pPr>
              <w:pStyle w:val="Teksttreci20"/>
              <w:shd w:val="clear" w:color="auto" w:fill="auto"/>
              <w:spacing w:line="240" w:lineRule="auto"/>
              <w:rPr>
                <w:rFonts w:ascii="Arial" w:hAnsi="Arial" w:cs="Arial"/>
                <w:iCs/>
                <w:color w:val="000000"/>
                <w:sz w:val="20"/>
                <w:szCs w:val="20"/>
              </w:rPr>
            </w:pPr>
            <w:r w:rsidRPr="00A13EE6">
              <w:rPr>
                <w:rFonts w:ascii="Arial" w:hAnsi="Arial" w:cs="Arial"/>
                <w:iCs/>
                <w:sz w:val="20"/>
                <w:szCs w:val="20"/>
              </w:rPr>
              <w:t>obszarze gminy</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500 000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4 000 000</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5 000 000</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5 305 678,50</w:t>
            </w:r>
          </w:p>
        </w:tc>
      </w:tr>
      <w:tr w:rsidR="00FF755E" w:rsidRPr="00751E34" w:rsidTr="007E32DD">
        <w:trPr>
          <w:trHeight w:val="469"/>
          <w:tblHeader/>
        </w:trPr>
        <w:tc>
          <w:tcPr>
            <w:tcW w:w="997" w:type="dxa"/>
            <w:vAlign w:val="center"/>
          </w:tcPr>
          <w:p w:rsidR="00FF755E" w:rsidRDefault="00FF755E" w:rsidP="00857F65">
            <w:pPr>
              <w:snapToGrid w:val="0"/>
              <w:jc w:val="center"/>
              <w:rPr>
                <w:rFonts w:ascii="Arial" w:hAnsi="Arial" w:cs="Arial"/>
                <w:sz w:val="20"/>
              </w:rPr>
            </w:pPr>
            <w:r>
              <w:rPr>
                <w:rFonts w:ascii="Arial" w:hAnsi="Arial" w:cs="Arial"/>
                <w:sz w:val="20"/>
              </w:rPr>
              <w:t>D.4.</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6B06B1">
            <w:pPr>
              <w:snapToGrid w:val="0"/>
              <w:rPr>
                <w:rFonts w:ascii="Arial" w:hAnsi="Arial" w:cs="Arial"/>
                <w:sz w:val="20"/>
              </w:rPr>
            </w:pPr>
          </w:p>
        </w:tc>
        <w:tc>
          <w:tcPr>
            <w:tcW w:w="1848" w:type="dxa"/>
            <w:gridSpan w:val="2"/>
            <w:vMerge/>
            <w:vAlign w:val="center"/>
          </w:tcPr>
          <w:p w:rsidR="00FF755E" w:rsidRPr="00751E34" w:rsidRDefault="00FF755E" w:rsidP="006B06B1">
            <w:pPr>
              <w:shd w:val="clear" w:color="auto" w:fill="FFFFFF"/>
              <w:rPr>
                <w:rFonts w:ascii="Arial" w:hAnsi="Arial" w:cs="Arial"/>
                <w:sz w:val="20"/>
              </w:rPr>
            </w:pPr>
          </w:p>
        </w:tc>
        <w:tc>
          <w:tcPr>
            <w:tcW w:w="4111" w:type="dxa"/>
            <w:vAlign w:val="center"/>
          </w:tcPr>
          <w:p w:rsidR="00FF755E" w:rsidRPr="00751E34" w:rsidRDefault="00FF755E" w:rsidP="006B06B1">
            <w:pPr>
              <w:autoSpaceDE w:val="0"/>
              <w:autoSpaceDN w:val="0"/>
              <w:adjustRightInd w:val="0"/>
              <w:jc w:val="both"/>
              <w:rPr>
                <w:rFonts w:ascii="Arial" w:hAnsi="Arial" w:cs="Arial"/>
                <w:iCs/>
                <w:sz w:val="20"/>
              </w:rPr>
            </w:pPr>
            <w:r w:rsidRPr="00751E34">
              <w:rPr>
                <w:rFonts w:ascii="Arial" w:hAnsi="Arial" w:cs="Arial"/>
                <w:iCs/>
                <w:sz w:val="20"/>
              </w:rPr>
              <w:t>Wykonanie projektu technicznego wału przeciwpowodziowego wraz z zastawką na potoku Lineta od ul. Głubczyckiej do ul. Chrobrego</w:t>
            </w:r>
          </w:p>
        </w:tc>
        <w:tc>
          <w:tcPr>
            <w:tcW w:w="1417" w:type="dxa"/>
            <w:vAlign w:val="center"/>
          </w:tcPr>
          <w:p w:rsidR="00FF755E" w:rsidRPr="00751E34" w:rsidRDefault="00FF755E" w:rsidP="006B06B1">
            <w:pPr>
              <w:snapToGrid w:val="0"/>
              <w:jc w:val="center"/>
              <w:rPr>
                <w:rFonts w:ascii="Arial" w:hAnsi="Arial" w:cs="Arial"/>
                <w:sz w:val="20"/>
              </w:rPr>
            </w:pPr>
            <w:r w:rsidRPr="00751E34">
              <w:rPr>
                <w:rFonts w:ascii="Arial" w:hAnsi="Arial" w:cs="Arial"/>
                <w:sz w:val="20"/>
              </w:rPr>
              <w:t>110 000</w:t>
            </w:r>
          </w:p>
          <w:p w:rsidR="00FF755E" w:rsidRPr="00751E34" w:rsidRDefault="00FF755E" w:rsidP="006B06B1">
            <w:pPr>
              <w:snapToGrid w:val="0"/>
              <w:jc w:val="center"/>
              <w:rPr>
                <w:rFonts w:ascii="Arial" w:hAnsi="Arial" w:cs="Arial"/>
                <w:sz w:val="20"/>
              </w:rPr>
            </w:pPr>
            <w:r w:rsidRPr="00751E34">
              <w:rPr>
                <w:rFonts w:ascii="Arial" w:hAnsi="Arial" w:cs="Arial"/>
                <w:sz w:val="20"/>
              </w:rPr>
              <w:t>(realizacja zadania rozpoczęta w roku 2016)</w:t>
            </w:r>
          </w:p>
        </w:tc>
        <w:tc>
          <w:tcPr>
            <w:tcW w:w="1418" w:type="dxa"/>
            <w:gridSpan w:val="3"/>
            <w:vAlign w:val="center"/>
          </w:tcPr>
          <w:p w:rsidR="00FF755E" w:rsidRPr="00751E34" w:rsidRDefault="00FF755E" w:rsidP="006B06B1">
            <w:pPr>
              <w:snapToGrid w:val="0"/>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6B06B1">
            <w:pPr>
              <w:snapToGrid w:val="0"/>
              <w:jc w:val="center"/>
              <w:rPr>
                <w:rFonts w:ascii="Arial" w:hAnsi="Arial" w:cs="Arial"/>
                <w:sz w:val="20"/>
              </w:rPr>
            </w:pPr>
            <w:r w:rsidRPr="00751E34">
              <w:rPr>
                <w:rFonts w:ascii="Arial" w:hAnsi="Arial" w:cs="Arial"/>
                <w:sz w:val="20"/>
              </w:rPr>
              <w:t>-</w:t>
            </w:r>
          </w:p>
        </w:tc>
        <w:tc>
          <w:tcPr>
            <w:tcW w:w="1547" w:type="dxa"/>
            <w:gridSpan w:val="2"/>
            <w:vAlign w:val="center"/>
          </w:tcPr>
          <w:p w:rsidR="00FF755E" w:rsidRPr="00751E34" w:rsidRDefault="00FF755E" w:rsidP="006B06B1">
            <w:pPr>
              <w:snapToGrid w:val="0"/>
              <w:jc w:val="center"/>
              <w:rPr>
                <w:rFonts w:ascii="Arial" w:hAnsi="Arial" w:cs="Arial"/>
                <w:sz w:val="20"/>
              </w:rPr>
            </w:pPr>
            <w:r w:rsidRPr="00751E34">
              <w:rPr>
                <w:rFonts w:ascii="Arial" w:hAnsi="Arial" w:cs="Arial"/>
                <w:sz w:val="20"/>
              </w:rPr>
              <w:t>-</w:t>
            </w:r>
          </w:p>
        </w:tc>
      </w:tr>
      <w:tr w:rsidR="00FF755E" w:rsidRPr="00751E34" w:rsidTr="007E32DD">
        <w:trPr>
          <w:trHeight w:val="469"/>
          <w:tblHeader/>
        </w:trPr>
        <w:tc>
          <w:tcPr>
            <w:tcW w:w="997" w:type="dxa"/>
            <w:vAlign w:val="center"/>
          </w:tcPr>
          <w:p w:rsidR="00FF755E" w:rsidRDefault="00FF755E" w:rsidP="00857F65">
            <w:pPr>
              <w:snapToGrid w:val="0"/>
              <w:jc w:val="center"/>
              <w:rPr>
                <w:rFonts w:ascii="Arial" w:hAnsi="Arial" w:cs="Arial"/>
                <w:sz w:val="20"/>
              </w:rPr>
            </w:pPr>
            <w:r>
              <w:rPr>
                <w:rFonts w:ascii="Arial" w:hAnsi="Arial" w:cs="Arial"/>
                <w:sz w:val="20"/>
              </w:rPr>
              <w:t>D.4.</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6B06B1">
            <w:pPr>
              <w:snapToGrid w:val="0"/>
              <w:rPr>
                <w:rFonts w:ascii="Arial" w:hAnsi="Arial" w:cs="Arial"/>
                <w:sz w:val="20"/>
              </w:rPr>
            </w:pPr>
          </w:p>
        </w:tc>
        <w:tc>
          <w:tcPr>
            <w:tcW w:w="1848" w:type="dxa"/>
            <w:gridSpan w:val="2"/>
            <w:vMerge/>
            <w:vAlign w:val="center"/>
          </w:tcPr>
          <w:p w:rsidR="00FF755E" w:rsidRPr="00751E34" w:rsidRDefault="00FF755E" w:rsidP="006B06B1">
            <w:pPr>
              <w:shd w:val="clear" w:color="auto" w:fill="FFFFFF"/>
              <w:rPr>
                <w:rFonts w:ascii="Arial" w:hAnsi="Arial" w:cs="Arial"/>
                <w:sz w:val="20"/>
              </w:rPr>
            </w:pPr>
          </w:p>
        </w:tc>
        <w:tc>
          <w:tcPr>
            <w:tcW w:w="4111" w:type="dxa"/>
            <w:vAlign w:val="center"/>
          </w:tcPr>
          <w:p w:rsidR="00FF755E" w:rsidRPr="00751E34" w:rsidRDefault="00FF755E" w:rsidP="006B06B1">
            <w:pPr>
              <w:autoSpaceDE w:val="0"/>
              <w:autoSpaceDN w:val="0"/>
              <w:adjustRightInd w:val="0"/>
              <w:jc w:val="both"/>
              <w:rPr>
                <w:rFonts w:ascii="Arial" w:hAnsi="Arial" w:cs="Arial"/>
                <w:iCs/>
                <w:sz w:val="20"/>
              </w:rPr>
            </w:pPr>
            <w:r w:rsidRPr="00751E34">
              <w:rPr>
                <w:rFonts w:ascii="Arial" w:hAnsi="Arial" w:cs="Arial"/>
                <w:iCs/>
                <w:sz w:val="20"/>
              </w:rPr>
              <w:t>Wspomaganie realizacji zadań modernizacyjnych i inwestycyjnych służących ochronie środowiska i gospodarki wodnej, w tym dotyczących instalacji lub urządzeń ochrony przeciwpowodziowej i obiektów małej retencji – dofinansowanie Inwestycji o charakterze ekologicznym</w:t>
            </w:r>
          </w:p>
        </w:tc>
        <w:tc>
          <w:tcPr>
            <w:tcW w:w="1417" w:type="dxa"/>
            <w:vAlign w:val="center"/>
          </w:tcPr>
          <w:p w:rsidR="00FF755E" w:rsidRPr="00751E34" w:rsidRDefault="00FF755E" w:rsidP="006B06B1">
            <w:pPr>
              <w:snapToGrid w:val="0"/>
              <w:jc w:val="center"/>
              <w:rPr>
                <w:rFonts w:ascii="Arial" w:hAnsi="Arial" w:cs="Arial"/>
                <w:sz w:val="20"/>
              </w:rPr>
            </w:pPr>
            <w:r w:rsidRPr="00751E34">
              <w:rPr>
                <w:rFonts w:ascii="Arial" w:hAnsi="Arial" w:cs="Arial"/>
                <w:sz w:val="20"/>
              </w:rPr>
              <w:t>150 000</w:t>
            </w:r>
          </w:p>
        </w:tc>
        <w:tc>
          <w:tcPr>
            <w:tcW w:w="1418" w:type="dxa"/>
            <w:gridSpan w:val="3"/>
            <w:vAlign w:val="center"/>
          </w:tcPr>
          <w:p w:rsidR="00FF755E" w:rsidRPr="00751E34" w:rsidRDefault="00FF755E" w:rsidP="006B06B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6B06B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6B06B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G.1.</w:t>
            </w:r>
          </w:p>
        </w:tc>
        <w:tc>
          <w:tcPr>
            <w:tcW w:w="1848" w:type="dxa"/>
            <w:vMerge w:val="restart"/>
          </w:tcPr>
          <w:p w:rsidR="00FF755E" w:rsidRPr="00751E34" w:rsidRDefault="00FF755E" w:rsidP="003D5E41">
            <w:pPr>
              <w:snapToGrid w:val="0"/>
              <w:rPr>
                <w:rFonts w:ascii="Arial" w:hAnsi="Arial" w:cs="Arial"/>
                <w:sz w:val="20"/>
              </w:rPr>
            </w:pPr>
            <w:r w:rsidRPr="00751E34">
              <w:rPr>
                <w:rFonts w:ascii="Arial" w:hAnsi="Arial" w:cs="Arial"/>
                <w:sz w:val="20"/>
              </w:rPr>
              <w:t>Gospodarka odpadami</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shd w:val="clear" w:color="auto" w:fill="FFFFFF"/>
              <w:snapToGrid w:val="0"/>
              <w:rPr>
                <w:rFonts w:ascii="Arial" w:hAnsi="Arial" w:cs="Arial"/>
                <w:spacing w:val="-4"/>
                <w:sz w:val="20"/>
              </w:rPr>
            </w:pPr>
            <w:r w:rsidRPr="00751E34">
              <w:rPr>
                <w:rFonts w:ascii="Arial" w:hAnsi="Arial" w:cs="Arial"/>
                <w:spacing w:val="-4"/>
                <w:sz w:val="20"/>
              </w:rPr>
              <w:t>Dofinansowanie do usuwania wyrobów zawierających azbest</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1 000</w:t>
            </w:r>
          </w:p>
        </w:tc>
        <w:tc>
          <w:tcPr>
            <w:tcW w:w="1288" w:type="dxa"/>
            <w:vAlign w:val="center"/>
          </w:tcPr>
          <w:p w:rsidR="00FF755E" w:rsidRPr="00751E34" w:rsidRDefault="00FF755E" w:rsidP="003D5E41">
            <w:pPr>
              <w:jc w:val="center"/>
              <w:rPr>
                <w:rFonts w:ascii="Arial" w:hAnsi="Arial" w:cs="Arial"/>
                <w:sz w:val="20"/>
              </w:rPr>
            </w:pPr>
            <w:r w:rsidRPr="00751E34">
              <w:rPr>
                <w:rFonts w:ascii="Arial" w:hAnsi="Arial" w:cs="Arial"/>
                <w:sz w:val="20"/>
              </w:rPr>
              <w:t>1 000</w:t>
            </w:r>
          </w:p>
        </w:tc>
        <w:tc>
          <w:tcPr>
            <w:tcW w:w="1547" w:type="dxa"/>
            <w:gridSpan w:val="2"/>
            <w:vAlign w:val="center"/>
          </w:tcPr>
          <w:p w:rsidR="00FF755E" w:rsidRPr="00751E34" w:rsidRDefault="00FF755E" w:rsidP="003D5E41">
            <w:pPr>
              <w:snapToGrid w:val="0"/>
              <w:jc w:val="center"/>
              <w:rPr>
                <w:rFonts w:ascii="Arial" w:hAnsi="Arial" w:cs="Arial"/>
                <w:b/>
                <w:bCs/>
                <w:sz w:val="20"/>
              </w:rPr>
            </w:pPr>
            <w:r w:rsidRPr="00751E34">
              <w:rPr>
                <w:rFonts w:ascii="Arial" w:hAnsi="Arial" w:cs="Arial"/>
                <w:sz w:val="20"/>
              </w:rPr>
              <w:t>1 000</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G.1.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hd w:val="clear" w:color="auto" w:fill="FFFFFF"/>
              <w:snapToGrid w:val="0"/>
              <w:rPr>
                <w:rFonts w:ascii="Arial" w:hAnsi="Arial" w:cs="Arial"/>
                <w:spacing w:val="-4"/>
                <w:sz w:val="20"/>
              </w:rPr>
            </w:pPr>
            <w:r w:rsidRPr="00751E34">
              <w:rPr>
                <w:rFonts w:ascii="Arial" w:hAnsi="Arial" w:cs="Arial"/>
                <w:spacing w:val="-4"/>
                <w:sz w:val="20"/>
              </w:rPr>
              <w:t>Likwidacja dzikich wysypisk śmieci</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150 000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G.1.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hd w:val="clear" w:color="auto" w:fill="FFFFFF"/>
              <w:snapToGrid w:val="0"/>
              <w:rPr>
                <w:rFonts w:ascii="Arial" w:hAnsi="Arial" w:cs="Arial"/>
                <w:spacing w:val="-4"/>
                <w:sz w:val="20"/>
              </w:rPr>
            </w:pPr>
            <w:r w:rsidRPr="00751E34">
              <w:rPr>
                <w:rFonts w:ascii="Arial" w:hAnsi="Arial" w:cs="Arial"/>
                <w:spacing w:val="-4"/>
                <w:sz w:val="20"/>
              </w:rPr>
              <w:t>Unieszkodliwianie odpadów niebezpiecznych i problemowych – z transportem</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25 000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G.1.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shd w:val="clear" w:color="auto" w:fill="FFFFFF"/>
              <w:snapToGrid w:val="0"/>
              <w:rPr>
                <w:rFonts w:ascii="Arial" w:hAnsi="Arial" w:cs="Arial"/>
                <w:spacing w:val="-4"/>
                <w:sz w:val="20"/>
              </w:rPr>
            </w:pPr>
            <w:r w:rsidRPr="00751E34">
              <w:rPr>
                <w:rFonts w:ascii="Arial" w:hAnsi="Arial" w:cs="Arial"/>
                <w:spacing w:val="-4"/>
                <w:sz w:val="20"/>
              </w:rPr>
              <w:t>Monitoring zrekultywowanego składowiska odpadów przy ul. Gliwickiej</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10 000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54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857F65">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B.1.</w:t>
            </w:r>
          </w:p>
        </w:tc>
        <w:tc>
          <w:tcPr>
            <w:tcW w:w="1848" w:type="dxa"/>
          </w:tcPr>
          <w:p w:rsidR="00FF755E" w:rsidRPr="00751E34" w:rsidRDefault="00FF755E" w:rsidP="003D5E41">
            <w:pPr>
              <w:snapToGrid w:val="0"/>
              <w:rPr>
                <w:rFonts w:ascii="Arial" w:hAnsi="Arial" w:cs="Arial"/>
                <w:sz w:val="20"/>
              </w:rPr>
            </w:pPr>
            <w:r w:rsidRPr="00751E34">
              <w:rPr>
                <w:rFonts w:ascii="Arial" w:hAnsi="Arial" w:cs="Arial"/>
                <w:sz w:val="20"/>
              </w:rPr>
              <w:t>Zarządzanie systemowe</w:t>
            </w:r>
          </w:p>
        </w:tc>
        <w:tc>
          <w:tcPr>
            <w:tcW w:w="1691" w:type="dxa"/>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jc w:val="both"/>
              <w:rPr>
                <w:rFonts w:ascii="Arial" w:hAnsi="Arial" w:cs="Arial"/>
                <w:iCs/>
                <w:sz w:val="20"/>
              </w:rPr>
            </w:pPr>
            <w:r w:rsidRPr="00751E34">
              <w:rPr>
                <w:rFonts w:ascii="Arial" w:hAnsi="Arial" w:cs="Arial"/>
                <w:iCs/>
                <w:sz w:val="20"/>
              </w:rPr>
              <w:t>Miejscowe plany zagospodarowania</w:t>
            </w:r>
          </w:p>
          <w:p w:rsidR="00FF755E" w:rsidRPr="00751E34" w:rsidRDefault="00FF755E" w:rsidP="003D5E41">
            <w:pPr>
              <w:autoSpaceDE w:val="0"/>
              <w:autoSpaceDN w:val="0"/>
              <w:adjustRightInd w:val="0"/>
              <w:jc w:val="both"/>
              <w:rPr>
                <w:rFonts w:ascii="Arial" w:hAnsi="Arial" w:cs="Arial"/>
                <w:iCs/>
                <w:color w:val="000000"/>
                <w:sz w:val="20"/>
              </w:rPr>
            </w:pPr>
            <w:r w:rsidRPr="00751E34">
              <w:rPr>
                <w:rFonts w:ascii="Arial" w:hAnsi="Arial" w:cs="Arial"/>
                <w:iCs/>
                <w:sz w:val="20"/>
              </w:rPr>
              <w:t>przestrzennego</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200 000</w:t>
            </w:r>
          </w:p>
        </w:tc>
        <w:tc>
          <w:tcPr>
            <w:tcW w:w="1418" w:type="dxa"/>
            <w:gridSpan w:val="3"/>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200 000</w:t>
            </w:r>
          </w:p>
        </w:tc>
        <w:tc>
          <w:tcPr>
            <w:tcW w:w="128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54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J.1.</w:t>
            </w:r>
          </w:p>
        </w:tc>
        <w:tc>
          <w:tcPr>
            <w:tcW w:w="1848" w:type="dxa"/>
            <w:vMerge w:val="restart"/>
          </w:tcPr>
          <w:p w:rsidR="00FF755E" w:rsidRPr="00751E34" w:rsidRDefault="00FF755E" w:rsidP="003D5E41">
            <w:pPr>
              <w:snapToGrid w:val="0"/>
              <w:rPr>
                <w:rFonts w:ascii="Arial" w:hAnsi="Arial" w:cs="Arial"/>
                <w:sz w:val="20"/>
              </w:rPr>
            </w:pPr>
            <w:r w:rsidRPr="00751E34">
              <w:rPr>
                <w:rFonts w:ascii="Arial" w:hAnsi="Arial" w:cs="Arial"/>
                <w:sz w:val="20"/>
              </w:rPr>
              <w:t>Edukacja ekologiczna</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Urząd Miasta Kędzierzyn - Koźle</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Miasta</w:t>
            </w: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color w:val="000000"/>
                <w:sz w:val="20"/>
              </w:rPr>
              <w:t>Edukacja ekologiczna realizowana przez organizacje pozarządowe</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20 000</w:t>
            </w:r>
          </w:p>
        </w:tc>
        <w:tc>
          <w:tcPr>
            <w:tcW w:w="1418" w:type="dxa"/>
            <w:gridSpan w:val="3"/>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28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54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J.1.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color w:val="000000"/>
                <w:sz w:val="20"/>
              </w:rPr>
              <w:t>Edukacja ekologiczna w ramach Miejskiego Centrum Ekologicznego „Zielona Biblioteka”</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60 000</w:t>
            </w:r>
          </w:p>
        </w:tc>
        <w:tc>
          <w:tcPr>
            <w:tcW w:w="1418" w:type="dxa"/>
            <w:gridSpan w:val="3"/>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28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54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J.1.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color w:val="000000"/>
                <w:sz w:val="20"/>
              </w:rPr>
              <w:t>Edukacja ekologiczna i propagowanie zachowań proekologicznych – zakup materiałów</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15 000</w:t>
            </w:r>
          </w:p>
        </w:tc>
        <w:tc>
          <w:tcPr>
            <w:tcW w:w="1418" w:type="dxa"/>
            <w:gridSpan w:val="3"/>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28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54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J.1.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color w:val="000000"/>
                <w:sz w:val="20"/>
              </w:rPr>
              <w:t>Edukacja ekologiczna i propagowanie zachowań proekologicznych</w:t>
            </w:r>
          </w:p>
        </w:tc>
        <w:tc>
          <w:tcPr>
            <w:tcW w:w="1417" w:type="dxa"/>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30 000</w:t>
            </w:r>
          </w:p>
        </w:tc>
        <w:tc>
          <w:tcPr>
            <w:tcW w:w="1418" w:type="dxa"/>
            <w:gridSpan w:val="3"/>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28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54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69"/>
          <w:tblHeader/>
        </w:trPr>
        <w:tc>
          <w:tcPr>
            <w:tcW w:w="997" w:type="dxa"/>
            <w:vAlign w:val="center"/>
          </w:tcPr>
          <w:p w:rsidR="00FF755E" w:rsidRPr="00751E34" w:rsidRDefault="00FF755E" w:rsidP="00857F65">
            <w:pPr>
              <w:snapToGrid w:val="0"/>
              <w:jc w:val="center"/>
              <w:rPr>
                <w:rFonts w:ascii="Arial" w:hAnsi="Arial" w:cs="Arial"/>
                <w:sz w:val="20"/>
              </w:rPr>
            </w:pPr>
            <w:r>
              <w:rPr>
                <w:rFonts w:ascii="Arial" w:hAnsi="Arial" w:cs="Arial"/>
                <w:sz w:val="20"/>
              </w:rPr>
              <w:t>J.1.</w:t>
            </w:r>
          </w:p>
        </w:tc>
        <w:tc>
          <w:tcPr>
            <w:tcW w:w="1848" w:type="dxa"/>
            <w:vMerge/>
          </w:tcPr>
          <w:p w:rsidR="00FF755E" w:rsidRPr="00751E34" w:rsidRDefault="00FF755E" w:rsidP="003D5E41">
            <w:pPr>
              <w:snapToGrid w:val="0"/>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iCs/>
                <w:color w:val="000000"/>
                <w:sz w:val="20"/>
              </w:rPr>
            </w:pPr>
            <w:r w:rsidRPr="00751E34">
              <w:rPr>
                <w:rFonts w:ascii="Arial" w:hAnsi="Arial" w:cs="Arial"/>
                <w:iCs/>
                <w:color w:val="000000"/>
                <w:sz w:val="20"/>
              </w:rPr>
              <w:t>Konferencje, kursy, szkolenia o tematyce ochrony środowiska</w:t>
            </w:r>
          </w:p>
        </w:tc>
        <w:tc>
          <w:tcPr>
            <w:tcW w:w="1417" w:type="dxa"/>
            <w:vAlign w:val="center"/>
          </w:tcPr>
          <w:p w:rsidR="00FF755E" w:rsidRPr="00751E34" w:rsidRDefault="00FF755E" w:rsidP="00C867E0">
            <w:pPr>
              <w:snapToGrid w:val="0"/>
              <w:jc w:val="center"/>
              <w:rPr>
                <w:rFonts w:ascii="Arial" w:hAnsi="Arial" w:cs="Arial"/>
                <w:sz w:val="20"/>
              </w:rPr>
            </w:pPr>
            <w:r w:rsidRPr="00751E34">
              <w:rPr>
                <w:rFonts w:ascii="Arial" w:hAnsi="Arial" w:cs="Arial"/>
                <w:sz w:val="20"/>
              </w:rPr>
              <w:t>1</w:t>
            </w:r>
            <w:r>
              <w:rPr>
                <w:rFonts w:ascii="Arial" w:hAnsi="Arial" w:cs="Arial"/>
                <w:sz w:val="20"/>
              </w:rPr>
              <w:t>5</w:t>
            </w:r>
            <w:r w:rsidRPr="00751E34">
              <w:rPr>
                <w:rFonts w:ascii="Arial" w:hAnsi="Arial" w:cs="Arial"/>
                <w:sz w:val="20"/>
              </w:rPr>
              <w:t xml:space="preserve">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288" w:type="dxa"/>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547" w:type="dxa"/>
            <w:gridSpan w:val="2"/>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r>
      <w:tr w:rsidR="00FF755E" w:rsidRPr="00751E34" w:rsidTr="001243F3">
        <w:trPr>
          <w:trHeight w:val="529"/>
          <w:tblHeader/>
        </w:trPr>
        <w:tc>
          <w:tcPr>
            <w:tcW w:w="997" w:type="dxa"/>
            <w:shd w:val="clear" w:color="auto" w:fill="F2F2F2"/>
          </w:tcPr>
          <w:p w:rsidR="00FF755E" w:rsidRPr="00751E34" w:rsidRDefault="00FF755E" w:rsidP="003D5E41">
            <w:pPr>
              <w:snapToGrid w:val="0"/>
              <w:spacing w:before="60" w:after="60"/>
              <w:jc w:val="center"/>
              <w:rPr>
                <w:rFonts w:ascii="Arial" w:hAnsi="Arial" w:cs="Arial"/>
                <w:b/>
                <w:sz w:val="20"/>
              </w:rPr>
            </w:pPr>
          </w:p>
        </w:tc>
        <w:tc>
          <w:tcPr>
            <w:tcW w:w="15168" w:type="dxa"/>
            <w:gridSpan w:val="12"/>
            <w:shd w:val="clear" w:color="auto" w:fill="F2F2F2"/>
            <w:vAlign w:val="center"/>
          </w:tcPr>
          <w:p w:rsidR="00FF755E" w:rsidRPr="00751E34" w:rsidRDefault="00FF755E" w:rsidP="003D5E41">
            <w:pPr>
              <w:snapToGrid w:val="0"/>
              <w:spacing w:before="60" w:after="60"/>
              <w:jc w:val="center"/>
              <w:rPr>
                <w:rFonts w:ascii="Arial" w:hAnsi="Arial" w:cs="Arial"/>
                <w:b/>
                <w:sz w:val="20"/>
              </w:rPr>
            </w:pPr>
            <w:r w:rsidRPr="00751E34">
              <w:rPr>
                <w:rFonts w:ascii="Arial" w:hAnsi="Arial" w:cs="Arial"/>
                <w:b/>
                <w:sz w:val="20"/>
              </w:rPr>
              <w:t>Przedsięwzięcia monitorowane</w:t>
            </w:r>
          </w:p>
        </w:tc>
      </w:tr>
      <w:tr w:rsidR="00FF755E" w:rsidRPr="00751E34" w:rsidTr="007E32DD">
        <w:trPr>
          <w:trHeight w:val="445"/>
          <w:tblHeader/>
        </w:trPr>
        <w:tc>
          <w:tcPr>
            <w:tcW w:w="997" w:type="dxa"/>
            <w:vAlign w:val="center"/>
          </w:tcPr>
          <w:p w:rsidR="00FF755E" w:rsidRPr="00751E34" w:rsidRDefault="00FF755E" w:rsidP="00857F65">
            <w:pPr>
              <w:jc w:val="center"/>
              <w:rPr>
                <w:rFonts w:ascii="Arial" w:hAnsi="Arial" w:cs="Arial"/>
                <w:sz w:val="20"/>
              </w:rPr>
            </w:pPr>
            <w:r>
              <w:rPr>
                <w:rFonts w:ascii="Arial" w:hAnsi="Arial" w:cs="Arial"/>
                <w:sz w:val="20"/>
              </w:rPr>
              <w:t>A.10.</w:t>
            </w:r>
          </w:p>
        </w:tc>
        <w:tc>
          <w:tcPr>
            <w:tcW w:w="1848"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Ochrona powietrza</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Fabryka Aparatury i Urządzeń FAMET S.A. w Kędzierzynie-Koźlu</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własny</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Montaż komory śrutowniczej typu Schlick zawierającej urządzenie do obróbki strumieniowo – ściernej z przenośnikiem podwieszonym.</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b.d.</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45"/>
          <w:tblHeader/>
        </w:trPr>
        <w:tc>
          <w:tcPr>
            <w:tcW w:w="997" w:type="dxa"/>
            <w:vAlign w:val="center"/>
          </w:tcPr>
          <w:p w:rsidR="00FF755E" w:rsidRPr="00751E34" w:rsidRDefault="00FF755E" w:rsidP="00857F65">
            <w:pPr>
              <w:jc w:val="center"/>
              <w:rPr>
                <w:rFonts w:ascii="Arial" w:hAnsi="Arial" w:cs="Arial"/>
                <w:sz w:val="20"/>
              </w:rPr>
            </w:pPr>
            <w:r>
              <w:rPr>
                <w:rFonts w:ascii="Arial" w:hAnsi="Arial" w:cs="Arial"/>
                <w:sz w:val="20"/>
              </w:rPr>
              <w:t>A.10.</w:t>
            </w:r>
          </w:p>
        </w:tc>
        <w:tc>
          <w:tcPr>
            <w:tcW w:w="1848" w:type="dxa"/>
            <w:vMerge/>
            <w:vAlign w:val="center"/>
          </w:tcPr>
          <w:p w:rsidR="00FF755E" w:rsidRPr="00751E34" w:rsidRDefault="00FF755E" w:rsidP="003D5E41">
            <w:pPr>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Remont systemów wentylacyjnych istniejącej lakierni.</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b.d.</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857F65">
        <w:trPr>
          <w:trHeight w:val="445"/>
          <w:tblHeader/>
        </w:trPr>
        <w:tc>
          <w:tcPr>
            <w:tcW w:w="997" w:type="dxa"/>
            <w:vAlign w:val="center"/>
          </w:tcPr>
          <w:p w:rsidR="00FF755E" w:rsidRPr="00751E34" w:rsidRDefault="00FF755E" w:rsidP="00857F65">
            <w:pPr>
              <w:jc w:val="center"/>
              <w:rPr>
                <w:rFonts w:ascii="Arial" w:hAnsi="Arial" w:cs="Arial"/>
                <w:sz w:val="20"/>
              </w:rPr>
            </w:pPr>
            <w:r>
              <w:rPr>
                <w:rFonts w:ascii="Arial" w:hAnsi="Arial" w:cs="Arial"/>
                <w:sz w:val="20"/>
              </w:rPr>
              <w:t>A.10.</w:t>
            </w:r>
          </w:p>
        </w:tc>
        <w:tc>
          <w:tcPr>
            <w:tcW w:w="1848" w:type="dxa"/>
            <w:vMerge/>
            <w:vAlign w:val="center"/>
          </w:tcPr>
          <w:p w:rsidR="00FF755E" w:rsidRPr="00751E34" w:rsidRDefault="00FF755E" w:rsidP="003D5E41">
            <w:pPr>
              <w:rPr>
                <w:rFonts w:ascii="Arial" w:hAnsi="Arial" w:cs="Arial"/>
                <w:sz w:val="20"/>
              </w:rPr>
            </w:pPr>
          </w:p>
        </w:tc>
        <w:tc>
          <w:tcPr>
            <w:tcW w:w="1691" w:type="dxa"/>
            <w:vAlign w:val="center"/>
          </w:tcPr>
          <w:p w:rsidR="00FF755E" w:rsidRPr="00751E34" w:rsidRDefault="00FF755E" w:rsidP="003D5E41">
            <w:pPr>
              <w:snapToGrid w:val="0"/>
              <w:rPr>
                <w:rFonts w:ascii="Arial" w:hAnsi="Arial" w:cs="Arial"/>
                <w:sz w:val="20"/>
              </w:rPr>
            </w:pPr>
            <w:r w:rsidRPr="00751E34">
              <w:rPr>
                <w:rFonts w:ascii="Arial" w:hAnsi="Arial" w:cs="Arial"/>
                <w:sz w:val="20"/>
              </w:rPr>
              <w:t>Grupa Azoty ZAK S.A. w Kędzierzynie-Koźlu</w:t>
            </w:r>
          </w:p>
        </w:tc>
        <w:tc>
          <w:tcPr>
            <w:tcW w:w="1848" w:type="dxa"/>
            <w:gridSpan w:val="2"/>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własny</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Modernizacja instalacji mocznika w obszarze ekologii: zmniejszenie emisji amoniaku i pyłu mocznika w JP Nawozy</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3 000 000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857F65">
        <w:trPr>
          <w:trHeight w:val="445"/>
          <w:tblHeader/>
        </w:trPr>
        <w:tc>
          <w:tcPr>
            <w:tcW w:w="997" w:type="dxa"/>
            <w:vAlign w:val="center"/>
          </w:tcPr>
          <w:p w:rsidR="00FF755E" w:rsidRPr="00751E34" w:rsidRDefault="00FF755E" w:rsidP="00857F65">
            <w:pPr>
              <w:jc w:val="center"/>
              <w:rPr>
                <w:rFonts w:ascii="Arial" w:hAnsi="Arial" w:cs="Arial"/>
                <w:sz w:val="20"/>
              </w:rPr>
            </w:pPr>
            <w:r>
              <w:rPr>
                <w:rFonts w:ascii="Arial" w:hAnsi="Arial" w:cs="Arial"/>
                <w:sz w:val="20"/>
              </w:rPr>
              <w:t>A.10.</w:t>
            </w:r>
          </w:p>
        </w:tc>
        <w:tc>
          <w:tcPr>
            <w:tcW w:w="1848" w:type="dxa"/>
            <w:vMerge/>
            <w:vAlign w:val="center"/>
          </w:tcPr>
          <w:p w:rsidR="00FF755E" w:rsidRPr="00751E34" w:rsidRDefault="00FF755E" w:rsidP="003D5E41">
            <w:pPr>
              <w:rPr>
                <w:rFonts w:ascii="Arial" w:hAnsi="Arial" w:cs="Arial"/>
                <w:sz w:val="20"/>
              </w:rPr>
            </w:pPr>
          </w:p>
        </w:tc>
        <w:tc>
          <w:tcPr>
            <w:tcW w:w="1691" w:type="dxa"/>
            <w:vAlign w:val="center"/>
          </w:tcPr>
          <w:p w:rsidR="00FF755E" w:rsidRPr="00751E34" w:rsidRDefault="00FF755E" w:rsidP="00CC6AF3">
            <w:pPr>
              <w:snapToGrid w:val="0"/>
              <w:rPr>
                <w:rFonts w:ascii="Arial" w:hAnsi="Arial" w:cs="Arial"/>
                <w:sz w:val="20"/>
              </w:rPr>
            </w:pPr>
            <w:r w:rsidRPr="00751E34">
              <w:rPr>
                <w:rFonts w:ascii="Arial" w:hAnsi="Arial" w:cs="Arial"/>
                <w:sz w:val="20"/>
              </w:rPr>
              <w:t>Zakłady Chemiczne WARTER Kędzierzyn-Koźle</w:t>
            </w:r>
          </w:p>
        </w:tc>
        <w:tc>
          <w:tcPr>
            <w:tcW w:w="1848" w:type="dxa"/>
            <w:gridSpan w:val="2"/>
            <w:vAlign w:val="center"/>
          </w:tcPr>
          <w:p w:rsidR="00FF755E" w:rsidRPr="00751E34" w:rsidRDefault="00FF755E" w:rsidP="00CC6AF3">
            <w:pPr>
              <w:shd w:val="clear" w:color="auto" w:fill="FFFFFF"/>
              <w:rPr>
                <w:rFonts w:ascii="Arial" w:hAnsi="Arial" w:cs="Arial"/>
                <w:sz w:val="20"/>
              </w:rPr>
            </w:pPr>
            <w:r w:rsidRPr="00751E34">
              <w:rPr>
                <w:rFonts w:ascii="Arial" w:hAnsi="Arial" w:cs="Arial"/>
                <w:sz w:val="20"/>
              </w:rPr>
              <w:t>Budżet własny</w:t>
            </w:r>
          </w:p>
        </w:tc>
        <w:tc>
          <w:tcPr>
            <w:tcW w:w="4111" w:type="dxa"/>
            <w:vAlign w:val="center"/>
          </w:tcPr>
          <w:p w:rsidR="00FF755E" w:rsidRPr="00751E34" w:rsidRDefault="00FF755E" w:rsidP="00CC6AF3">
            <w:pPr>
              <w:autoSpaceDE w:val="0"/>
              <w:autoSpaceDN w:val="0"/>
              <w:adjustRightInd w:val="0"/>
              <w:rPr>
                <w:rFonts w:ascii="Arial" w:hAnsi="Arial" w:cs="Arial"/>
                <w:sz w:val="20"/>
              </w:rPr>
            </w:pPr>
            <w:r w:rsidRPr="00751E34">
              <w:rPr>
                <w:rFonts w:ascii="Arial" w:hAnsi="Arial" w:cs="Arial"/>
                <w:sz w:val="20"/>
              </w:rPr>
              <w:t>Modernizacja systemu redukcji zanieczyszczeń (emisja do powietrza)</w:t>
            </w:r>
          </w:p>
        </w:tc>
        <w:tc>
          <w:tcPr>
            <w:tcW w:w="1417" w:type="dxa"/>
            <w:vAlign w:val="center"/>
          </w:tcPr>
          <w:p w:rsidR="00FF755E" w:rsidRPr="00751E34" w:rsidRDefault="00FF755E" w:rsidP="00CC6AF3">
            <w:pPr>
              <w:ind w:right="-90"/>
              <w:jc w:val="center"/>
              <w:rPr>
                <w:rFonts w:ascii="Arial" w:hAnsi="Arial" w:cs="Arial"/>
                <w:sz w:val="20"/>
              </w:rPr>
            </w:pPr>
            <w:r w:rsidRPr="00751E34">
              <w:rPr>
                <w:rFonts w:ascii="Arial" w:hAnsi="Arial" w:cs="Arial"/>
                <w:sz w:val="20"/>
              </w:rPr>
              <w:t>b.d.</w:t>
            </w:r>
          </w:p>
        </w:tc>
        <w:tc>
          <w:tcPr>
            <w:tcW w:w="1418" w:type="dxa"/>
            <w:gridSpan w:val="3"/>
            <w:vAlign w:val="center"/>
          </w:tcPr>
          <w:p w:rsidR="00FF755E" w:rsidRPr="00751E34" w:rsidRDefault="00FF755E" w:rsidP="00CC6AF3">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CC6AF3">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CC6AF3">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FC62F7">
        <w:trPr>
          <w:trHeight w:val="445"/>
          <w:tblHeader/>
        </w:trPr>
        <w:tc>
          <w:tcPr>
            <w:tcW w:w="997" w:type="dxa"/>
            <w:vAlign w:val="center"/>
          </w:tcPr>
          <w:p w:rsidR="00FF755E" w:rsidRPr="00751E34" w:rsidRDefault="00FF755E" w:rsidP="00FC62F7">
            <w:pPr>
              <w:snapToGrid w:val="0"/>
              <w:jc w:val="center"/>
              <w:rPr>
                <w:rFonts w:ascii="Arial" w:hAnsi="Arial" w:cs="Arial"/>
                <w:sz w:val="20"/>
              </w:rPr>
            </w:pPr>
            <w:r>
              <w:rPr>
                <w:rFonts w:ascii="Arial" w:hAnsi="Arial" w:cs="Arial"/>
                <w:sz w:val="20"/>
              </w:rPr>
              <w:t>A.8.</w:t>
            </w:r>
          </w:p>
        </w:tc>
        <w:tc>
          <w:tcPr>
            <w:tcW w:w="1848" w:type="dxa"/>
          </w:tcPr>
          <w:p w:rsidR="00FF755E" w:rsidRPr="00751E34" w:rsidRDefault="00FF755E" w:rsidP="003328C3">
            <w:pPr>
              <w:snapToGrid w:val="0"/>
              <w:rPr>
                <w:rFonts w:ascii="Arial" w:hAnsi="Arial" w:cs="Arial"/>
                <w:sz w:val="20"/>
              </w:rPr>
            </w:pPr>
            <w:r w:rsidRPr="00751E34">
              <w:rPr>
                <w:rFonts w:ascii="Arial" w:hAnsi="Arial" w:cs="Arial"/>
                <w:sz w:val="20"/>
              </w:rPr>
              <w:t>Ochrona powietrza, ochrona przed hałasem</w:t>
            </w:r>
          </w:p>
        </w:tc>
        <w:tc>
          <w:tcPr>
            <w:tcW w:w="1691" w:type="dxa"/>
            <w:vAlign w:val="center"/>
          </w:tcPr>
          <w:p w:rsidR="00FF755E" w:rsidRPr="00751E34" w:rsidRDefault="00FF755E" w:rsidP="003328C3">
            <w:pPr>
              <w:snapToGrid w:val="0"/>
              <w:rPr>
                <w:rFonts w:ascii="Arial" w:hAnsi="Arial" w:cs="Arial"/>
                <w:sz w:val="20"/>
              </w:rPr>
            </w:pPr>
            <w:r w:rsidRPr="00751E34">
              <w:rPr>
                <w:rFonts w:ascii="Arial" w:hAnsi="Arial" w:cs="Arial"/>
                <w:sz w:val="20"/>
              </w:rPr>
              <w:t>GDDKiA Oddział Opole</w:t>
            </w:r>
          </w:p>
        </w:tc>
        <w:tc>
          <w:tcPr>
            <w:tcW w:w="1848" w:type="dxa"/>
            <w:gridSpan w:val="2"/>
            <w:vAlign w:val="center"/>
          </w:tcPr>
          <w:p w:rsidR="00FF755E" w:rsidRPr="00751E34" w:rsidRDefault="00FF755E" w:rsidP="003328C3">
            <w:pPr>
              <w:shd w:val="clear" w:color="auto" w:fill="FFFFFF"/>
              <w:rPr>
                <w:rFonts w:ascii="Arial" w:hAnsi="Arial" w:cs="Arial"/>
                <w:sz w:val="20"/>
              </w:rPr>
            </w:pPr>
            <w:r w:rsidRPr="00751E34">
              <w:rPr>
                <w:rFonts w:ascii="Arial" w:hAnsi="Arial" w:cs="Arial"/>
                <w:sz w:val="20"/>
              </w:rPr>
              <w:t>Program Budowy Dróg Krajowych</w:t>
            </w:r>
          </w:p>
        </w:tc>
        <w:tc>
          <w:tcPr>
            <w:tcW w:w="4111" w:type="dxa"/>
            <w:vAlign w:val="center"/>
          </w:tcPr>
          <w:p w:rsidR="00FF755E" w:rsidRPr="00751E34" w:rsidRDefault="00FF755E" w:rsidP="003328C3">
            <w:pPr>
              <w:rPr>
                <w:rFonts w:ascii="Arial" w:hAnsi="Arial" w:cs="Arial"/>
                <w:iCs/>
                <w:sz w:val="20"/>
              </w:rPr>
            </w:pPr>
            <w:r w:rsidRPr="00751E34">
              <w:rPr>
                <w:rFonts w:ascii="Arial" w:hAnsi="Arial" w:cs="Arial"/>
                <w:iCs/>
                <w:sz w:val="20"/>
              </w:rPr>
              <w:t>Budowa obwodnicy północnej</w:t>
            </w:r>
          </w:p>
        </w:tc>
        <w:tc>
          <w:tcPr>
            <w:tcW w:w="5670" w:type="dxa"/>
            <w:gridSpan w:val="7"/>
            <w:vAlign w:val="center"/>
          </w:tcPr>
          <w:p w:rsidR="00FF755E" w:rsidRPr="00751E34" w:rsidRDefault="00FF755E" w:rsidP="00CC6AF3">
            <w:pPr>
              <w:jc w:val="center"/>
              <w:rPr>
                <w:rFonts w:ascii="Arial" w:eastAsia="TimesNewRoman" w:hAnsi="Arial" w:cs="Arial"/>
                <w:sz w:val="20"/>
              </w:rPr>
            </w:pPr>
            <w:r w:rsidRPr="00751E34">
              <w:rPr>
                <w:rFonts w:ascii="Arial" w:hAnsi="Arial" w:cs="Arial"/>
                <w:sz w:val="20"/>
              </w:rPr>
              <w:t>ok. 310 000 000</w:t>
            </w:r>
          </w:p>
        </w:tc>
      </w:tr>
      <w:tr w:rsidR="00FF755E" w:rsidRPr="00751E34" w:rsidTr="00FC62F7">
        <w:trPr>
          <w:trHeight w:val="445"/>
          <w:tblHeader/>
        </w:trPr>
        <w:tc>
          <w:tcPr>
            <w:tcW w:w="997" w:type="dxa"/>
            <w:vAlign w:val="center"/>
          </w:tcPr>
          <w:p w:rsidR="00FF755E" w:rsidRPr="00751E34" w:rsidRDefault="00FF755E" w:rsidP="00FC62F7">
            <w:pPr>
              <w:jc w:val="center"/>
              <w:rPr>
                <w:rFonts w:ascii="Arial" w:hAnsi="Arial" w:cs="Arial"/>
                <w:sz w:val="20"/>
              </w:rPr>
            </w:pPr>
            <w:r>
              <w:rPr>
                <w:rFonts w:ascii="Arial" w:hAnsi="Arial" w:cs="Arial"/>
                <w:sz w:val="20"/>
              </w:rPr>
              <w:t>B.1.</w:t>
            </w:r>
          </w:p>
        </w:tc>
        <w:tc>
          <w:tcPr>
            <w:tcW w:w="1848" w:type="dxa"/>
            <w:vAlign w:val="center"/>
          </w:tcPr>
          <w:p w:rsidR="00FF755E" w:rsidRPr="00751E34" w:rsidRDefault="00FF755E" w:rsidP="003D5E41">
            <w:pPr>
              <w:rPr>
                <w:rFonts w:ascii="Arial" w:hAnsi="Arial" w:cs="Arial"/>
                <w:sz w:val="20"/>
              </w:rPr>
            </w:pPr>
            <w:r w:rsidRPr="00751E34">
              <w:rPr>
                <w:rFonts w:ascii="Arial" w:hAnsi="Arial" w:cs="Arial"/>
                <w:sz w:val="20"/>
              </w:rPr>
              <w:t>Ochrona przed hałasem</w:t>
            </w:r>
          </w:p>
        </w:tc>
        <w:tc>
          <w:tcPr>
            <w:tcW w:w="1691" w:type="dxa"/>
            <w:vAlign w:val="center"/>
          </w:tcPr>
          <w:p w:rsidR="00FF755E" w:rsidRPr="00751E34" w:rsidRDefault="00FF755E" w:rsidP="003D5E41">
            <w:pPr>
              <w:snapToGrid w:val="0"/>
              <w:rPr>
                <w:rFonts w:ascii="Arial" w:hAnsi="Arial" w:cs="Arial"/>
                <w:sz w:val="20"/>
              </w:rPr>
            </w:pPr>
            <w:r w:rsidRPr="00751E34">
              <w:rPr>
                <w:rFonts w:ascii="Arial" w:hAnsi="Arial" w:cs="Arial"/>
                <w:sz w:val="20"/>
              </w:rPr>
              <w:t>Fabryka Aparatury i Urządzeń FAMET S.A. w Kędzierzynie-Koźlu</w:t>
            </w:r>
          </w:p>
        </w:tc>
        <w:tc>
          <w:tcPr>
            <w:tcW w:w="1848" w:type="dxa"/>
            <w:gridSpan w:val="2"/>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własny</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Montaż kabiny lakierniczej Maxi Range o konstrukcji segmentowej, modułowej, izolowanej termo-akustycznie.</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b.d.</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041E78">
        <w:trPr>
          <w:trHeight w:val="445"/>
          <w:tblHeader/>
        </w:trPr>
        <w:tc>
          <w:tcPr>
            <w:tcW w:w="997" w:type="dxa"/>
            <w:vAlign w:val="center"/>
          </w:tcPr>
          <w:p w:rsidR="00FF755E" w:rsidRPr="00751E34" w:rsidRDefault="00FF755E" w:rsidP="00FC62F7">
            <w:pPr>
              <w:jc w:val="center"/>
              <w:rPr>
                <w:rFonts w:ascii="Arial" w:hAnsi="Arial" w:cs="Arial"/>
                <w:sz w:val="20"/>
              </w:rPr>
            </w:pPr>
            <w:r>
              <w:rPr>
                <w:rFonts w:ascii="Arial" w:hAnsi="Arial" w:cs="Arial"/>
                <w:sz w:val="20"/>
              </w:rPr>
              <w:t>D.2.</w:t>
            </w:r>
          </w:p>
        </w:tc>
        <w:tc>
          <w:tcPr>
            <w:tcW w:w="1848" w:type="dxa"/>
            <w:vMerge w:val="restart"/>
          </w:tcPr>
          <w:p w:rsidR="00FF755E" w:rsidRPr="00751E34" w:rsidRDefault="00FF755E" w:rsidP="00041E78">
            <w:pPr>
              <w:rPr>
                <w:rFonts w:ascii="Arial" w:hAnsi="Arial" w:cs="Arial"/>
                <w:sz w:val="20"/>
              </w:rPr>
            </w:pPr>
            <w:r w:rsidRPr="00751E34">
              <w:rPr>
                <w:rFonts w:ascii="Arial" w:hAnsi="Arial" w:cs="Arial"/>
                <w:sz w:val="20"/>
              </w:rPr>
              <w:t>Ochrona wód powierzchniowych i podziemnych</w:t>
            </w: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 xml:space="preserve">MWiK Sp. z o.o. w Kędzierzynie – Koźlu </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własny, dotacje, pożyczki, kredyty</w:t>
            </w:r>
          </w:p>
        </w:tc>
        <w:tc>
          <w:tcPr>
            <w:tcW w:w="4111" w:type="dxa"/>
            <w:vAlign w:val="center"/>
          </w:tcPr>
          <w:p w:rsidR="00FF755E" w:rsidRPr="00751E34" w:rsidRDefault="00FF755E" w:rsidP="003D5E41">
            <w:pPr>
              <w:autoSpaceDE w:val="0"/>
              <w:autoSpaceDN w:val="0"/>
              <w:adjustRightInd w:val="0"/>
              <w:rPr>
                <w:rFonts w:ascii="Arial" w:hAnsi="Arial" w:cs="Arial"/>
                <w:iCs/>
                <w:sz w:val="20"/>
              </w:rPr>
            </w:pPr>
            <w:r w:rsidRPr="00751E34">
              <w:rPr>
                <w:rFonts w:ascii="Arial" w:hAnsi="Arial" w:cs="Arial"/>
                <w:sz w:val="20"/>
              </w:rPr>
              <w:t xml:space="preserve">Budowa kanalizacji sanitarnej Dn200 - </w:t>
            </w:r>
            <w:r w:rsidRPr="00751E34">
              <w:rPr>
                <w:rFonts w:ascii="Arial" w:hAnsi="Arial" w:cs="Arial"/>
                <w:bCs/>
                <w:sz w:val="20"/>
              </w:rPr>
              <w:t>Ulica Reja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200 000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sz w:val="20"/>
              </w:rPr>
            </w:pPr>
            <w:r>
              <w:rPr>
                <w:rFonts w:ascii="Arial" w:hAnsi="Arial" w:cs="Arial"/>
                <w:sz w:val="20"/>
              </w:rPr>
              <w:t>D.3.</w:t>
            </w:r>
          </w:p>
        </w:tc>
        <w:tc>
          <w:tcPr>
            <w:tcW w:w="1848" w:type="dxa"/>
            <w:vMerge/>
          </w:tcPr>
          <w:p w:rsidR="00FF755E" w:rsidRPr="00751E34" w:rsidRDefault="00FF755E" w:rsidP="003D5E41">
            <w:pPr>
              <w:rPr>
                <w:rFonts w:ascii="Arial" w:hAnsi="Arial" w:cs="Arial"/>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Bezwykopowa renowacja rękawem poliestrowym nasączonym żywicą</w:t>
            </w:r>
          </w:p>
          <w:p w:rsidR="00FF755E" w:rsidRPr="00751E34" w:rsidRDefault="00FF755E" w:rsidP="003D5E41">
            <w:pPr>
              <w:autoSpaceDE w:val="0"/>
              <w:autoSpaceDN w:val="0"/>
              <w:adjustRightInd w:val="0"/>
              <w:rPr>
                <w:rFonts w:ascii="Arial" w:hAnsi="Arial" w:cs="Arial"/>
                <w:bCs/>
                <w:sz w:val="20"/>
              </w:rPr>
            </w:pPr>
            <w:r w:rsidRPr="00751E34">
              <w:rPr>
                <w:rFonts w:ascii="Arial" w:hAnsi="Arial" w:cs="Arial"/>
                <w:sz w:val="20"/>
              </w:rPr>
              <w:t xml:space="preserve">termoutwardzalną kolektora deszczowego 1000x700 - </w:t>
            </w:r>
            <w:r w:rsidRPr="00751E34">
              <w:rPr>
                <w:rFonts w:ascii="Arial" w:hAnsi="Arial" w:cs="Arial"/>
                <w:bCs/>
                <w:sz w:val="20"/>
              </w:rPr>
              <w:t>Ulica Reymonta, Wyzwolenia,</w:t>
            </w:r>
          </w:p>
          <w:p w:rsidR="00FF755E" w:rsidRPr="00751E34" w:rsidRDefault="00FF755E" w:rsidP="003D5E41">
            <w:pPr>
              <w:rPr>
                <w:rFonts w:ascii="Arial" w:hAnsi="Arial" w:cs="Arial"/>
                <w:sz w:val="20"/>
              </w:rPr>
            </w:pPr>
            <w:r w:rsidRPr="00751E34">
              <w:rPr>
                <w:rFonts w:ascii="Arial" w:hAnsi="Arial" w:cs="Arial"/>
                <w:bCs/>
                <w:sz w:val="20"/>
              </w:rPr>
              <w:t>Zwycięstwa</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508 000</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D.3.</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Bezwykopowa renowacja rękawem poliestrowym nasączonym żywicą</w:t>
            </w:r>
          </w:p>
          <w:p w:rsidR="00FF755E" w:rsidRPr="00751E34" w:rsidRDefault="00FF755E" w:rsidP="003D5E41">
            <w:pPr>
              <w:rPr>
                <w:rFonts w:ascii="Arial" w:hAnsi="Arial" w:cs="Arial"/>
                <w:sz w:val="20"/>
              </w:rPr>
            </w:pPr>
            <w:r w:rsidRPr="00751E34">
              <w:rPr>
                <w:rFonts w:ascii="Arial" w:hAnsi="Arial" w:cs="Arial"/>
                <w:sz w:val="20"/>
              </w:rPr>
              <w:t xml:space="preserve">termoutwardzalną kolektora deszczowego 900x600 - </w:t>
            </w:r>
            <w:r w:rsidRPr="00751E34">
              <w:rPr>
                <w:rFonts w:ascii="Arial" w:hAnsi="Arial" w:cs="Arial"/>
                <w:bCs/>
                <w:sz w:val="20"/>
              </w:rPr>
              <w:t>Ulica Zwycięstwa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320 000</w:t>
            </w:r>
          </w:p>
        </w:tc>
        <w:tc>
          <w:tcPr>
            <w:tcW w:w="1417" w:type="dxa"/>
            <w:gridSpan w:val="2"/>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c>
          <w:tcPr>
            <w:tcW w:w="1418" w:type="dxa"/>
            <w:vAlign w:val="center"/>
          </w:tcPr>
          <w:p w:rsidR="00FF755E" w:rsidRPr="00751E34" w:rsidRDefault="00FF755E" w:rsidP="003D5E41">
            <w:pPr>
              <w:jc w:val="center"/>
              <w:rPr>
                <w:rFonts w:ascii="Arial" w:eastAsia="TimesNewRoman" w:hAnsi="Arial" w:cs="Arial"/>
                <w:sz w:val="20"/>
              </w:rPr>
            </w:pPr>
            <w:r w:rsidRPr="00751E34">
              <w:rPr>
                <w:rFonts w:ascii="Arial" w:eastAsia="TimesNewRoman" w:hAnsi="Arial" w:cs="Arial"/>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Bezwykopowa renowacja rękawem poliestrowym nasączonym żywicą</w:t>
            </w:r>
          </w:p>
          <w:p w:rsidR="00FF755E" w:rsidRPr="00751E34" w:rsidRDefault="00FF755E" w:rsidP="003D5E41">
            <w:pPr>
              <w:pStyle w:val="Default"/>
              <w:rPr>
                <w:rFonts w:ascii="Arial" w:hAnsi="Arial" w:cs="Arial"/>
                <w:color w:val="auto"/>
                <w:sz w:val="20"/>
                <w:szCs w:val="20"/>
              </w:rPr>
            </w:pPr>
            <w:r w:rsidRPr="00751E34">
              <w:rPr>
                <w:rFonts w:ascii="Arial" w:hAnsi="Arial" w:cs="Arial"/>
                <w:sz w:val="20"/>
                <w:szCs w:val="20"/>
              </w:rPr>
              <w:t xml:space="preserve">termoutwardzalną kanalizacji sanitarnej Dn400 - </w:t>
            </w:r>
            <w:r w:rsidRPr="00751E34">
              <w:rPr>
                <w:rFonts w:ascii="Arial" w:hAnsi="Arial" w:cs="Arial"/>
                <w:bCs/>
                <w:sz w:val="20"/>
                <w:szCs w:val="20"/>
              </w:rPr>
              <w:t>Ulica Mostowa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85 000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Bezwykopowa renowacja rękawem poliestrowym nasączonym żywicą</w:t>
            </w:r>
          </w:p>
          <w:p w:rsidR="00FF755E" w:rsidRPr="00751E34" w:rsidRDefault="00FF755E" w:rsidP="003D5E41">
            <w:pPr>
              <w:pStyle w:val="Default"/>
              <w:rPr>
                <w:rFonts w:ascii="Arial" w:hAnsi="Arial" w:cs="Arial"/>
                <w:color w:val="auto"/>
                <w:sz w:val="20"/>
                <w:szCs w:val="20"/>
              </w:rPr>
            </w:pPr>
            <w:r w:rsidRPr="00751E34">
              <w:rPr>
                <w:rFonts w:ascii="Arial" w:hAnsi="Arial" w:cs="Arial"/>
                <w:sz w:val="20"/>
                <w:szCs w:val="20"/>
              </w:rPr>
              <w:t xml:space="preserve">termoutwardzalną kanalizacji sanitarnej Dn300 - </w:t>
            </w:r>
            <w:r w:rsidRPr="00751E34">
              <w:rPr>
                <w:rFonts w:ascii="Arial" w:hAnsi="Arial" w:cs="Arial"/>
                <w:bCs/>
                <w:sz w:val="20"/>
                <w:szCs w:val="20"/>
              </w:rPr>
              <w:t>Ulica Mostowa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590 000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D.3.</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Renowacja i wykonanie czynności eksploatacyjnych istniejącego rowu – cieku Młynówka - </w:t>
            </w:r>
            <w:r w:rsidRPr="00751E34">
              <w:rPr>
                <w:rFonts w:ascii="Arial" w:hAnsi="Arial" w:cs="Arial"/>
                <w:bCs/>
                <w:sz w:val="20"/>
              </w:rPr>
              <w:t>Ulica Portowa, Dunikowskiego</w:t>
            </w:r>
          </w:p>
        </w:tc>
        <w:tc>
          <w:tcPr>
            <w:tcW w:w="2835" w:type="dxa"/>
            <w:gridSpan w:val="4"/>
            <w:vAlign w:val="center"/>
          </w:tcPr>
          <w:p w:rsidR="00FF755E" w:rsidRPr="00751E34" w:rsidRDefault="00FF755E" w:rsidP="003D5E41">
            <w:pPr>
              <w:jc w:val="center"/>
              <w:rPr>
                <w:rFonts w:ascii="Arial" w:hAnsi="Arial" w:cs="Arial"/>
                <w:sz w:val="20"/>
              </w:rPr>
            </w:pPr>
            <w:r w:rsidRPr="00751E34">
              <w:rPr>
                <w:rFonts w:ascii="Arial" w:hAnsi="Arial" w:cs="Arial"/>
                <w:sz w:val="20"/>
              </w:rPr>
              <w:t>300 000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Przebudowa magistrali wodociągowej ZUW Dunikowskiego – ZUW Grunwaldzka - okolica ronda - </w:t>
            </w:r>
            <w:r w:rsidRPr="00751E34">
              <w:rPr>
                <w:rFonts w:ascii="Arial" w:hAnsi="Arial" w:cs="Arial"/>
                <w:bCs/>
                <w:sz w:val="20"/>
              </w:rPr>
              <w:t>Ulica Armii Krajowej</w:t>
            </w:r>
          </w:p>
        </w:tc>
        <w:tc>
          <w:tcPr>
            <w:tcW w:w="2835" w:type="dxa"/>
            <w:gridSpan w:val="4"/>
            <w:vAlign w:val="center"/>
          </w:tcPr>
          <w:p w:rsidR="00FF755E" w:rsidRPr="00751E34" w:rsidRDefault="00FF755E" w:rsidP="003D5E41">
            <w:pPr>
              <w:jc w:val="center"/>
              <w:rPr>
                <w:rFonts w:ascii="Arial" w:hAnsi="Arial" w:cs="Arial"/>
                <w:sz w:val="20"/>
              </w:rPr>
            </w:pPr>
            <w:r w:rsidRPr="00751E34">
              <w:rPr>
                <w:rFonts w:ascii="Arial" w:hAnsi="Arial" w:cs="Arial"/>
                <w:sz w:val="20"/>
              </w:rPr>
              <w:t>250 000 w latach 2016-2018</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Budowa sieci wodociągowej De110 - u</w:t>
            </w:r>
            <w:r w:rsidRPr="00751E34">
              <w:rPr>
                <w:rFonts w:ascii="Arial" w:hAnsi="Arial" w:cs="Arial"/>
                <w:bCs/>
                <w:sz w:val="20"/>
              </w:rPr>
              <w:t>lica Brzechwy - boczna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330 000 w latach 2016-2017</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Budowa sieci wodociągowej De110 - u</w:t>
            </w:r>
            <w:r w:rsidRPr="00751E34">
              <w:rPr>
                <w:rFonts w:ascii="Arial" w:hAnsi="Arial" w:cs="Arial"/>
                <w:bCs/>
                <w:sz w:val="20"/>
              </w:rPr>
              <w:t>lica Herberta, Jasińskiego</w:t>
            </w:r>
          </w:p>
        </w:tc>
        <w:tc>
          <w:tcPr>
            <w:tcW w:w="2835" w:type="dxa"/>
            <w:gridSpan w:val="4"/>
            <w:vAlign w:val="center"/>
          </w:tcPr>
          <w:p w:rsidR="00FF755E" w:rsidRPr="00751E34" w:rsidRDefault="00FF755E" w:rsidP="003D5E41">
            <w:pPr>
              <w:jc w:val="center"/>
              <w:rPr>
                <w:rFonts w:ascii="Arial" w:hAnsi="Arial" w:cs="Arial"/>
                <w:sz w:val="20"/>
              </w:rPr>
            </w:pPr>
            <w:r w:rsidRPr="00751E34">
              <w:rPr>
                <w:rFonts w:ascii="Arial" w:hAnsi="Arial" w:cs="Arial"/>
                <w:sz w:val="20"/>
              </w:rPr>
              <w:t>250 000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Budowa sieci wodociągowej De110 - </w:t>
            </w:r>
            <w:r w:rsidRPr="00751E34">
              <w:rPr>
                <w:rFonts w:ascii="Arial" w:hAnsi="Arial" w:cs="Arial"/>
                <w:bCs/>
                <w:sz w:val="20"/>
              </w:rPr>
              <w:t>ulica Nałkowskiej – boczna</w:t>
            </w:r>
          </w:p>
        </w:tc>
        <w:tc>
          <w:tcPr>
            <w:tcW w:w="2835" w:type="dxa"/>
            <w:gridSpan w:val="4"/>
            <w:vAlign w:val="center"/>
          </w:tcPr>
          <w:p w:rsidR="00FF755E" w:rsidRPr="00751E34" w:rsidRDefault="00FF755E" w:rsidP="003D5E41">
            <w:pPr>
              <w:jc w:val="center"/>
              <w:rPr>
                <w:rFonts w:ascii="Arial" w:hAnsi="Arial" w:cs="Arial"/>
                <w:sz w:val="20"/>
              </w:rPr>
            </w:pPr>
            <w:r w:rsidRPr="00751E34">
              <w:rPr>
                <w:rFonts w:ascii="Arial" w:hAnsi="Arial" w:cs="Arial"/>
                <w:sz w:val="20"/>
              </w:rPr>
              <w:t>95 000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pStyle w:val="Default"/>
              <w:rPr>
                <w:rFonts w:ascii="Arial" w:hAnsi="Arial" w:cs="Arial"/>
                <w:color w:val="auto"/>
                <w:sz w:val="20"/>
                <w:szCs w:val="20"/>
              </w:rPr>
            </w:pPr>
            <w:r w:rsidRPr="00751E34">
              <w:rPr>
                <w:rFonts w:ascii="Arial" w:hAnsi="Arial" w:cs="Arial"/>
                <w:sz w:val="20"/>
                <w:szCs w:val="20"/>
              </w:rPr>
              <w:t xml:space="preserve">Budowa sieci wodociągowej De110 - </w:t>
            </w:r>
            <w:r w:rsidRPr="00751E34">
              <w:rPr>
                <w:rFonts w:ascii="Arial" w:hAnsi="Arial" w:cs="Arial"/>
                <w:bCs/>
                <w:sz w:val="20"/>
                <w:szCs w:val="20"/>
              </w:rPr>
              <w:t>ulica 8 Marca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2 200 000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restart"/>
          </w:tcPr>
          <w:p w:rsidR="00FF755E" w:rsidRPr="00751E34" w:rsidRDefault="00FF755E" w:rsidP="007E32DD">
            <w:pPr>
              <w:rPr>
                <w:rFonts w:ascii="Arial" w:hAnsi="Arial" w:cs="Arial"/>
                <w:sz w:val="20"/>
              </w:rPr>
            </w:pPr>
            <w:r w:rsidRPr="00751E34">
              <w:rPr>
                <w:rFonts w:ascii="Arial" w:hAnsi="Arial" w:cs="Arial"/>
                <w:sz w:val="20"/>
              </w:rPr>
              <w:t>Ochrona wód powierzchniowych i podziemnych</w:t>
            </w:r>
            <w:r>
              <w:rPr>
                <w:rFonts w:ascii="Arial" w:hAnsi="Arial" w:cs="Arial"/>
                <w:sz w:val="20"/>
              </w:rPr>
              <w:t xml:space="preserve"> c.d.</w:t>
            </w:r>
          </w:p>
        </w:tc>
        <w:tc>
          <w:tcPr>
            <w:tcW w:w="1691" w:type="dxa"/>
            <w:vMerge w:val="restart"/>
            <w:vAlign w:val="center"/>
          </w:tcPr>
          <w:p w:rsidR="00FF755E" w:rsidRPr="00751E34" w:rsidRDefault="00FF755E" w:rsidP="007E32DD">
            <w:pPr>
              <w:snapToGrid w:val="0"/>
              <w:rPr>
                <w:rFonts w:ascii="Arial" w:hAnsi="Arial" w:cs="Arial"/>
                <w:sz w:val="20"/>
              </w:rPr>
            </w:pPr>
            <w:r w:rsidRPr="00751E34">
              <w:rPr>
                <w:rFonts w:ascii="Arial" w:hAnsi="Arial" w:cs="Arial"/>
                <w:sz w:val="20"/>
              </w:rPr>
              <w:t xml:space="preserve">MWiK Sp. z o.o. w Kędzierzynie – Koźlu </w:t>
            </w:r>
          </w:p>
        </w:tc>
        <w:tc>
          <w:tcPr>
            <w:tcW w:w="1848" w:type="dxa"/>
            <w:gridSpan w:val="2"/>
            <w:vMerge w:val="restart"/>
            <w:vAlign w:val="center"/>
          </w:tcPr>
          <w:p w:rsidR="00FF755E" w:rsidRPr="00751E34" w:rsidRDefault="00FF755E" w:rsidP="007E32DD">
            <w:pPr>
              <w:shd w:val="clear" w:color="auto" w:fill="FFFFFF"/>
              <w:rPr>
                <w:rFonts w:ascii="Arial" w:hAnsi="Arial" w:cs="Arial"/>
                <w:sz w:val="20"/>
              </w:rPr>
            </w:pPr>
            <w:r w:rsidRPr="00751E34">
              <w:rPr>
                <w:rFonts w:ascii="Arial" w:hAnsi="Arial" w:cs="Arial"/>
                <w:sz w:val="20"/>
              </w:rPr>
              <w:t>Budżet własny, dotacje, pożyczki, kredyty</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Budowa sieci wodociągowej De110 - </w:t>
            </w:r>
            <w:r w:rsidRPr="00751E34">
              <w:rPr>
                <w:rFonts w:ascii="Arial" w:hAnsi="Arial" w:cs="Arial"/>
                <w:bCs/>
                <w:sz w:val="20"/>
              </w:rPr>
              <w:t>ulica Krasickiego – boczna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85 000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pStyle w:val="Default"/>
              <w:rPr>
                <w:rFonts w:ascii="Arial" w:hAnsi="Arial" w:cs="Arial"/>
                <w:color w:val="auto"/>
                <w:sz w:val="20"/>
                <w:szCs w:val="20"/>
              </w:rPr>
            </w:pPr>
            <w:r w:rsidRPr="00751E34">
              <w:rPr>
                <w:rFonts w:ascii="Arial" w:hAnsi="Arial" w:cs="Arial"/>
                <w:sz w:val="20"/>
                <w:szCs w:val="20"/>
              </w:rPr>
              <w:t xml:space="preserve">Budowa sieci wodociągowej De110 - </w:t>
            </w:r>
            <w:r w:rsidRPr="00751E34">
              <w:rPr>
                <w:rFonts w:ascii="Arial" w:hAnsi="Arial" w:cs="Arial"/>
                <w:bCs/>
                <w:sz w:val="20"/>
                <w:szCs w:val="20"/>
              </w:rPr>
              <w:t>ulica Mrożka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220 000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Budowa sieci wodociągowej De110 - </w:t>
            </w:r>
            <w:r w:rsidRPr="00751E34">
              <w:rPr>
                <w:rFonts w:ascii="Arial" w:hAnsi="Arial" w:cs="Arial"/>
                <w:bCs/>
                <w:sz w:val="20"/>
              </w:rPr>
              <w:t>ulica przyległa do Tischnera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85 000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Budowa kanalizacji sanitarnej i deszczowej na osiedlu Blachownia wzdłuż ulicy Przyjaźni na odcinku od ul. Nowowiejskiej do Kanału Gliwickiego - </w:t>
            </w:r>
            <w:r w:rsidRPr="00751E34">
              <w:rPr>
                <w:rFonts w:ascii="Arial" w:hAnsi="Arial" w:cs="Arial"/>
                <w:bCs/>
                <w:sz w:val="20"/>
              </w:rPr>
              <w:t>Blachownia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5 200 000 w latach 2016-2017</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 xml:space="preserve">Budowa kanalizacji sanitarnej w ulicy Wyspiańskiego i Dunikowskiego wraz z bocznymi ulicami - </w:t>
            </w:r>
            <w:r w:rsidRPr="00751E34">
              <w:rPr>
                <w:rFonts w:ascii="Arial" w:hAnsi="Arial" w:cs="Arial"/>
                <w:bCs/>
                <w:sz w:val="20"/>
              </w:rPr>
              <w:t>Kłodnica</w:t>
            </w:r>
          </w:p>
        </w:tc>
        <w:tc>
          <w:tcPr>
            <w:tcW w:w="2835" w:type="dxa"/>
            <w:gridSpan w:val="4"/>
            <w:vAlign w:val="center"/>
          </w:tcPr>
          <w:p w:rsidR="00FF755E" w:rsidRPr="00751E34" w:rsidRDefault="00FF755E" w:rsidP="003D5E41">
            <w:pPr>
              <w:jc w:val="center"/>
              <w:rPr>
                <w:rFonts w:ascii="Arial" w:hAnsi="Arial" w:cs="Arial"/>
                <w:sz w:val="20"/>
              </w:rPr>
            </w:pPr>
            <w:r w:rsidRPr="00751E34">
              <w:rPr>
                <w:rFonts w:ascii="Arial" w:hAnsi="Arial" w:cs="Arial"/>
                <w:sz w:val="20"/>
              </w:rPr>
              <w:t>3 000 000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pStyle w:val="Default"/>
              <w:rPr>
                <w:rFonts w:ascii="Arial" w:hAnsi="Arial" w:cs="Arial"/>
                <w:sz w:val="20"/>
                <w:szCs w:val="20"/>
              </w:rPr>
            </w:pPr>
            <w:r w:rsidRPr="00751E34">
              <w:rPr>
                <w:rFonts w:ascii="Arial" w:hAnsi="Arial" w:cs="Arial"/>
                <w:sz w:val="20"/>
                <w:szCs w:val="20"/>
              </w:rPr>
              <w:t>Oczyszczalnia Ścieków –wymiana sieci wodociągowej</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50 000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pStyle w:val="Default"/>
              <w:rPr>
                <w:rFonts w:ascii="Arial" w:hAnsi="Arial" w:cs="Arial"/>
                <w:color w:val="auto"/>
                <w:sz w:val="20"/>
                <w:szCs w:val="20"/>
              </w:rPr>
            </w:pPr>
            <w:r w:rsidRPr="00751E34">
              <w:rPr>
                <w:rFonts w:ascii="Arial" w:hAnsi="Arial" w:cs="Arial"/>
                <w:sz w:val="20"/>
                <w:szCs w:val="20"/>
              </w:rPr>
              <w:t>Oczyszczalnia Ścieków - modernizacja bloku biologicznego</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130 000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15 000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pStyle w:val="Default"/>
              <w:rPr>
                <w:rFonts w:ascii="Arial" w:hAnsi="Arial" w:cs="Arial"/>
                <w:color w:val="auto"/>
                <w:sz w:val="20"/>
                <w:szCs w:val="20"/>
              </w:rPr>
            </w:pPr>
            <w:r w:rsidRPr="00751E34">
              <w:rPr>
                <w:rFonts w:ascii="Arial" w:hAnsi="Arial" w:cs="Arial"/>
                <w:sz w:val="20"/>
                <w:szCs w:val="20"/>
              </w:rPr>
              <w:t>Oczyszczalnia Ścieków - modernizacja odsiarczalni gazu</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70 000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Ujęcia Kędzierzyn i Dunikowskiego - modernizacja ujęcia wody RS I</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40 000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751E34" w:rsidRDefault="00FF755E" w:rsidP="00FC62F7">
            <w:pPr>
              <w:jc w:val="center"/>
              <w:rPr>
                <w:rFonts w:ascii="Arial" w:hAnsi="Arial" w:cs="Arial"/>
                <w:color w:val="FF0000"/>
                <w:sz w:val="20"/>
              </w:rPr>
            </w:pPr>
            <w:r>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Ujęcia Kędzierzyn i Dunikowskiego - odwiert nowej studni głębinowej</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300 000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Ujęcia Kędzierzyn i Dunikowskiego - renowacja rurociągu wody surowej Dn300 pod rzeką Kłodnicą</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150 000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D.3.</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restart"/>
            <w:vAlign w:val="center"/>
          </w:tcPr>
          <w:p w:rsidR="00FF755E" w:rsidRPr="00751E34" w:rsidRDefault="00FF755E" w:rsidP="003D5E41">
            <w:pPr>
              <w:snapToGrid w:val="0"/>
              <w:rPr>
                <w:rFonts w:ascii="Arial" w:hAnsi="Arial" w:cs="Arial"/>
                <w:sz w:val="20"/>
              </w:rPr>
            </w:pPr>
            <w:r w:rsidRPr="00751E34">
              <w:rPr>
                <w:rFonts w:ascii="Arial" w:hAnsi="Arial" w:cs="Arial"/>
                <w:sz w:val="20"/>
              </w:rPr>
              <w:t>Grupa Azoty ZAK S.A. w Kędzierzynie-Koźlu</w:t>
            </w:r>
          </w:p>
        </w:tc>
        <w:tc>
          <w:tcPr>
            <w:tcW w:w="1848" w:type="dxa"/>
            <w:gridSpan w:val="2"/>
            <w:vMerge w:val="restart"/>
            <w:vAlign w:val="center"/>
          </w:tcPr>
          <w:p w:rsidR="00FF755E" w:rsidRPr="00751E34" w:rsidRDefault="00FF755E" w:rsidP="003D5E41">
            <w:pPr>
              <w:shd w:val="clear" w:color="auto" w:fill="FFFFFF"/>
              <w:rPr>
                <w:rFonts w:ascii="Arial" w:hAnsi="Arial" w:cs="Arial"/>
                <w:sz w:val="20"/>
              </w:rPr>
            </w:pPr>
            <w:r w:rsidRPr="00751E34">
              <w:rPr>
                <w:rFonts w:ascii="Arial" w:hAnsi="Arial" w:cs="Arial"/>
                <w:sz w:val="20"/>
              </w:rPr>
              <w:t>Budżet własny</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Modernizacja Centralnej Mechaniczno – Biologicznej Oczyszczalni w Jednostce Infrastruktury</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9 585 100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7E32DD">
        <w:trPr>
          <w:trHeight w:val="445"/>
          <w:tblHeader/>
        </w:trPr>
        <w:tc>
          <w:tcPr>
            <w:tcW w:w="997" w:type="dxa"/>
            <w:vAlign w:val="center"/>
          </w:tcPr>
          <w:p w:rsidR="00FF755E" w:rsidRPr="00FC62F7" w:rsidRDefault="00FF755E" w:rsidP="00FC62F7">
            <w:pPr>
              <w:jc w:val="center"/>
              <w:rPr>
                <w:rFonts w:ascii="Arial" w:hAnsi="Arial" w:cs="Arial"/>
                <w:sz w:val="20"/>
              </w:rPr>
            </w:pPr>
            <w:r w:rsidRPr="00FC62F7">
              <w:rPr>
                <w:rFonts w:ascii="Arial" w:hAnsi="Arial" w:cs="Arial"/>
                <w:sz w:val="20"/>
              </w:rPr>
              <w:t>D.2.</w:t>
            </w:r>
          </w:p>
        </w:tc>
        <w:tc>
          <w:tcPr>
            <w:tcW w:w="1848" w:type="dxa"/>
            <w:vMerge/>
            <w:vAlign w:val="center"/>
          </w:tcPr>
          <w:p w:rsidR="00FF755E" w:rsidRPr="00751E34" w:rsidRDefault="00FF755E" w:rsidP="003D5E41">
            <w:pPr>
              <w:rPr>
                <w:rFonts w:ascii="Arial" w:hAnsi="Arial" w:cs="Arial"/>
                <w:color w:val="FF0000"/>
                <w:sz w:val="20"/>
              </w:rPr>
            </w:pPr>
          </w:p>
        </w:tc>
        <w:tc>
          <w:tcPr>
            <w:tcW w:w="1691" w:type="dxa"/>
            <w:vMerge/>
            <w:vAlign w:val="center"/>
          </w:tcPr>
          <w:p w:rsidR="00FF755E" w:rsidRPr="00751E34" w:rsidRDefault="00FF755E" w:rsidP="003D5E41">
            <w:pPr>
              <w:snapToGrid w:val="0"/>
              <w:rPr>
                <w:rFonts w:ascii="Arial" w:hAnsi="Arial" w:cs="Arial"/>
                <w:sz w:val="20"/>
              </w:rPr>
            </w:pPr>
          </w:p>
        </w:tc>
        <w:tc>
          <w:tcPr>
            <w:tcW w:w="1848" w:type="dxa"/>
            <w:gridSpan w:val="2"/>
            <w:vMerge/>
            <w:vAlign w:val="center"/>
          </w:tcPr>
          <w:p w:rsidR="00FF755E" w:rsidRPr="00751E34" w:rsidRDefault="00FF755E" w:rsidP="003D5E41">
            <w:pPr>
              <w:shd w:val="clear" w:color="auto" w:fill="FFFFFF"/>
              <w:rPr>
                <w:rFonts w:ascii="Arial" w:hAnsi="Arial" w:cs="Arial"/>
                <w:sz w:val="20"/>
              </w:rPr>
            </w:pP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sz w:val="20"/>
              </w:rPr>
              <w:t>Modernizacja Stacji Uzdatniania Wody Przemysłowej wraz z układem wód zawracanych w JB Energetyka</w:t>
            </w:r>
          </w:p>
        </w:tc>
        <w:tc>
          <w:tcPr>
            <w:tcW w:w="1417" w:type="dxa"/>
            <w:vAlign w:val="center"/>
          </w:tcPr>
          <w:p w:rsidR="00FF755E" w:rsidRPr="00751E34" w:rsidRDefault="00FF755E" w:rsidP="003D5E41">
            <w:pPr>
              <w:ind w:right="-90"/>
              <w:jc w:val="center"/>
              <w:rPr>
                <w:rFonts w:ascii="Arial" w:hAnsi="Arial" w:cs="Arial"/>
                <w:sz w:val="20"/>
              </w:rPr>
            </w:pPr>
            <w:r w:rsidRPr="00751E34">
              <w:rPr>
                <w:rFonts w:ascii="Arial" w:hAnsi="Arial" w:cs="Arial"/>
                <w:sz w:val="20"/>
              </w:rPr>
              <w:t>15 000 000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14 937 000</w:t>
            </w:r>
          </w:p>
        </w:tc>
        <w:tc>
          <w:tcPr>
            <w:tcW w:w="1417" w:type="dxa"/>
            <w:gridSpan w:val="2"/>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w:t>
            </w:r>
          </w:p>
        </w:tc>
      </w:tr>
      <w:tr w:rsidR="00FF755E" w:rsidRPr="00751E34" w:rsidTr="00FC62F7">
        <w:trPr>
          <w:trHeight w:val="445"/>
          <w:tblHeader/>
        </w:trPr>
        <w:tc>
          <w:tcPr>
            <w:tcW w:w="997" w:type="dxa"/>
            <w:vAlign w:val="center"/>
          </w:tcPr>
          <w:p w:rsidR="00FF755E" w:rsidRPr="00FC62F7" w:rsidRDefault="00FF755E" w:rsidP="00FC62F7">
            <w:pPr>
              <w:jc w:val="center"/>
              <w:rPr>
                <w:rFonts w:ascii="Arial" w:hAnsi="Arial" w:cs="Arial"/>
                <w:sz w:val="20"/>
              </w:rPr>
            </w:pPr>
            <w:r>
              <w:rPr>
                <w:rFonts w:ascii="Arial" w:hAnsi="Arial" w:cs="Arial"/>
                <w:sz w:val="20"/>
              </w:rPr>
              <w:t>G.1.</w:t>
            </w:r>
          </w:p>
        </w:tc>
        <w:tc>
          <w:tcPr>
            <w:tcW w:w="1848" w:type="dxa"/>
            <w:vAlign w:val="center"/>
          </w:tcPr>
          <w:p w:rsidR="00FF755E" w:rsidRPr="00751E34" w:rsidRDefault="00FF755E" w:rsidP="003D5E41">
            <w:pPr>
              <w:rPr>
                <w:rFonts w:ascii="Arial" w:hAnsi="Arial" w:cs="Arial"/>
                <w:color w:val="FF0000"/>
                <w:sz w:val="20"/>
              </w:rPr>
            </w:pPr>
            <w:r w:rsidRPr="00751E34">
              <w:rPr>
                <w:rFonts w:ascii="Arial" w:hAnsi="Arial" w:cs="Arial"/>
                <w:sz w:val="20"/>
              </w:rPr>
              <w:t>Gospodarka odpadami</w:t>
            </w:r>
          </w:p>
        </w:tc>
        <w:tc>
          <w:tcPr>
            <w:tcW w:w="1691" w:type="dxa"/>
            <w:vAlign w:val="center"/>
          </w:tcPr>
          <w:p w:rsidR="00FF755E" w:rsidRPr="00751E34" w:rsidRDefault="00FF755E" w:rsidP="003D5E41">
            <w:pPr>
              <w:snapToGrid w:val="0"/>
              <w:rPr>
                <w:rFonts w:ascii="Arial" w:hAnsi="Arial" w:cs="Arial"/>
                <w:sz w:val="20"/>
              </w:rPr>
            </w:pPr>
            <w:r w:rsidRPr="00751E34">
              <w:rPr>
                <w:rFonts w:ascii="Arial" w:hAnsi="Arial" w:cs="Arial"/>
                <w:sz w:val="20"/>
              </w:rPr>
              <w:t>Związek Międzygminny „Czysty Region”</w:t>
            </w:r>
          </w:p>
        </w:tc>
        <w:tc>
          <w:tcPr>
            <w:tcW w:w="1848" w:type="dxa"/>
            <w:gridSpan w:val="2"/>
            <w:vAlign w:val="center"/>
          </w:tcPr>
          <w:p w:rsidR="00FF755E" w:rsidRPr="00751E34" w:rsidRDefault="00FF755E" w:rsidP="003D5E41">
            <w:pPr>
              <w:snapToGrid w:val="0"/>
              <w:jc w:val="center"/>
              <w:rPr>
                <w:rFonts w:ascii="Arial" w:hAnsi="Arial" w:cs="Arial"/>
                <w:sz w:val="20"/>
              </w:rPr>
            </w:pPr>
            <w:r w:rsidRPr="00751E34">
              <w:rPr>
                <w:rFonts w:ascii="Arial" w:hAnsi="Arial" w:cs="Arial"/>
                <w:sz w:val="20"/>
              </w:rPr>
              <w:t>Środki z opłat za gosp. odp. kom. uiszczanych przez mieszkańców</w:t>
            </w:r>
          </w:p>
        </w:tc>
        <w:tc>
          <w:tcPr>
            <w:tcW w:w="4111" w:type="dxa"/>
            <w:vAlign w:val="center"/>
          </w:tcPr>
          <w:p w:rsidR="00FF755E" w:rsidRPr="00751E34" w:rsidRDefault="00FF755E" w:rsidP="003D5E41">
            <w:pPr>
              <w:autoSpaceDE w:val="0"/>
              <w:autoSpaceDN w:val="0"/>
              <w:adjustRightInd w:val="0"/>
              <w:rPr>
                <w:rFonts w:ascii="Arial" w:hAnsi="Arial" w:cs="Arial"/>
                <w:sz w:val="20"/>
              </w:rPr>
            </w:pPr>
            <w:r w:rsidRPr="00751E34">
              <w:rPr>
                <w:rFonts w:ascii="Arial" w:hAnsi="Arial" w:cs="Arial"/>
                <w:iCs/>
                <w:sz w:val="20"/>
              </w:rPr>
              <w:t>Gospodarowanie odpadami komunalnymi, w tym m.in.: odbiór i zagospodarowanie odpadów komunalnych</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ok. 6 mln</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ok. 6 mln</w:t>
            </w:r>
          </w:p>
        </w:tc>
        <w:tc>
          <w:tcPr>
            <w:tcW w:w="1417" w:type="dxa"/>
            <w:gridSpan w:val="2"/>
            <w:vAlign w:val="center"/>
          </w:tcPr>
          <w:p w:rsidR="00FF755E" w:rsidRPr="00751E34" w:rsidRDefault="00FF755E" w:rsidP="003D5E41">
            <w:pPr>
              <w:jc w:val="center"/>
              <w:rPr>
                <w:rFonts w:ascii="Arial" w:hAnsi="Arial" w:cs="Arial"/>
                <w:sz w:val="20"/>
              </w:rPr>
            </w:pPr>
            <w:r w:rsidRPr="00751E34">
              <w:rPr>
                <w:rFonts w:ascii="Arial" w:hAnsi="Arial" w:cs="Arial"/>
                <w:sz w:val="20"/>
              </w:rPr>
              <w:t>ok. 6 mln</w:t>
            </w:r>
          </w:p>
        </w:tc>
        <w:tc>
          <w:tcPr>
            <w:tcW w:w="1418" w:type="dxa"/>
            <w:vAlign w:val="center"/>
          </w:tcPr>
          <w:p w:rsidR="00FF755E" w:rsidRPr="00751E34" w:rsidRDefault="00FF755E" w:rsidP="003D5E41">
            <w:pPr>
              <w:snapToGrid w:val="0"/>
              <w:jc w:val="center"/>
              <w:rPr>
                <w:rFonts w:ascii="Arial" w:hAnsi="Arial" w:cs="Arial"/>
                <w:b/>
                <w:bCs/>
                <w:sz w:val="20"/>
              </w:rPr>
            </w:pPr>
            <w:r w:rsidRPr="00751E34">
              <w:rPr>
                <w:rFonts w:ascii="Arial" w:hAnsi="Arial" w:cs="Arial"/>
                <w:sz w:val="20"/>
              </w:rPr>
              <w:t>ok. 6 mln</w:t>
            </w:r>
          </w:p>
        </w:tc>
      </w:tr>
      <w:tr w:rsidR="00FF755E" w:rsidRPr="00751E34" w:rsidTr="00FC62F7">
        <w:trPr>
          <w:trHeight w:val="445"/>
          <w:tblHeader/>
        </w:trPr>
        <w:tc>
          <w:tcPr>
            <w:tcW w:w="997" w:type="dxa"/>
            <w:vAlign w:val="center"/>
          </w:tcPr>
          <w:p w:rsidR="00FF755E" w:rsidRPr="00FC62F7" w:rsidRDefault="00FF755E" w:rsidP="00FC62F7">
            <w:pPr>
              <w:jc w:val="center"/>
              <w:rPr>
                <w:rFonts w:ascii="Arial" w:hAnsi="Arial" w:cs="Arial"/>
                <w:sz w:val="20"/>
              </w:rPr>
            </w:pPr>
            <w:r>
              <w:rPr>
                <w:rFonts w:ascii="Arial" w:hAnsi="Arial" w:cs="Arial"/>
                <w:sz w:val="20"/>
              </w:rPr>
              <w:t>G.1.</w:t>
            </w:r>
          </w:p>
        </w:tc>
        <w:tc>
          <w:tcPr>
            <w:tcW w:w="1848" w:type="dxa"/>
            <w:vAlign w:val="center"/>
          </w:tcPr>
          <w:p w:rsidR="00FF755E" w:rsidRPr="00751E34" w:rsidRDefault="00FF755E" w:rsidP="007E32DD">
            <w:pPr>
              <w:rPr>
                <w:rFonts w:ascii="Arial" w:hAnsi="Arial" w:cs="Arial"/>
                <w:color w:val="FF0000"/>
                <w:sz w:val="20"/>
              </w:rPr>
            </w:pPr>
            <w:r w:rsidRPr="00751E34">
              <w:rPr>
                <w:rFonts w:ascii="Arial" w:hAnsi="Arial" w:cs="Arial"/>
                <w:sz w:val="20"/>
              </w:rPr>
              <w:t>Gospodarka odpadami</w:t>
            </w:r>
            <w:r>
              <w:rPr>
                <w:rFonts w:ascii="Arial" w:hAnsi="Arial" w:cs="Arial"/>
                <w:sz w:val="20"/>
              </w:rPr>
              <w:t xml:space="preserve"> c.d.</w:t>
            </w:r>
          </w:p>
        </w:tc>
        <w:tc>
          <w:tcPr>
            <w:tcW w:w="1691" w:type="dxa"/>
            <w:vAlign w:val="center"/>
          </w:tcPr>
          <w:p w:rsidR="00FF755E" w:rsidRPr="00751E34" w:rsidRDefault="00FF755E" w:rsidP="003D5E41">
            <w:pPr>
              <w:shd w:val="clear" w:color="auto" w:fill="FFFFFF"/>
              <w:snapToGrid w:val="0"/>
              <w:rPr>
                <w:rFonts w:ascii="Arial" w:hAnsi="Arial" w:cs="Arial"/>
                <w:spacing w:val="3"/>
                <w:sz w:val="20"/>
              </w:rPr>
            </w:pPr>
            <w:r w:rsidRPr="00751E34">
              <w:rPr>
                <w:rFonts w:ascii="Arial" w:hAnsi="Arial" w:cs="Arial"/>
                <w:spacing w:val="3"/>
                <w:sz w:val="20"/>
              </w:rPr>
              <w:t>Zarządca składowiska</w:t>
            </w:r>
          </w:p>
        </w:tc>
        <w:tc>
          <w:tcPr>
            <w:tcW w:w="1848" w:type="dxa"/>
            <w:gridSpan w:val="2"/>
            <w:vAlign w:val="center"/>
          </w:tcPr>
          <w:p w:rsidR="00FF755E" w:rsidRPr="00751E34" w:rsidRDefault="00FF755E" w:rsidP="003D5E41">
            <w:pPr>
              <w:jc w:val="center"/>
              <w:rPr>
                <w:rFonts w:ascii="Arial" w:hAnsi="Arial" w:cs="Arial"/>
                <w:snapToGrid w:val="0"/>
                <w:sz w:val="20"/>
              </w:rPr>
            </w:pPr>
            <w:r w:rsidRPr="00751E34">
              <w:rPr>
                <w:rFonts w:ascii="Arial" w:hAnsi="Arial" w:cs="Arial"/>
                <w:snapToGrid w:val="0"/>
                <w:sz w:val="20"/>
              </w:rPr>
              <w:t>Środki własne zarządcy składowiska</w:t>
            </w:r>
          </w:p>
        </w:tc>
        <w:tc>
          <w:tcPr>
            <w:tcW w:w="4111" w:type="dxa"/>
            <w:vAlign w:val="center"/>
          </w:tcPr>
          <w:p w:rsidR="00FF755E" w:rsidRPr="00751E34" w:rsidRDefault="00FF755E" w:rsidP="003D5E41">
            <w:pPr>
              <w:shd w:val="clear" w:color="auto" w:fill="FFFFFF"/>
              <w:snapToGrid w:val="0"/>
              <w:rPr>
                <w:rFonts w:ascii="Arial" w:hAnsi="Arial" w:cs="Arial"/>
                <w:spacing w:val="-4"/>
                <w:sz w:val="20"/>
              </w:rPr>
            </w:pPr>
            <w:r w:rsidRPr="00751E34">
              <w:rPr>
                <w:rFonts w:ascii="Arial" w:hAnsi="Arial" w:cs="Arial"/>
                <w:sz w:val="20"/>
              </w:rPr>
              <w:t>Prowadzenie monitoringu składowiska odpadów, w tym monitoringu gruntowo-wodnego</w:t>
            </w:r>
          </w:p>
        </w:tc>
        <w:tc>
          <w:tcPr>
            <w:tcW w:w="1417" w:type="dxa"/>
            <w:vAlign w:val="center"/>
          </w:tcPr>
          <w:p w:rsidR="00FF755E" w:rsidRPr="00751E34" w:rsidRDefault="00FF755E" w:rsidP="003D5E41">
            <w:pPr>
              <w:jc w:val="center"/>
              <w:rPr>
                <w:rFonts w:ascii="Arial" w:hAnsi="Arial" w:cs="Arial"/>
                <w:sz w:val="20"/>
              </w:rPr>
            </w:pPr>
            <w:r w:rsidRPr="00751E34">
              <w:rPr>
                <w:rFonts w:ascii="Arial" w:hAnsi="Arial" w:cs="Arial"/>
                <w:sz w:val="20"/>
              </w:rPr>
              <w:t>20 000</w:t>
            </w:r>
          </w:p>
        </w:tc>
        <w:tc>
          <w:tcPr>
            <w:tcW w:w="1418" w:type="dxa"/>
            <w:gridSpan w:val="3"/>
            <w:vAlign w:val="center"/>
          </w:tcPr>
          <w:p w:rsidR="00FF755E" w:rsidRPr="00751E34" w:rsidRDefault="00FF755E" w:rsidP="003D5E41">
            <w:pPr>
              <w:jc w:val="center"/>
              <w:rPr>
                <w:rFonts w:ascii="Arial" w:hAnsi="Arial" w:cs="Arial"/>
                <w:sz w:val="20"/>
              </w:rPr>
            </w:pPr>
            <w:r w:rsidRPr="00751E34">
              <w:rPr>
                <w:rFonts w:ascii="Arial" w:hAnsi="Arial" w:cs="Arial"/>
                <w:sz w:val="20"/>
              </w:rPr>
              <w:t xml:space="preserve"> 20 000</w:t>
            </w:r>
          </w:p>
        </w:tc>
        <w:tc>
          <w:tcPr>
            <w:tcW w:w="1417" w:type="dxa"/>
            <w:gridSpan w:val="2"/>
            <w:vAlign w:val="center"/>
          </w:tcPr>
          <w:p w:rsidR="00FF755E" w:rsidRPr="00751E34" w:rsidRDefault="00FF755E" w:rsidP="003D5E41">
            <w:pPr>
              <w:jc w:val="center"/>
              <w:rPr>
                <w:rFonts w:ascii="Arial" w:hAnsi="Arial" w:cs="Arial"/>
                <w:sz w:val="20"/>
              </w:rPr>
            </w:pPr>
            <w:r w:rsidRPr="00751E34">
              <w:rPr>
                <w:rFonts w:ascii="Arial" w:hAnsi="Arial" w:cs="Arial"/>
                <w:sz w:val="20"/>
              </w:rPr>
              <w:t xml:space="preserve"> 20 000</w:t>
            </w:r>
          </w:p>
        </w:tc>
        <w:tc>
          <w:tcPr>
            <w:tcW w:w="1418" w:type="dxa"/>
            <w:vAlign w:val="center"/>
          </w:tcPr>
          <w:p w:rsidR="00FF755E" w:rsidRPr="00751E34" w:rsidRDefault="00FF755E" w:rsidP="003D5E41">
            <w:pPr>
              <w:snapToGrid w:val="0"/>
              <w:jc w:val="center"/>
              <w:rPr>
                <w:rFonts w:ascii="Arial" w:hAnsi="Arial" w:cs="Arial"/>
                <w:bCs/>
                <w:sz w:val="20"/>
              </w:rPr>
            </w:pPr>
            <w:r w:rsidRPr="00751E34">
              <w:rPr>
                <w:rFonts w:ascii="Arial" w:hAnsi="Arial" w:cs="Arial"/>
                <w:bCs/>
                <w:sz w:val="20"/>
              </w:rPr>
              <w:t>20 000</w:t>
            </w:r>
          </w:p>
        </w:tc>
      </w:tr>
    </w:tbl>
    <w:p w:rsidR="00FF755E" w:rsidRPr="00751E34" w:rsidRDefault="00FF755E" w:rsidP="004F3679">
      <w:pPr>
        <w:rPr>
          <w:rStyle w:val="Strong"/>
          <w:rFonts w:ascii="Arial" w:hAnsi="Arial" w:cs="Arial"/>
          <w:b w:val="0"/>
          <w:i/>
          <w:color w:val="FF0000"/>
          <w:sz w:val="18"/>
          <w:szCs w:val="18"/>
          <w:u w:val="single"/>
        </w:rPr>
      </w:pPr>
    </w:p>
    <w:p w:rsidR="00FF755E" w:rsidRPr="00751E34" w:rsidRDefault="00FF755E" w:rsidP="004A4A84">
      <w:pPr>
        <w:jc w:val="both"/>
        <w:rPr>
          <w:rFonts w:ascii="Arial" w:hAnsi="Arial" w:cs="Arial"/>
          <w:sz w:val="22"/>
          <w:szCs w:val="22"/>
        </w:rPr>
      </w:pPr>
      <w:r w:rsidRPr="00751E34">
        <w:rPr>
          <w:rFonts w:ascii="Arial" w:hAnsi="Arial" w:cs="Arial"/>
          <w:sz w:val="22"/>
          <w:szCs w:val="22"/>
        </w:rPr>
        <w:t xml:space="preserve">Szacunkowe koszty realizacji zadań na lata 2017-2020 przedstawiono w oparciu o obowiązującą Wieloletnią Prognozę Finansową Gminy Kędzierzyn-Koźle oraz danych innych jednostek z terenu gminy. </w:t>
      </w:r>
    </w:p>
    <w:p w:rsidR="00FF755E" w:rsidRPr="00751E34" w:rsidRDefault="00FF755E" w:rsidP="00941392">
      <w:pPr>
        <w:jc w:val="both"/>
        <w:rPr>
          <w:rFonts w:ascii="Arial" w:hAnsi="Arial" w:cs="Arial"/>
          <w:i/>
          <w:sz w:val="18"/>
          <w:szCs w:val="18"/>
        </w:rPr>
      </w:pPr>
      <w:r w:rsidRPr="00751E34">
        <w:rPr>
          <w:rFonts w:ascii="Arial" w:hAnsi="Arial" w:cs="Arial"/>
          <w:i/>
          <w:sz w:val="22"/>
          <w:szCs w:val="22"/>
        </w:rPr>
        <w:t>*</w:t>
      </w:r>
      <w:r w:rsidRPr="00751E34">
        <w:rPr>
          <w:rFonts w:ascii="Arial" w:hAnsi="Arial" w:cs="Arial"/>
          <w:i/>
          <w:sz w:val="18"/>
          <w:szCs w:val="18"/>
        </w:rPr>
        <w:t>wydatki na poszczególne zadania w kolejnych latach będą szczegółowo opracowywane w uchwałach budżetowych.</w:t>
      </w:r>
    </w:p>
    <w:p w:rsidR="00FF755E" w:rsidRPr="00751E34" w:rsidRDefault="00FF755E" w:rsidP="00AB75D7">
      <w:pPr>
        <w:rPr>
          <w:rStyle w:val="Strong"/>
          <w:rFonts w:ascii="Arial" w:hAnsi="Arial" w:cs="Arial"/>
          <w:b w:val="0"/>
          <w:i/>
          <w:sz w:val="18"/>
          <w:szCs w:val="18"/>
          <w:u w:val="single"/>
        </w:rPr>
        <w:sectPr w:rsidR="00FF755E" w:rsidRPr="00751E34" w:rsidSect="001243F3">
          <w:pgSz w:w="16838" w:h="11906" w:orient="landscape"/>
          <w:pgMar w:top="1418" w:right="1418" w:bottom="1134" w:left="1418" w:header="709" w:footer="434" w:gutter="0"/>
          <w:cols w:space="708"/>
        </w:sectPr>
      </w:pPr>
    </w:p>
    <w:p w:rsidR="00FF755E" w:rsidRPr="00751E34" w:rsidRDefault="00FF755E" w:rsidP="00863D44">
      <w:pPr>
        <w:pStyle w:val="Heading1"/>
        <w:spacing w:before="120"/>
        <w:ind w:left="0" w:firstLine="0"/>
        <w:rPr>
          <w:rFonts w:ascii="Arial" w:hAnsi="Arial" w:cs="Arial"/>
          <w:i w:val="0"/>
          <w:sz w:val="22"/>
          <w:szCs w:val="22"/>
        </w:rPr>
      </w:pPr>
      <w:bookmarkStart w:id="1246" w:name="_Toc469656359"/>
      <w:bookmarkStart w:id="1247" w:name="_Toc435600787"/>
      <w:r w:rsidRPr="00751E34">
        <w:rPr>
          <w:rFonts w:ascii="Arial" w:hAnsi="Arial" w:cs="Arial"/>
          <w:i w:val="0"/>
          <w:sz w:val="22"/>
          <w:szCs w:val="22"/>
        </w:rPr>
        <w:t>9. ZARZĄDZANIE I MONITORING ŚRODOWISKA.</w:t>
      </w:r>
      <w:bookmarkEnd w:id="1246"/>
    </w:p>
    <w:p w:rsidR="00FF755E" w:rsidRPr="00751E34" w:rsidRDefault="00FF755E" w:rsidP="001B2A00">
      <w:pPr>
        <w:pStyle w:val="Heading1"/>
        <w:spacing w:before="120"/>
        <w:ind w:left="0" w:firstLine="0"/>
        <w:rPr>
          <w:rFonts w:ascii="Arial" w:hAnsi="Arial" w:cs="Arial"/>
          <w:i w:val="0"/>
          <w:sz w:val="22"/>
          <w:szCs w:val="22"/>
        </w:rPr>
      </w:pPr>
      <w:bookmarkStart w:id="1248" w:name="_Toc469656360"/>
      <w:r w:rsidRPr="00751E34">
        <w:rPr>
          <w:rFonts w:ascii="Arial" w:hAnsi="Arial" w:cs="Arial"/>
          <w:bCs w:val="0"/>
          <w:i w:val="0"/>
          <w:sz w:val="22"/>
          <w:szCs w:val="22"/>
        </w:rPr>
        <w:t xml:space="preserve">9.1. </w:t>
      </w:r>
      <w:bookmarkStart w:id="1249" w:name="_Toc205012227"/>
      <w:bookmarkStart w:id="1250" w:name="_Toc225303133"/>
      <w:bookmarkEnd w:id="1247"/>
      <w:r w:rsidRPr="00751E34">
        <w:rPr>
          <w:rFonts w:ascii="Arial" w:hAnsi="Arial" w:cs="Arial"/>
          <w:i w:val="0"/>
          <w:sz w:val="22"/>
          <w:szCs w:val="22"/>
        </w:rPr>
        <w:t>INSTYTUCJE ZAANGAŻOWANE W REALIZACJĘ PROGRAMU OCHRONY ŚRODOWISKA.</w:t>
      </w:r>
      <w:bookmarkEnd w:id="1248"/>
    </w:p>
    <w:p w:rsidR="00FF755E" w:rsidRPr="00751E34" w:rsidRDefault="00FF755E" w:rsidP="005049AB">
      <w:pPr>
        <w:autoSpaceDE w:val="0"/>
        <w:autoSpaceDN w:val="0"/>
        <w:adjustRightInd w:val="0"/>
        <w:jc w:val="both"/>
        <w:rPr>
          <w:rFonts w:ascii="Arial" w:hAnsi="Arial" w:cs="Arial"/>
          <w:sz w:val="22"/>
          <w:szCs w:val="22"/>
        </w:rPr>
      </w:pPr>
      <w:r w:rsidRPr="00751E34">
        <w:rPr>
          <w:rFonts w:ascii="Arial" w:hAnsi="Arial" w:cs="Arial"/>
          <w:sz w:val="22"/>
          <w:szCs w:val="22"/>
        </w:rPr>
        <w:t>Nadzór nad realizacj</w:t>
      </w:r>
      <w:r w:rsidRPr="00751E34">
        <w:rPr>
          <w:rFonts w:ascii="Arial" w:eastAsia="TimesNewRoman" w:hAnsi="Arial" w:cs="Arial"/>
          <w:sz w:val="22"/>
          <w:szCs w:val="22"/>
        </w:rPr>
        <w:t xml:space="preserve">ą </w:t>
      </w:r>
      <w:r w:rsidRPr="00751E34">
        <w:rPr>
          <w:rFonts w:ascii="Arial" w:hAnsi="Arial" w:cs="Arial"/>
          <w:sz w:val="22"/>
          <w:szCs w:val="22"/>
        </w:rPr>
        <w:t>programu w praktyce oznacza okre</w:t>
      </w:r>
      <w:r w:rsidRPr="00751E34">
        <w:rPr>
          <w:rFonts w:ascii="Arial" w:eastAsia="TimesNewRoman" w:hAnsi="Arial" w:cs="Arial"/>
          <w:sz w:val="22"/>
          <w:szCs w:val="22"/>
        </w:rPr>
        <w:t>ś</w:t>
      </w:r>
      <w:r w:rsidRPr="00751E34">
        <w:rPr>
          <w:rFonts w:ascii="Arial" w:hAnsi="Arial" w:cs="Arial"/>
          <w:sz w:val="22"/>
          <w:szCs w:val="22"/>
        </w:rPr>
        <w:t>lenie zasad zarz</w:t>
      </w:r>
      <w:r w:rsidRPr="00751E34">
        <w:rPr>
          <w:rFonts w:ascii="Arial" w:eastAsia="TimesNewRoman" w:hAnsi="Arial" w:cs="Arial"/>
          <w:sz w:val="22"/>
          <w:szCs w:val="22"/>
        </w:rPr>
        <w:t>ą</w:t>
      </w:r>
      <w:r w:rsidRPr="00751E34">
        <w:rPr>
          <w:rFonts w:ascii="Arial" w:hAnsi="Arial" w:cs="Arial"/>
          <w:sz w:val="22"/>
          <w:szCs w:val="22"/>
        </w:rPr>
        <w:t xml:space="preserve">dzania nim wraz z ustaleniem mechanizmu monitorowania jego realizacji. Program Ochrony </w:t>
      </w:r>
      <w:r w:rsidRPr="00751E34">
        <w:rPr>
          <w:rFonts w:ascii="Arial" w:eastAsia="TimesNewRoman" w:hAnsi="Arial" w:cs="Arial"/>
          <w:sz w:val="22"/>
          <w:szCs w:val="22"/>
        </w:rPr>
        <w:t>Ś</w:t>
      </w:r>
      <w:r w:rsidRPr="00751E34">
        <w:rPr>
          <w:rFonts w:ascii="Arial" w:hAnsi="Arial" w:cs="Arial"/>
          <w:sz w:val="22"/>
          <w:szCs w:val="22"/>
        </w:rPr>
        <w:t>rodowiska dla Gminy Kędzierzyn-Koźle  jest dokumentem o charakterze strategicznym. Stanowi instrument wspomagający realizację prawa miejscowego, pozostaj</w:t>
      </w:r>
      <w:r w:rsidRPr="00751E34">
        <w:rPr>
          <w:rFonts w:ascii="Arial" w:eastAsia="TimesNewRoman" w:hAnsi="Arial" w:cs="Arial"/>
          <w:sz w:val="22"/>
          <w:szCs w:val="22"/>
        </w:rPr>
        <w:t>ą</w:t>
      </w:r>
      <w:r w:rsidRPr="00751E34">
        <w:rPr>
          <w:rFonts w:ascii="Arial" w:hAnsi="Arial" w:cs="Arial"/>
          <w:sz w:val="22"/>
          <w:szCs w:val="22"/>
        </w:rPr>
        <w:t xml:space="preserve">c w </w:t>
      </w:r>
      <w:r w:rsidRPr="00751E34">
        <w:rPr>
          <w:rFonts w:ascii="Arial" w:eastAsia="TimesNewRoman" w:hAnsi="Arial" w:cs="Arial"/>
          <w:sz w:val="22"/>
          <w:szCs w:val="22"/>
        </w:rPr>
        <w:t>ś</w:t>
      </w:r>
      <w:r w:rsidRPr="00751E34">
        <w:rPr>
          <w:rFonts w:ascii="Arial" w:hAnsi="Arial" w:cs="Arial"/>
          <w:sz w:val="22"/>
          <w:szCs w:val="22"/>
        </w:rPr>
        <w:t>cisłym zwi</w:t>
      </w:r>
      <w:r w:rsidRPr="00751E34">
        <w:rPr>
          <w:rFonts w:ascii="Arial" w:eastAsia="TimesNewRoman" w:hAnsi="Arial" w:cs="Arial"/>
          <w:sz w:val="22"/>
          <w:szCs w:val="22"/>
        </w:rPr>
        <w:t>ą</w:t>
      </w:r>
      <w:r w:rsidRPr="00751E34">
        <w:rPr>
          <w:rFonts w:ascii="Arial" w:hAnsi="Arial" w:cs="Arial"/>
          <w:sz w:val="22"/>
          <w:szCs w:val="22"/>
        </w:rPr>
        <w:t>zku z planami zagospodarowania przestrzennego, decyzjami o warunkach zabudowy i zagospodarowania oraz decyzjami zwi</w:t>
      </w:r>
      <w:r w:rsidRPr="00751E34">
        <w:rPr>
          <w:rFonts w:ascii="Arial" w:eastAsia="TimesNewRoman" w:hAnsi="Arial" w:cs="Arial"/>
          <w:sz w:val="22"/>
          <w:szCs w:val="22"/>
        </w:rPr>
        <w:t>ą</w:t>
      </w:r>
      <w:r w:rsidRPr="00751E34">
        <w:rPr>
          <w:rFonts w:ascii="Arial" w:hAnsi="Arial" w:cs="Arial"/>
          <w:sz w:val="22"/>
          <w:szCs w:val="22"/>
        </w:rPr>
        <w:t>zanymi z realizacj</w:t>
      </w:r>
      <w:r w:rsidRPr="00751E34">
        <w:rPr>
          <w:rFonts w:ascii="Arial" w:eastAsia="TimesNewRoman" w:hAnsi="Arial" w:cs="Arial"/>
          <w:sz w:val="22"/>
          <w:szCs w:val="22"/>
        </w:rPr>
        <w:t xml:space="preserve">ą </w:t>
      </w:r>
      <w:r w:rsidRPr="00751E34">
        <w:rPr>
          <w:rFonts w:ascii="Arial" w:hAnsi="Arial" w:cs="Arial"/>
          <w:sz w:val="22"/>
          <w:szCs w:val="22"/>
        </w:rPr>
        <w:t>przedsi</w:t>
      </w:r>
      <w:r w:rsidRPr="00751E34">
        <w:rPr>
          <w:rFonts w:ascii="Arial" w:eastAsia="TimesNewRoman" w:hAnsi="Arial" w:cs="Arial"/>
          <w:sz w:val="22"/>
          <w:szCs w:val="22"/>
        </w:rPr>
        <w:t>ę</w:t>
      </w:r>
      <w:r w:rsidRPr="00751E34">
        <w:rPr>
          <w:rFonts w:ascii="Arial" w:hAnsi="Arial" w:cs="Arial"/>
          <w:sz w:val="22"/>
          <w:szCs w:val="22"/>
        </w:rPr>
        <w:t>wzi</w:t>
      </w:r>
      <w:r w:rsidRPr="00751E34">
        <w:rPr>
          <w:rFonts w:ascii="Arial" w:eastAsia="TimesNewRoman" w:hAnsi="Arial" w:cs="Arial"/>
          <w:sz w:val="22"/>
          <w:szCs w:val="22"/>
        </w:rPr>
        <w:t xml:space="preserve">ęć </w:t>
      </w:r>
      <w:r w:rsidRPr="00751E34">
        <w:rPr>
          <w:rFonts w:ascii="Arial" w:hAnsi="Arial" w:cs="Arial"/>
          <w:sz w:val="22"/>
          <w:szCs w:val="22"/>
        </w:rPr>
        <w:t xml:space="preserve">w zakresie gospodarki wodno – </w:t>
      </w:r>
      <w:r w:rsidRPr="00751E34">
        <w:rPr>
          <w:rFonts w:ascii="Arial" w:eastAsia="TimesNewRoman" w:hAnsi="Arial" w:cs="Arial"/>
          <w:sz w:val="22"/>
          <w:szCs w:val="22"/>
        </w:rPr>
        <w:t>ś</w:t>
      </w:r>
      <w:r w:rsidRPr="00751E34">
        <w:rPr>
          <w:rFonts w:ascii="Arial" w:hAnsi="Arial" w:cs="Arial"/>
          <w:sz w:val="22"/>
          <w:szCs w:val="22"/>
        </w:rPr>
        <w:t>ciekowej, gospodarki odpadami, rozwojem terenów zielonych i innych. Gmina posiada kompetencje pozwalaj</w:t>
      </w:r>
      <w:r w:rsidRPr="00751E34">
        <w:rPr>
          <w:rFonts w:ascii="Arial" w:eastAsia="TimesNewRoman" w:hAnsi="Arial" w:cs="Arial"/>
          <w:sz w:val="22"/>
          <w:szCs w:val="22"/>
        </w:rPr>
        <w:t>ą</w:t>
      </w:r>
      <w:r w:rsidRPr="00751E34">
        <w:rPr>
          <w:rFonts w:ascii="Arial" w:hAnsi="Arial" w:cs="Arial"/>
          <w:sz w:val="22"/>
          <w:szCs w:val="22"/>
        </w:rPr>
        <w:t>ce jej realizowa</w:t>
      </w:r>
      <w:r w:rsidRPr="00751E34">
        <w:rPr>
          <w:rFonts w:ascii="Arial" w:eastAsia="TimesNewRoman" w:hAnsi="Arial" w:cs="Arial"/>
          <w:sz w:val="22"/>
          <w:szCs w:val="22"/>
        </w:rPr>
        <w:t xml:space="preserve">ć </w:t>
      </w:r>
      <w:r w:rsidRPr="00751E34">
        <w:rPr>
          <w:rFonts w:ascii="Arial" w:hAnsi="Arial" w:cs="Arial"/>
          <w:sz w:val="22"/>
          <w:szCs w:val="22"/>
        </w:rPr>
        <w:t>zawarte w programie cele i zadania. Aby jednak ta realizacja przebiegała spójnie z polityk</w:t>
      </w:r>
      <w:r w:rsidRPr="00751E34">
        <w:rPr>
          <w:rFonts w:ascii="Arial" w:eastAsia="TimesNewRoman" w:hAnsi="Arial" w:cs="Arial"/>
          <w:sz w:val="22"/>
          <w:szCs w:val="22"/>
        </w:rPr>
        <w:t xml:space="preserve">ą </w:t>
      </w:r>
      <w:r w:rsidRPr="00751E34">
        <w:rPr>
          <w:rFonts w:ascii="Arial" w:hAnsi="Arial" w:cs="Arial"/>
          <w:sz w:val="22"/>
          <w:szCs w:val="22"/>
        </w:rPr>
        <w:t>regionaln</w:t>
      </w:r>
      <w:r w:rsidRPr="00751E34">
        <w:rPr>
          <w:rFonts w:ascii="Arial" w:eastAsia="TimesNewRoman" w:hAnsi="Arial" w:cs="Arial"/>
          <w:sz w:val="22"/>
          <w:szCs w:val="22"/>
        </w:rPr>
        <w:t xml:space="preserve">ą </w:t>
      </w:r>
      <w:r w:rsidRPr="00751E34">
        <w:rPr>
          <w:rFonts w:ascii="Arial" w:hAnsi="Arial" w:cs="Arial"/>
          <w:sz w:val="22"/>
          <w:szCs w:val="22"/>
        </w:rPr>
        <w:t xml:space="preserve">konieczne jest przygotowanie struktur administracyjnych do </w:t>
      </w:r>
      <w:r w:rsidRPr="00751E34">
        <w:rPr>
          <w:rFonts w:ascii="Arial" w:eastAsia="TimesNewRoman" w:hAnsi="Arial" w:cs="Arial"/>
          <w:sz w:val="22"/>
          <w:szCs w:val="22"/>
        </w:rPr>
        <w:t>ś</w:t>
      </w:r>
      <w:r w:rsidRPr="00751E34">
        <w:rPr>
          <w:rFonts w:ascii="Arial" w:hAnsi="Arial" w:cs="Arial"/>
          <w:sz w:val="22"/>
          <w:szCs w:val="22"/>
        </w:rPr>
        <w:t>cisłej współpracy z organami dysponuj</w:t>
      </w:r>
      <w:r w:rsidRPr="00751E34">
        <w:rPr>
          <w:rFonts w:ascii="Arial" w:eastAsia="TimesNewRoman" w:hAnsi="Arial" w:cs="Arial"/>
          <w:sz w:val="22"/>
          <w:szCs w:val="22"/>
        </w:rPr>
        <w:t>ą</w:t>
      </w:r>
      <w:r w:rsidRPr="00751E34">
        <w:rPr>
          <w:rFonts w:ascii="Arial" w:hAnsi="Arial" w:cs="Arial"/>
          <w:sz w:val="22"/>
          <w:szCs w:val="22"/>
        </w:rPr>
        <w:t>cymi znacznie szerszymi uprawnieniami wynikaj</w:t>
      </w:r>
      <w:r w:rsidRPr="00751E34">
        <w:rPr>
          <w:rFonts w:ascii="Arial" w:eastAsia="TimesNewRoman" w:hAnsi="Arial" w:cs="Arial"/>
          <w:sz w:val="22"/>
          <w:szCs w:val="22"/>
        </w:rPr>
        <w:t>ą</w:t>
      </w:r>
      <w:r w:rsidRPr="00751E34">
        <w:rPr>
          <w:rFonts w:ascii="Arial" w:hAnsi="Arial" w:cs="Arial"/>
          <w:sz w:val="22"/>
          <w:szCs w:val="22"/>
        </w:rPr>
        <w:t xml:space="preserve">cymi z ich kompetencji. </w:t>
      </w:r>
    </w:p>
    <w:p w:rsidR="00FF755E" w:rsidRPr="00751E34" w:rsidRDefault="00FF755E" w:rsidP="005049AB">
      <w:pPr>
        <w:autoSpaceDE w:val="0"/>
        <w:autoSpaceDN w:val="0"/>
        <w:adjustRightInd w:val="0"/>
        <w:jc w:val="both"/>
        <w:rPr>
          <w:rFonts w:ascii="Arial" w:hAnsi="Arial" w:cs="Arial"/>
          <w:color w:val="FF0000"/>
          <w:sz w:val="22"/>
          <w:szCs w:val="22"/>
        </w:rPr>
      </w:pPr>
    </w:p>
    <w:p w:rsidR="00FF755E" w:rsidRPr="00751E34" w:rsidRDefault="00FF755E" w:rsidP="008A6492">
      <w:pPr>
        <w:autoSpaceDE w:val="0"/>
        <w:autoSpaceDN w:val="0"/>
        <w:adjustRightInd w:val="0"/>
        <w:jc w:val="both"/>
        <w:rPr>
          <w:rFonts w:ascii="Arial" w:hAnsi="Arial" w:cs="Arial"/>
          <w:i/>
          <w:sz w:val="22"/>
          <w:szCs w:val="22"/>
          <w:u w:val="single"/>
        </w:rPr>
      </w:pPr>
      <w:r w:rsidRPr="00751E34">
        <w:rPr>
          <w:rFonts w:ascii="Arial" w:hAnsi="Arial" w:cs="Arial"/>
          <w:i/>
          <w:sz w:val="22"/>
          <w:szCs w:val="22"/>
          <w:u w:val="single"/>
        </w:rPr>
        <w:t>Współpraca z interesariuszami.</w:t>
      </w:r>
    </w:p>
    <w:p w:rsidR="00FF755E" w:rsidRPr="00751E34" w:rsidRDefault="00FF755E" w:rsidP="008A6492">
      <w:pPr>
        <w:autoSpaceDE w:val="0"/>
        <w:autoSpaceDN w:val="0"/>
        <w:adjustRightInd w:val="0"/>
        <w:jc w:val="both"/>
        <w:rPr>
          <w:rFonts w:ascii="Arial" w:hAnsi="Arial" w:cs="Arial"/>
          <w:sz w:val="22"/>
          <w:szCs w:val="22"/>
        </w:rPr>
      </w:pPr>
      <w:r w:rsidRPr="00751E34">
        <w:rPr>
          <w:rFonts w:ascii="Arial" w:hAnsi="Arial" w:cs="Arial"/>
          <w:sz w:val="22"/>
          <w:szCs w:val="22"/>
        </w:rPr>
        <w:t xml:space="preserve">Interesariuszami są wszystkie strony, które są zainteresowane wdrażaniem </w:t>
      </w:r>
      <w:r w:rsidRPr="00751E34">
        <w:rPr>
          <w:rFonts w:ascii="Arial" w:hAnsi="Arial" w:cs="Arial"/>
          <w:i/>
          <w:iCs/>
          <w:sz w:val="22"/>
          <w:szCs w:val="22"/>
        </w:rPr>
        <w:t>Programu</w:t>
      </w:r>
      <w:r w:rsidRPr="00751E34">
        <w:rPr>
          <w:rFonts w:ascii="Arial" w:hAnsi="Arial" w:cs="Arial"/>
          <w:sz w:val="22"/>
          <w:szCs w:val="22"/>
        </w:rPr>
        <w:t xml:space="preserve">, mają wpływ na jego realizację, a także odnoszą korzyści z jego wdrażania. Skuteczność realizacji tych działań w dużej mierze zależy od uczestnictwa w procesie realizacji różnych podmiotów, tzw. interesariuszy. Główne grupy interesariuszy to: </w:t>
      </w:r>
    </w:p>
    <w:p w:rsidR="00FF755E" w:rsidRPr="00751E34" w:rsidRDefault="00FF755E" w:rsidP="008A6492">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jednostki gminne (interesariusze wewnętrzni): wydziały i referaty Urzędu Miasta w Kędzierzynie - Koźlu, jednostki budżetowe, zakłady budżetowe, zakłady opieki zdrowotnej, samorządowe instytucje kultury, spółki gminne, </w:t>
      </w:r>
    </w:p>
    <w:p w:rsidR="00FF755E" w:rsidRPr="00751E34" w:rsidRDefault="00FF755E" w:rsidP="008A6492">
      <w:pPr>
        <w:autoSpaceDE w:val="0"/>
        <w:autoSpaceDN w:val="0"/>
        <w:adjustRightInd w:val="0"/>
        <w:ind w:left="284"/>
        <w:jc w:val="both"/>
        <w:rPr>
          <w:rFonts w:ascii="Arial" w:hAnsi="Arial" w:cs="Arial"/>
          <w:sz w:val="22"/>
          <w:szCs w:val="22"/>
        </w:rPr>
      </w:pPr>
      <w:r w:rsidRPr="00751E34">
        <w:rPr>
          <w:rFonts w:ascii="Arial" w:hAnsi="Arial" w:cs="Arial"/>
          <w:sz w:val="22"/>
          <w:szCs w:val="22"/>
        </w:rPr>
        <w:t xml:space="preserve">- interesariusze zewnętrzni: mieszkańcy gminy, instytucje publiczne, organizacje pozarządowe i in. nie będące jednostkami gminnymi, </w:t>
      </w:r>
    </w:p>
    <w:p w:rsidR="00FF755E" w:rsidRPr="00751E34" w:rsidRDefault="00FF755E" w:rsidP="008A6492">
      <w:pPr>
        <w:autoSpaceDE w:val="0"/>
        <w:autoSpaceDN w:val="0"/>
        <w:adjustRightInd w:val="0"/>
        <w:ind w:left="284"/>
        <w:rPr>
          <w:rFonts w:ascii="Arial" w:hAnsi="Arial" w:cs="Arial"/>
          <w:sz w:val="22"/>
          <w:szCs w:val="22"/>
        </w:rPr>
      </w:pPr>
      <w:r w:rsidRPr="00751E34">
        <w:rPr>
          <w:rFonts w:ascii="Arial" w:hAnsi="Arial" w:cs="Arial"/>
          <w:sz w:val="22"/>
          <w:szCs w:val="22"/>
        </w:rPr>
        <w:t>- przedsiębiorstwa dostarczające media,</w:t>
      </w:r>
    </w:p>
    <w:p w:rsidR="00FF755E" w:rsidRPr="00751E34" w:rsidRDefault="00FF755E" w:rsidP="008A6492">
      <w:pPr>
        <w:autoSpaceDE w:val="0"/>
        <w:autoSpaceDN w:val="0"/>
        <w:adjustRightInd w:val="0"/>
        <w:ind w:left="284"/>
        <w:rPr>
          <w:rFonts w:ascii="Arial" w:hAnsi="Arial" w:cs="Arial"/>
          <w:sz w:val="22"/>
          <w:szCs w:val="22"/>
        </w:rPr>
      </w:pPr>
      <w:r w:rsidRPr="00751E34">
        <w:rPr>
          <w:rFonts w:ascii="Arial" w:hAnsi="Arial" w:cs="Arial"/>
          <w:sz w:val="22"/>
          <w:szCs w:val="22"/>
        </w:rPr>
        <w:t>- lokalne instytucje finansowe,</w:t>
      </w:r>
    </w:p>
    <w:p w:rsidR="00FF755E" w:rsidRPr="00751E34" w:rsidRDefault="00FF755E" w:rsidP="008A6492">
      <w:pPr>
        <w:autoSpaceDE w:val="0"/>
        <w:autoSpaceDN w:val="0"/>
        <w:adjustRightInd w:val="0"/>
        <w:ind w:left="284"/>
        <w:rPr>
          <w:rFonts w:ascii="Arial" w:hAnsi="Arial" w:cs="Arial"/>
          <w:sz w:val="22"/>
          <w:szCs w:val="22"/>
        </w:rPr>
      </w:pPr>
      <w:r w:rsidRPr="00751E34">
        <w:rPr>
          <w:rFonts w:ascii="Arial" w:hAnsi="Arial" w:cs="Arial"/>
          <w:sz w:val="22"/>
          <w:szCs w:val="22"/>
        </w:rPr>
        <w:t>- instytucje oświatowe, kulturalne i zdrowotne,</w:t>
      </w:r>
    </w:p>
    <w:p w:rsidR="00FF755E" w:rsidRPr="00751E34" w:rsidRDefault="00FF755E" w:rsidP="008A6492">
      <w:pPr>
        <w:autoSpaceDE w:val="0"/>
        <w:autoSpaceDN w:val="0"/>
        <w:adjustRightInd w:val="0"/>
        <w:ind w:left="284"/>
        <w:rPr>
          <w:rFonts w:ascii="Arial" w:hAnsi="Arial" w:cs="Arial"/>
          <w:sz w:val="22"/>
          <w:szCs w:val="22"/>
        </w:rPr>
      </w:pPr>
      <w:r w:rsidRPr="00751E34">
        <w:rPr>
          <w:rFonts w:ascii="Arial" w:hAnsi="Arial" w:cs="Arial"/>
          <w:sz w:val="22"/>
          <w:szCs w:val="22"/>
        </w:rPr>
        <w:t>- lokalni przedsiębiorcy,</w:t>
      </w:r>
    </w:p>
    <w:p w:rsidR="00FF755E" w:rsidRPr="00751E34" w:rsidRDefault="00FF755E" w:rsidP="008A6492">
      <w:pPr>
        <w:autoSpaceDE w:val="0"/>
        <w:autoSpaceDN w:val="0"/>
        <w:adjustRightInd w:val="0"/>
        <w:ind w:left="284"/>
        <w:jc w:val="both"/>
        <w:rPr>
          <w:rFonts w:ascii="Arial" w:hAnsi="Arial" w:cs="Arial"/>
          <w:sz w:val="22"/>
          <w:szCs w:val="22"/>
        </w:rPr>
      </w:pPr>
      <w:r w:rsidRPr="00751E34">
        <w:rPr>
          <w:rFonts w:ascii="Arial" w:hAnsi="Arial" w:cs="Arial"/>
          <w:sz w:val="22"/>
          <w:szCs w:val="22"/>
        </w:rPr>
        <w:t>- organizacje pozarządowe.</w:t>
      </w:r>
    </w:p>
    <w:p w:rsidR="00FF755E" w:rsidRPr="00751E34" w:rsidRDefault="00FF755E" w:rsidP="008A6492">
      <w:pPr>
        <w:autoSpaceDE w:val="0"/>
        <w:autoSpaceDN w:val="0"/>
        <w:adjustRightInd w:val="0"/>
        <w:jc w:val="both"/>
        <w:rPr>
          <w:rFonts w:ascii="Arial" w:hAnsi="Arial" w:cs="Arial"/>
          <w:color w:val="FF0000"/>
          <w:sz w:val="22"/>
          <w:szCs w:val="22"/>
        </w:rPr>
      </w:pPr>
    </w:p>
    <w:p w:rsidR="00FF755E" w:rsidRPr="00751E34" w:rsidRDefault="00FF755E" w:rsidP="008A6492">
      <w:pPr>
        <w:autoSpaceDE w:val="0"/>
        <w:autoSpaceDN w:val="0"/>
        <w:adjustRightInd w:val="0"/>
        <w:jc w:val="both"/>
        <w:rPr>
          <w:rFonts w:ascii="Arial" w:hAnsi="Arial" w:cs="Arial"/>
          <w:sz w:val="22"/>
          <w:szCs w:val="22"/>
        </w:rPr>
      </w:pPr>
      <w:r w:rsidRPr="00751E34">
        <w:rPr>
          <w:rFonts w:ascii="Arial" w:hAnsi="Arial" w:cs="Arial"/>
          <w:sz w:val="22"/>
          <w:szCs w:val="22"/>
        </w:rPr>
        <w:t xml:space="preserve">Podstawą do odniesienia sukcesu we wdrażaniu Programu Ochrony Środowiska dla Gminy Kędzierzyn-Koźle jest czynne współdziałanie ze wszystkimi interesariuszami, zbieranie ich opinii i wątpliwości oraz wypracowywanie działań korygujących. </w:t>
      </w:r>
    </w:p>
    <w:p w:rsidR="00FF755E" w:rsidRPr="00751E34" w:rsidRDefault="00FF755E" w:rsidP="008A6492">
      <w:pPr>
        <w:autoSpaceDE w:val="0"/>
        <w:autoSpaceDN w:val="0"/>
        <w:adjustRightInd w:val="0"/>
        <w:jc w:val="both"/>
        <w:rPr>
          <w:rFonts w:ascii="Arial" w:hAnsi="Arial" w:cs="Arial"/>
          <w:sz w:val="22"/>
          <w:szCs w:val="22"/>
        </w:rPr>
      </w:pPr>
      <w:r w:rsidRPr="00751E34">
        <w:rPr>
          <w:rFonts w:ascii="Arial" w:hAnsi="Arial" w:cs="Arial"/>
          <w:sz w:val="22"/>
          <w:szCs w:val="22"/>
        </w:rPr>
        <w:t>Na etapie opracowywania Planu interesariusze zostali zaangażowani w następujący sposób:</w:t>
      </w:r>
    </w:p>
    <w:p w:rsidR="00FF755E" w:rsidRPr="00751E34" w:rsidRDefault="00FF755E" w:rsidP="008A6492">
      <w:pPr>
        <w:autoSpaceDE w:val="0"/>
        <w:autoSpaceDN w:val="0"/>
        <w:adjustRightInd w:val="0"/>
        <w:ind w:left="284"/>
        <w:jc w:val="both"/>
        <w:rPr>
          <w:rFonts w:ascii="Arial" w:hAnsi="Arial" w:cs="Arial"/>
          <w:sz w:val="22"/>
          <w:szCs w:val="22"/>
        </w:rPr>
      </w:pPr>
      <w:r w:rsidRPr="00751E34">
        <w:rPr>
          <w:rFonts w:ascii="Arial" w:hAnsi="Arial" w:cs="Arial"/>
          <w:sz w:val="22"/>
          <w:szCs w:val="22"/>
        </w:rPr>
        <w:t>- zostały do nich skierowane zapytania związane z działaniami w ramach ochrony środowiska i gospodarki odpadami,</w:t>
      </w:r>
    </w:p>
    <w:p w:rsidR="00FF755E" w:rsidRPr="00751E34" w:rsidRDefault="00FF755E" w:rsidP="008A6492">
      <w:pPr>
        <w:autoSpaceDE w:val="0"/>
        <w:autoSpaceDN w:val="0"/>
        <w:adjustRightInd w:val="0"/>
        <w:ind w:left="284"/>
        <w:jc w:val="both"/>
        <w:rPr>
          <w:rFonts w:ascii="Arial" w:hAnsi="Arial" w:cs="Arial"/>
          <w:sz w:val="22"/>
          <w:szCs w:val="22"/>
        </w:rPr>
      </w:pPr>
      <w:r w:rsidRPr="00751E34">
        <w:rPr>
          <w:rFonts w:ascii="Arial" w:hAnsi="Arial" w:cs="Arial"/>
          <w:sz w:val="22"/>
          <w:szCs w:val="22"/>
        </w:rPr>
        <w:t>- zostały przeprowadzone rozmowy telefoniczne z największymi interesariuszami w celu uzyskania informacji nt. realizacji Programu oraz planowanych działań,</w:t>
      </w:r>
    </w:p>
    <w:p w:rsidR="00FF755E" w:rsidRPr="00751E34" w:rsidRDefault="00FF755E" w:rsidP="008A6492">
      <w:pPr>
        <w:autoSpaceDE w:val="0"/>
        <w:autoSpaceDN w:val="0"/>
        <w:adjustRightInd w:val="0"/>
        <w:ind w:left="284"/>
        <w:jc w:val="both"/>
        <w:rPr>
          <w:rFonts w:ascii="Arial" w:hAnsi="Arial" w:cs="Arial"/>
          <w:sz w:val="22"/>
          <w:szCs w:val="22"/>
        </w:rPr>
      </w:pPr>
      <w:r w:rsidRPr="00751E34">
        <w:rPr>
          <w:rFonts w:ascii="Arial" w:hAnsi="Arial" w:cs="Arial"/>
          <w:sz w:val="22"/>
          <w:szCs w:val="22"/>
        </w:rPr>
        <w:t>- na tablicach informacyjnych Urzędu Miasta oraz stronie internetowej BIP zostały umieszczone informacje o konsultacjach społecznych Programu.</w:t>
      </w:r>
    </w:p>
    <w:p w:rsidR="00FF755E" w:rsidRPr="00751E34" w:rsidRDefault="00FF755E" w:rsidP="008A6492">
      <w:pPr>
        <w:autoSpaceDE w:val="0"/>
        <w:autoSpaceDN w:val="0"/>
        <w:adjustRightInd w:val="0"/>
        <w:jc w:val="both"/>
        <w:rPr>
          <w:rFonts w:ascii="Arial" w:hAnsi="Arial" w:cs="Arial"/>
          <w:sz w:val="22"/>
          <w:szCs w:val="22"/>
        </w:rPr>
      </w:pPr>
    </w:p>
    <w:p w:rsidR="00FF755E" w:rsidRPr="00751E34" w:rsidRDefault="00FF755E" w:rsidP="008A6492">
      <w:pPr>
        <w:autoSpaceDE w:val="0"/>
        <w:autoSpaceDN w:val="0"/>
        <w:adjustRightInd w:val="0"/>
        <w:jc w:val="both"/>
        <w:rPr>
          <w:rFonts w:ascii="Arial" w:hAnsi="Arial" w:cs="Arial"/>
          <w:sz w:val="22"/>
          <w:szCs w:val="22"/>
        </w:rPr>
      </w:pPr>
      <w:r w:rsidRPr="00751E34">
        <w:rPr>
          <w:rFonts w:ascii="Arial" w:hAnsi="Arial" w:cs="Arial"/>
          <w:sz w:val="22"/>
          <w:szCs w:val="22"/>
        </w:rPr>
        <w:t xml:space="preserve">Na etapie opracowania Programu interesariusze zewnętrzni mogą zgłaszać propozycje zadań do realizacji, zgłoszone zadania inwestycyjne i nieinwestycyjnie uwzględniono w planie. </w:t>
      </w:r>
    </w:p>
    <w:p w:rsidR="00FF755E" w:rsidRPr="00751E34" w:rsidRDefault="00FF755E" w:rsidP="008A6492">
      <w:pPr>
        <w:autoSpaceDE w:val="0"/>
        <w:autoSpaceDN w:val="0"/>
        <w:adjustRightInd w:val="0"/>
        <w:jc w:val="both"/>
        <w:rPr>
          <w:rFonts w:ascii="Arial" w:hAnsi="Arial" w:cs="Arial"/>
          <w:sz w:val="22"/>
          <w:szCs w:val="22"/>
        </w:rPr>
      </w:pPr>
      <w:r w:rsidRPr="00751E34">
        <w:rPr>
          <w:rFonts w:ascii="Arial" w:hAnsi="Arial" w:cs="Arial"/>
          <w:sz w:val="22"/>
          <w:szCs w:val="22"/>
        </w:rPr>
        <w:t>W ramach wdrażania Programu przewidziano działania informacyjne i edukacyjne, w tym m.in. dot. gospodarki odpadami, efektywności energetycznej, wykorzystania OZE skierowane do interesariuszy zewnętrznych (w szczególności mieszkańców).</w:t>
      </w:r>
    </w:p>
    <w:p w:rsidR="00FF755E" w:rsidRPr="00751E34" w:rsidRDefault="00FF755E" w:rsidP="005049AB">
      <w:pPr>
        <w:autoSpaceDE w:val="0"/>
        <w:autoSpaceDN w:val="0"/>
        <w:adjustRightInd w:val="0"/>
        <w:jc w:val="both"/>
        <w:rPr>
          <w:rFonts w:ascii="Arial" w:hAnsi="Arial" w:cs="Arial"/>
          <w:sz w:val="22"/>
          <w:szCs w:val="22"/>
        </w:rPr>
      </w:pPr>
    </w:p>
    <w:p w:rsidR="00FF755E" w:rsidRPr="00751E34" w:rsidRDefault="00FF755E" w:rsidP="005049AB">
      <w:pPr>
        <w:autoSpaceDE w:val="0"/>
        <w:autoSpaceDN w:val="0"/>
        <w:adjustRightInd w:val="0"/>
        <w:jc w:val="both"/>
        <w:rPr>
          <w:rFonts w:ascii="Arial" w:hAnsi="Arial" w:cs="Arial"/>
          <w:sz w:val="22"/>
          <w:szCs w:val="22"/>
        </w:rPr>
      </w:pPr>
      <w:r w:rsidRPr="00751E34">
        <w:rPr>
          <w:rFonts w:ascii="Arial" w:hAnsi="Arial" w:cs="Arial"/>
          <w:sz w:val="22"/>
          <w:szCs w:val="22"/>
        </w:rPr>
        <w:t>Z punktu widzenia pełnionej roli w realizacji programu mo</w:t>
      </w:r>
      <w:r w:rsidRPr="00751E34">
        <w:rPr>
          <w:rFonts w:ascii="Arial" w:eastAsia="TimesNewRoman" w:hAnsi="Arial" w:cs="Arial"/>
          <w:sz w:val="22"/>
          <w:szCs w:val="22"/>
        </w:rPr>
        <w:t>ż</w:t>
      </w:r>
      <w:r w:rsidRPr="00751E34">
        <w:rPr>
          <w:rFonts w:ascii="Arial" w:hAnsi="Arial" w:cs="Arial"/>
          <w:sz w:val="22"/>
          <w:szCs w:val="22"/>
        </w:rPr>
        <w:t>na wyodr</w:t>
      </w:r>
      <w:r w:rsidRPr="00751E34">
        <w:rPr>
          <w:rFonts w:ascii="Arial" w:eastAsia="TimesNewRoman" w:hAnsi="Arial" w:cs="Arial"/>
          <w:sz w:val="22"/>
          <w:szCs w:val="22"/>
        </w:rPr>
        <w:t>ę</w:t>
      </w:r>
      <w:r w:rsidRPr="00751E34">
        <w:rPr>
          <w:rFonts w:ascii="Arial" w:hAnsi="Arial" w:cs="Arial"/>
          <w:sz w:val="22"/>
          <w:szCs w:val="22"/>
        </w:rPr>
        <w:t>bni</w:t>
      </w:r>
      <w:r w:rsidRPr="00751E34">
        <w:rPr>
          <w:rFonts w:ascii="Arial" w:eastAsia="TimesNewRoman" w:hAnsi="Arial" w:cs="Arial"/>
          <w:sz w:val="22"/>
          <w:szCs w:val="22"/>
        </w:rPr>
        <w:t xml:space="preserve">ć </w:t>
      </w:r>
      <w:r w:rsidRPr="00751E34">
        <w:rPr>
          <w:rFonts w:ascii="Arial" w:hAnsi="Arial" w:cs="Arial"/>
          <w:sz w:val="22"/>
          <w:szCs w:val="22"/>
        </w:rPr>
        <w:t>cztery grupy podmiotów uczestnicz</w:t>
      </w:r>
      <w:r w:rsidRPr="00751E34">
        <w:rPr>
          <w:rFonts w:ascii="Arial" w:eastAsia="TimesNewRoman" w:hAnsi="Arial" w:cs="Arial"/>
          <w:sz w:val="22"/>
          <w:szCs w:val="22"/>
        </w:rPr>
        <w:t>ą</w:t>
      </w:r>
      <w:r w:rsidRPr="00751E34">
        <w:rPr>
          <w:rFonts w:ascii="Arial" w:hAnsi="Arial" w:cs="Arial"/>
          <w:sz w:val="22"/>
          <w:szCs w:val="22"/>
        </w:rPr>
        <w:t>cych w nim. S</w:t>
      </w:r>
      <w:r w:rsidRPr="00751E34">
        <w:rPr>
          <w:rFonts w:ascii="Arial" w:eastAsia="TimesNewRoman" w:hAnsi="Arial" w:cs="Arial"/>
          <w:sz w:val="22"/>
          <w:szCs w:val="22"/>
        </w:rPr>
        <w:t xml:space="preserve">ą </w:t>
      </w:r>
      <w:r w:rsidRPr="00751E34">
        <w:rPr>
          <w:rFonts w:ascii="Arial" w:hAnsi="Arial" w:cs="Arial"/>
          <w:sz w:val="22"/>
          <w:szCs w:val="22"/>
        </w:rPr>
        <w:t>to:</w:t>
      </w:r>
    </w:p>
    <w:p w:rsidR="00FF755E" w:rsidRPr="00751E34" w:rsidRDefault="00FF755E" w:rsidP="007B0261">
      <w:pPr>
        <w:numPr>
          <w:ilvl w:val="0"/>
          <w:numId w:val="8"/>
        </w:numPr>
        <w:autoSpaceDE w:val="0"/>
        <w:autoSpaceDN w:val="0"/>
        <w:adjustRightInd w:val="0"/>
        <w:jc w:val="both"/>
        <w:rPr>
          <w:rFonts w:ascii="Arial" w:hAnsi="Arial" w:cs="Arial"/>
          <w:sz w:val="22"/>
          <w:szCs w:val="22"/>
        </w:rPr>
      </w:pPr>
      <w:r w:rsidRPr="00751E34">
        <w:rPr>
          <w:rFonts w:ascii="Arial" w:hAnsi="Arial" w:cs="Arial"/>
          <w:sz w:val="22"/>
          <w:szCs w:val="22"/>
        </w:rPr>
        <w:t>podmioty uczestnicz</w:t>
      </w:r>
      <w:r w:rsidRPr="00751E34">
        <w:rPr>
          <w:rFonts w:ascii="Arial" w:eastAsia="TimesNewRoman" w:hAnsi="Arial" w:cs="Arial"/>
          <w:sz w:val="22"/>
          <w:szCs w:val="22"/>
        </w:rPr>
        <w:t>ą</w:t>
      </w:r>
      <w:r w:rsidRPr="00751E34">
        <w:rPr>
          <w:rFonts w:ascii="Arial" w:hAnsi="Arial" w:cs="Arial"/>
          <w:sz w:val="22"/>
          <w:szCs w:val="22"/>
        </w:rPr>
        <w:t>ce w organizacji i zarz</w:t>
      </w:r>
      <w:r w:rsidRPr="00751E34">
        <w:rPr>
          <w:rFonts w:ascii="Arial" w:eastAsia="TimesNewRoman" w:hAnsi="Arial" w:cs="Arial"/>
          <w:sz w:val="22"/>
          <w:szCs w:val="22"/>
        </w:rPr>
        <w:t>ą</w:t>
      </w:r>
      <w:r w:rsidRPr="00751E34">
        <w:rPr>
          <w:rFonts w:ascii="Arial" w:hAnsi="Arial" w:cs="Arial"/>
          <w:sz w:val="22"/>
          <w:szCs w:val="22"/>
        </w:rPr>
        <w:t>dzaniu programem,</w:t>
      </w:r>
    </w:p>
    <w:p w:rsidR="00FF755E" w:rsidRPr="00751E34" w:rsidRDefault="00FF755E" w:rsidP="007B0261">
      <w:pPr>
        <w:numPr>
          <w:ilvl w:val="0"/>
          <w:numId w:val="8"/>
        </w:numPr>
        <w:autoSpaceDE w:val="0"/>
        <w:autoSpaceDN w:val="0"/>
        <w:adjustRightInd w:val="0"/>
        <w:jc w:val="both"/>
        <w:rPr>
          <w:rFonts w:ascii="Arial" w:hAnsi="Arial" w:cs="Arial"/>
          <w:sz w:val="22"/>
          <w:szCs w:val="22"/>
        </w:rPr>
      </w:pPr>
      <w:r w:rsidRPr="00751E34">
        <w:rPr>
          <w:rFonts w:ascii="Arial" w:hAnsi="Arial" w:cs="Arial"/>
          <w:sz w:val="22"/>
          <w:szCs w:val="22"/>
        </w:rPr>
        <w:t>podmioty realizuj</w:t>
      </w:r>
      <w:r w:rsidRPr="00751E34">
        <w:rPr>
          <w:rFonts w:ascii="Arial" w:eastAsia="TimesNewRoman" w:hAnsi="Arial" w:cs="Arial"/>
          <w:sz w:val="22"/>
          <w:szCs w:val="22"/>
        </w:rPr>
        <w:t>ą</w:t>
      </w:r>
      <w:r w:rsidRPr="00751E34">
        <w:rPr>
          <w:rFonts w:ascii="Arial" w:hAnsi="Arial" w:cs="Arial"/>
          <w:sz w:val="22"/>
          <w:szCs w:val="22"/>
        </w:rPr>
        <w:t>ce zadania programu, w tym instytucje finansuj</w:t>
      </w:r>
      <w:r w:rsidRPr="00751E34">
        <w:rPr>
          <w:rFonts w:ascii="Arial" w:eastAsia="TimesNewRoman" w:hAnsi="Arial" w:cs="Arial"/>
          <w:sz w:val="22"/>
          <w:szCs w:val="22"/>
        </w:rPr>
        <w:t>ą</w:t>
      </w:r>
      <w:r w:rsidRPr="00751E34">
        <w:rPr>
          <w:rFonts w:ascii="Arial" w:hAnsi="Arial" w:cs="Arial"/>
          <w:sz w:val="22"/>
          <w:szCs w:val="22"/>
        </w:rPr>
        <w:t>ce,</w:t>
      </w:r>
    </w:p>
    <w:p w:rsidR="00FF755E" w:rsidRPr="00751E34" w:rsidRDefault="00FF755E" w:rsidP="007B0261">
      <w:pPr>
        <w:numPr>
          <w:ilvl w:val="0"/>
          <w:numId w:val="8"/>
        </w:numPr>
        <w:autoSpaceDE w:val="0"/>
        <w:autoSpaceDN w:val="0"/>
        <w:adjustRightInd w:val="0"/>
        <w:jc w:val="both"/>
        <w:rPr>
          <w:rFonts w:ascii="Arial" w:hAnsi="Arial" w:cs="Arial"/>
          <w:sz w:val="22"/>
          <w:szCs w:val="22"/>
        </w:rPr>
      </w:pPr>
      <w:r w:rsidRPr="00751E34">
        <w:rPr>
          <w:rFonts w:ascii="Arial" w:hAnsi="Arial" w:cs="Arial"/>
          <w:sz w:val="22"/>
          <w:szCs w:val="22"/>
        </w:rPr>
        <w:t>podmioty kontroluj</w:t>
      </w:r>
      <w:r w:rsidRPr="00751E34">
        <w:rPr>
          <w:rFonts w:ascii="Arial" w:eastAsia="TimesNewRoman" w:hAnsi="Arial" w:cs="Arial"/>
          <w:sz w:val="22"/>
          <w:szCs w:val="22"/>
        </w:rPr>
        <w:t>ą</w:t>
      </w:r>
      <w:r w:rsidRPr="00751E34">
        <w:rPr>
          <w:rFonts w:ascii="Arial" w:hAnsi="Arial" w:cs="Arial"/>
          <w:sz w:val="22"/>
          <w:szCs w:val="22"/>
        </w:rPr>
        <w:t>ce przebieg realizacji i efekty programu,</w:t>
      </w:r>
    </w:p>
    <w:p w:rsidR="00FF755E" w:rsidRPr="00751E34" w:rsidRDefault="00FF755E" w:rsidP="007B0261">
      <w:pPr>
        <w:numPr>
          <w:ilvl w:val="0"/>
          <w:numId w:val="8"/>
        </w:numPr>
        <w:autoSpaceDE w:val="0"/>
        <w:autoSpaceDN w:val="0"/>
        <w:adjustRightInd w:val="0"/>
        <w:jc w:val="both"/>
        <w:rPr>
          <w:rFonts w:ascii="Arial" w:hAnsi="Arial" w:cs="Arial"/>
          <w:sz w:val="22"/>
          <w:szCs w:val="22"/>
        </w:rPr>
      </w:pPr>
      <w:r w:rsidRPr="00751E34">
        <w:rPr>
          <w:rFonts w:ascii="Arial" w:hAnsi="Arial" w:cs="Arial"/>
          <w:sz w:val="22"/>
          <w:szCs w:val="22"/>
        </w:rPr>
        <w:t>społeczno</w:t>
      </w:r>
      <w:r w:rsidRPr="00751E34">
        <w:rPr>
          <w:rFonts w:ascii="Arial" w:eastAsia="TimesNewRoman" w:hAnsi="Arial" w:cs="Arial"/>
          <w:sz w:val="22"/>
          <w:szCs w:val="22"/>
        </w:rPr>
        <w:t>ść G</w:t>
      </w:r>
      <w:r w:rsidRPr="00751E34">
        <w:rPr>
          <w:rFonts w:ascii="Arial" w:hAnsi="Arial" w:cs="Arial"/>
          <w:sz w:val="22"/>
          <w:szCs w:val="22"/>
        </w:rPr>
        <w:t>minyKędzierzyn-Koźle, jako główny podmiot odbieraj</w:t>
      </w:r>
      <w:r w:rsidRPr="00751E34">
        <w:rPr>
          <w:rFonts w:ascii="Arial" w:eastAsia="TimesNewRoman" w:hAnsi="Arial" w:cs="Arial"/>
          <w:sz w:val="22"/>
          <w:szCs w:val="22"/>
        </w:rPr>
        <w:t>ą</w:t>
      </w:r>
      <w:r w:rsidRPr="00751E34">
        <w:rPr>
          <w:rFonts w:ascii="Arial" w:hAnsi="Arial" w:cs="Arial"/>
          <w:sz w:val="22"/>
          <w:szCs w:val="22"/>
        </w:rPr>
        <w:t>cy wyniki działa</w:t>
      </w:r>
      <w:r w:rsidRPr="00751E34">
        <w:rPr>
          <w:rFonts w:ascii="Arial" w:eastAsia="TimesNewRoman" w:hAnsi="Arial" w:cs="Arial"/>
          <w:sz w:val="22"/>
          <w:szCs w:val="22"/>
        </w:rPr>
        <w:t xml:space="preserve">ń </w:t>
      </w:r>
      <w:r w:rsidRPr="00751E34">
        <w:rPr>
          <w:rFonts w:ascii="Arial" w:hAnsi="Arial" w:cs="Arial"/>
          <w:sz w:val="22"/>
          <w:szCs w:val="22"/>
        </w:rPr>
        <w:t>programu.</w:t>
      </w:r>
    </w:p>
    <w:p w:rsidR="00FF755E" w:rsidRPr="00751E34" w:rsidRDefault="00FF755E" w:rsidP="005049AB">
      <w:pPr>
        <w:autoSpaceDE w:val="0"/>
        <w:autoSpaceDN w:val="0"/>
        <w:adjustRightInd w:val="0"/>
        <w:jc w:val="both"/>
        <w:rPr>
          <w:rFonts w:ascii="Arial" w:hAnsi="Arial" w:cs="Arial"/>
          <w:sz w:val="22"/>
          <w:szCs w:val="22"/>
        </w:rPr>
      </w:pPr>
      <w:r w:rsidRPr="00751E34">
        <w:rPr>
          <w:rFonts w:ascii="Arial" w:hAnsi="Arial" w:cs="Arial"/>
          <w:sz w:val="22"/>
          <w:szCs w:val="22"/>
        </w:rPr>
        <w:t>Główna odpowiedzialno</w:t>
      </w:r>
      <w:r w:rsidRPr="00751E34">
        <w:rPr>
          <w:rFonts w:ascii="Arial" w:eastAsia="TimesNewRoman" w:hAnsi="Arial" w:cs="Arial"/>
          <w:sz w:val="22"/>
          <w:szCs w:val="22"/>
        </w:rPr>
        <w:t xml:space="preserve">ść </w:t>
      </w:r>
      <w:r w:rsidRPr="00751E34">
        <w:rPr>
          <w:rFonts w:ascii="Arial" w:hAnsi="Arial" w:cs="Arial"/>
          <w:sz w:val="22"/>
          <w:szCs w:val="22"/>
        </w:rPr>
        <w:t>za realizacj</w:t>
      </w:r>
      <w:r w:rsidRPr="00751E34">
        <w:rPr>
          <w:rFonts w:ascii="Arial" w:eastAsia="TimesNewRoman" w:hAnsi="Arial" w:cs="Arial"/>
          <w:sz w:val="22"/>
          <w:szCs w:val="22"/>
        </w:rPr>
        <w:t>ę p</w:t>
      </w:r>
      <w:r w:rsidRPr="00751E34">
        <w:rPr>
          <w:rFonts w:ascii="Arial" w:hAnsi="Arial" w:cs="Arial"/>
          <w:sz w:val="22"/>
          <w:szCs w:val="22"/>
        </w:rPr>
        <w:t xml:space="preserve">rogramu spoczywa na Prezydencie Kędzierzyna-Koźla, który składa Radzie Miasta raporty z wykonania programu. </w:t>
      </w:r>
    </w:p>
    <w:p w:rsidR="00FF755E" w:rsidRPr="00751E34" w:rsidRDefault="00FF755E" w:rsidP="005049AB">
      <w:pPr>
        <w:autoSpaceDE w:val="0"/>
        <w:autoSpaceDN w:val="0"/>
        <w:adjustRightInd w:val="0"/>
        <w:jc w:val="both"/>
        <w:rPr>
          <w:rFonts w:ascii="Arial" w:hAnsi="Arial" w:cs="Arial"/>
          <w:sz w:val="22"/>
          <w:szCs w:val="22"/>
        </w:rPr>
      </w:pPr>
      <w:r w:rsidRPr="00751E34">
        <w:rPr>
          <w:rFonts w:ascii="Arial" w:hAnsi="Arial" w:cs="Arial"/>
          <w:sz w:val="22"/>
          <w:szCs w:val="22"/>
        </w:rPr>
        <w:t>Rada Miasta współdziała z organami administracji rz</w:t>
      </w:r>
      <w:r w:rsidRPr="00751E34">
        <w:rPr>
          <w:rFonts w:ascii="Arial" w:eastAsia="TimesNewRoman" w:hAnsi="Arial" w:cs="Arial"/>
          <w:sz w:val="22"/>
          <w:szCs w:val="22"/>
        </w:rPr>
        <w:t>ą</w:t>
      </w:r>
      <w:r w:rsidRPr="00751E34">
        <w:rPr>
          <w:rFonts w:ascii="Arial" w:hAnsi="Arial" w:cs="Arial"/>
          <w:sz w:val="22"/>
          <w:szCs w:val="22"/>
        </w:rPr>
        <w:t>dowej i samorz</w:t>
      </w:r>
      <w:r w:rsidRPr="00751E34">
        <w:rPr>
          <w:rFonts w:ascii="Arial" w:eastAsia="TimesNewRoman" w:hAnsi="Arial" w:cs="Arial"/>
          <w:sz w:val="22"/>
          <w:szCs w:val="22"/>
        </w:rPr>
        <w:t>ą</w:t>
      </w:r>
      <w:r w:rsidRPr="00751E34">
        <w:rPr>
          <w:rFonts w:ascii="Arial" w:hAnsi="Arial" w:cs="Arial"/>
          <w:sz w:val="22"/>
          <w:szCs w:val="22"/>
        </w:rPr>
        <w:t>dowej szczebla wojewódzkiego oraz z samorz</w:t>
      </w:r>
      <w:r w:rsidRPr="00751E34">
        <w:rPr>
          <w:rFonts w:ascii="Arial" w:eastAsia="TimesNewRoman" w:hAnsi="Arial" w:cs="Arial"/>
          <w:sz w:val="22"/>
          <w:szCs w:val="22"/>
        </w:rPr>
        <w:t>ą</w:t>
      </w:r>
      <w:r w:rsidRPr="00751E34">
        <w:rPr>
          <w:rFonts w:ascii="Arial" w:hAnsi="Arial" w:cs="Arial"/>
          <w:sz w:val="22"/>
          <w:szCs w:val="22"/>
        </w:rPr>
        <w:t>dami gminnymi. Ponadto Rada Miasta współdziała z instytucjami administracji rządowej, w dyspozycji których znajduj</w:t>
      </w:r>
      <w:r w:rsidRPr="00751E34">
        <w:rPr>
          <w:rFonts w:ascii="Arial" w:eastAsia="TimesNewRoman" w:hAnsi="Arial" w:cs="Arial"/>
          <w:sz w:val="22"/>
          <w:szCs w:val="22"/>
        </w:rPr>
        <w:t xml:space="preserve">ą </w:t>
      </w:r>
      <w:r w:rsidRPr="00751E34">
        <w:rPr>
          <w:rFonts w:ascii="Arial" w:hAnsi="Arial" w:cs="Arial"/>
          <w:sz w:val="22"/>
          <w:szCs w:val="22"/>
        </w:rPr>
        <w:t>si</w:t>
      </w:r>
      <w:r w:rsidRPr="00751E34">
        <w:rPr>
          <w:rFonts w:ascii="Arial" w:eastAsia="TimesNewRoman" w:hAnsi="Arial" w:cs="Arial"/>
          <w:sz w:val="22"/>
          <w:szCs w:val="22"/>
        </w:rPr>
        <w:t xml:space="preserve">ę </w:t>
      </w:r>
      <w:r w:rsidRPr="00751E34">
        <w:rPr>
          <w:rFonts w:ascii="Arial" w:hAnsi="Arial" w:cs="Arial"/>
          <w:sz w:val="22"/>
          <w:szCs w:val="22"/>
        </w:rPr>
        <w:t>instrumenty kontroli i monitoringu. Instytucje te kontroluj</w:t>
      </w:r>
      <w:r w:rsidRPr="00751E34">
        <w:rPr>
          <w:rFonts w:ascii="Arial" w:eastAsia="TimesNewRoman" w:hAnsi="Arial" w:cs="Arial"/>
          <w:sz w:val="22"/>
          <w:szCs w:val="22"/>
        </w:rPr>
        <w:t xml:space="preserve">ą </w:t>
      </w:r>
      <w:r w:rsidRPr="00751E34">
        <w:rPr>
          <w:rFonts w:ascii="Arial" w:hAnsi="Arial" w:cs="Arial"/>
          <w:sz w:val="22"/>
          <w:szCs w:val="22"/>
        </w:rPr>
        <w:t>respektowanie prawa, prowadz</w:t>
      </w:r>
      <w:r w:rsidRPr="00751E34">
        <w:rPr>
          <w:rFonts w:ascii="Arial" w:eastAsia="TimesNewRoman" w:hAnsi="Arial" w:cs="Arial"/>
          <w:sz w:val="22"/>
          <w:szCs w:val="22"/>
        </w:rPr>
        <w:t xml:space="preserve">ą </w:t>
      </w:r>
      <w:r w:rsidRPr="00751E34">
        <w:rPr>
          <w:rFonts w:ascii="Arial" w:hAnsi="Arial" w:cs="Arial"/>
          <w:sz w:val="22"/>
          <w:szCs w:val="22"/>
        </w:rPr>
        <w:t xml:space="preserve">monitoring stanu </w:t>
      </w:r>
      <w:r w:rsidRPr="00751E34">
        <w:rPr>
          <w:rFonts w:ascii="Arial" w:eastAsia="TimesNewRoman" w:hAnsi="Arial" w:cs="Arial"/>
          <w:sz w:val="22"/>
          <w:szCs w:val="22"/>
        </w:rPr>
        <w:t>ś</w:t>
      </w:r>
      <w:r w:rsidRPr="00751E34">
        <w:rPr>
          <w:rFonts w:ascii="Arial" w:hAnsi="Arial" w:cs="Arial"/>
          <w:sz w:val="22"/>
          <w:szCs w:val="22"/>
        </w:rPr>
        <w:t>rodowiska (WIO</w:t>
      </w:r>
      <w:r w:rsidRPr="00751E34">
        <w:rPr>
          <w:rFonts w:ascii="Arial" w:eastAsia="TimesNewRoman" w:hAnsi="Arial" w:cs="Arial"/>
          <w:sz w:val="22"/>
          <w:szCs w:val="22"/>
        </w:rPr>
        <w:t>Ś</w:t>
      </w:r>
      <w:r w:rsidRPr="00751E34">
        <w:rPr>
          <w:rFonts w:ascii="Arial" w:hAnsi="Arial" w:cs="Arial"/>
          <w:sz w:val="22"/>
          <w:szCs w:val="22"/>
        </w:rPr>
        <w:t>), prowadz</w:t>
      </w:r>
      <w:r w:rsidRPr="00751E34">
        <w:rPr>
          <w:rFonts w:ascii="Arial" w:eastAsia="TimesNewRoman" w:hAnsi="Arial" w:cs="Arial"/>
          <w:sz w:val="22"/>
          <w:szCs w:val="22"/>
        </w:rPr>
        <w:t xml:space="preserve">ą </w:t>
      </w:r>
      <w:r w:rsidRPr="00751E34">
        <w:rPr>
          <w:rFonts w:ascii="Arial" w:hAnsi="Arial" w:cs="Arial"/>
          <w:sz w:val="22"/>
          <w:szCs w:val="22"/>
        </w:rPr>
        <w:t>monitoring wód (RZGW).</w:t>
      </w:r>
    </w:p>
    <w:p w:rsidR="00FF755E" w:rsidRPr="00751E34" w:rsidRDefault="00FF755E" w:rsidP="005049AB">
      <w:pPr>
        <w:pStyle w:val="program"/>
        <w:jc w:val="right"/>
        <w:rPr>
          <w:rFonts w:ascii="Arial" w:hAnsi="Arial" w:cs="Arial"/>
          <w:b/>
          <w:color w:val="FF0000"/>
          <w:sz w:val="22"/>
          <w:szCs w:val="22"/>
        </w:rPr>
      </w:pPr>
    </w:p>
    <w:p w:rsidR="00FF755E" w:rsidRPr="00751E34" w:rsidRDefault="00FF755E" w:rsidP="001B2A00">
      <w:pPr>
        <w:pStyle w:val="Heading1"/>
        <w:spacing w:before="120"/>
        <w:ind w:left="0" w:firstLine="0"/>
        <w:rPr>
          <w:rFonts w:ascii="Arial" w:hAnsi="Arial" w:cs="Arial"/>
          <w:i w:val="0"/>
          <w:sz w:val="22"/>
          <w:szCs w:val="22"/>
        </w:rPr>
      </w:pPr>
      <w:bookmarkStart w:id="1251" w:name="_Toc469656361"/>
      <w:r w:rsidRPr="00751E34">
        <w:rPr>
          <w:rFonts w:ascii="Arial" w:hAnsi="Arial" w:cs="Arial"/>
          <w:bCs w:val="0"/>
          <w:i w:val="0"/>
          <w:sz w:val="22"/>
          <w:szCs w:val="22"/>
        </w:rPr>
        <w:t xml:space="preserve">9.2. </w:t>
      </w:r>
      <w:r w:rsidRPr="00751E34">
        <w:rPr>
          <w:rFonts w:ascii="Arial" w:hAnsi="Arial" w:cs="Arial"/>
          <w:i w:val="0"/>
          <w:sz w:val="22"/>
          <w:szCs w:val="22"/>
        </w:rPr>
        <w:t>MONITORING, PRZEGLĄD STOPNIA REALIZACJI PROGRAMU OCHRONY SRODOWISKA ORAZ JEGO AKTUALIZACJI</w:t>
      </w:r>
      <w:bookmarkEnd w:id="1249"/>
      <w:r w:rsidRPr="00751E34">
        <w:rPr>
          <w:rFonts w:ascii="Arial" w:hAnsi="Arial" w:cs="Arial"/>
          <w:i w:val="0"/>
          <w:sz w:val="22"/>
          <w:szCs w:val="22"/>
        </w:rPr>
        <w:t>.</w:t>
      </w:r>
      <w:bookmarkEnd w:id="1250"/>
      <w:bookmarkEnd w:id="1251"/>
    </w:p>
    <w:p w:rsidR="00FF755E" w:rsidRPr="00751E34" w:rsidRDefault="00FF755E" w:rsidP="00AA2E39">
      <w:pPr>
        <w:jc w:val="both"/>
        <w:rPr>
          <w:rFonts w:ascii="Arial" w:hAnsi="Arial" w:cs="Arial"/>
          <w:sz w:val="22"/>
          <w:szCs w:val="22"/>
        </w:rPr>
      </w:pPr>
      <w:r w:rsidRPr="00751E34">
        <w:rPr>
          <w:rFonts w:ascii="Arial" w:hAnsi="Arial" w:cs="Arial"/>
          <w:sz w:val="22"/>
          <w:szCs w:val="22"/>
        </w:rPr>
        <w:t>Monitoring prowadzonej polityki ochrony środowiska oznacza, że realizacja Programu będzie podlegała ocenie w zakresie:</w:t>
      </w:r>
    </w:p>
    <w:p w:rsidR="00FF755E" w:rsidRPr="00751E34" w:rsidRDefault="00FF755E" w:rsidP="00706B7D">
      <w:pPr>
        <w:pStyle w:val="ListParagraph"/>
        <w:numPr>
          <w:ilvl w:val="0"/>
          <w:numId w:val="10"/>
        </w:numPr>
        <w:spacing w:after="200"/>
        <w:contextualSpacing/>
        <w:jc w:val="both"/>
        <w:rPr>
          <w:rFonts w:ascii="Arial" w:hAnsi="Arial" w:cs="Arial"/>
          <w:sz w:val="22"/>
          <w:szCs w:val="22"/>
        </w:rPr>
      </w:pPr>
      <w:r w:rsidRPr="00751E34">
        <w:rPr>
          <w:rFonts w:ascii="Arial" w:hAnsi="Arial" w:cs="Arial"/>
          <w:sz w:val="22"/>
          <w:szCs w:val="22"/>
        </w:rPr>
        <w:t>stopnia wykonania przyjętych zadań,</w:t>
      </w:r>
    </w:p>
    <w:p w:rsidR="00FF755E" w:rsidRPr="00751E34" w:rsidRDefault="00FF755E" w:rsidP="00706B7D">
      <w:pPr>
        <w:pStyle w:val="ListParagraph"/>
        <w:numPr>
          <w:ilvl w:val="0"/>
          <w:numId w:val="10"/>
        </w:numPr>
        <w:spacing w:after="200"/>
        <w:contextualSpacing/>
        <w:jc w:val="both"/>
        <w:rPr>
          <w:rFonts w:ascii="Arial" w:hAnsi="Arial" w:cs="Arial"/>
          <w:sz w:val="22"/>
          <w:szCs w:val="22"/>
        </w:rPr>
      </w:pPr>
      <w:r w:rsidRPr="00751E34">
        <w:rPr>
          <w:rFonts w:ascii="Arial" w:hAnsi="Arial" w:cs="Arial"/>
          <w:sz w:val="22"/>
          <w:szCs w:val="22"/>
        </w:rPr>
        <w:t>stopnia realizacji założonych celów</w:t>
      </w:r>
    </w:p>
    <w:p w:rsidR="00FF755E" w:rsidRPr="00751E34" w:rsidRDefault="00FF755E" w:rsidP="00706B7D">
      <w:pPr>
        <w:pStyle w:val="ListParagraph"/>
        <w:numPr>
          <w:ilvl w:val="0"/>
          <w:numId w:val="10"/>
        </w:numPr>
        <w:spacing w:after="200"/>
        <w:contextualSpacing/>
        <w:jc w:val="both"/>
        <w:rPr>
          <w:rFonts w:ascii="Arial" w:hAnsi="Arial" w:cs="Arial"/>
          <w:sz w:val="22"/>
          <w:szCs w:val="22"/>
        </w:rPr>
      </w:pPr>
      <w:r w:rsidRPr="00751E34">
        <w:rPr>
          <w:rFonts w:ascii="Arial" w:hAnsi="Arial" w:cs="Arial"/>
          <w:sz w:val="22"/>
          <w:szCs w:val="22"/>
        </w:rPr>
        <w:t>analizy przyczyn powstałych rozbieżności.</w:t>
      </w:r>
    </w:p>
    <w:p w:rsidR="00FF755E" w:rsidRPr="00751E34" w:rsidRDefault="00FF755E" w:rsidP="00AA2E39">
      <w:pPr>
        <w:pStyle w:val="ListParagraph"/>
        <w:ind w:left="0"/>
        <w:jc w:val="both"/>
        <w:rPr>
          <w:rFonts w:ascii="Arial" w:hAnsi="Arial" w:cs="Arial"/>
          <w:sz w:val="22"/>
          <w:szCs w:val="22"/>
        </w:rPr>
      </w:pPr>
      <w:r w:rsidRPr="00751E34">
        <w:rPr>
          <w:rFonts w:ascii="Arial" w:hAnsi="Arial" w:cs="Arial"/>
          <w:sz w:val="22"/>
          <w:szCs w:val="22"/>
        </w:rPr>
        <w:t>Wyniki oceny stanowić będą podstawę kolejnej aktualizacji programu. System oceny realizacji programu powinien być oparty na odpowiednio dobranych wskaźnikach, pozwalających kompleksowo ocenić i opisać zagadnienia skuteczności i realizacji programu ochrony środowiska.</w:t>
      </w:r>
    </w:p>
    <w:p w:rsidR="00FF755E" w:rsidRPr="00751E34" w:rsidRDefault="00FF755E" w:rsidP="00AA2E39">
      <w:pPr>
        <w:pStyle w:val="ListParagraph"/>
        <w:ind w:left="0"/>
        <w:jc w:val="both"/>
        <w:rPr>
          <w:rFonts w:ascii="Arial" w:hAnsi="Arial" w:cs="Arial"/>
          <w:sz w:val="22"/>
          <w:szCs w:val="22"/>
        </w:rPr>
      </w:pPr>
      <w:r w:rsidRPr="00751E34">
        <w:rPr>
          <w:rFonts w:ascii="Arial" w:hAnsi="Arial" w:cs="Arial"/>
          <w:sz w:val="22"/>
          <w:szCs w:val="22"/>
        </w:rPr>
        <w:t>Działania monitoringowe będą przeprowadzane przez Wydział Ochrony Środowiska i Rolnictwa.</w:t>
      </w:r>
    </w:p>
    <w:p w:rsidR="00FF755E" w:rsidRPr="00751E34" w:rsidRDefault="00FF755E" w:rsidP="00AA2E39">
      <w:pPr>
        <w:pStyle w:val="ListParagraph"/>
        <w:ind w:left="0"/>
        <w:jc w:val="both"/>
        <w:rPr>
          <w:rFonts w:ascii="Arial" w:hAnsi="Arial" w:cs="Arial"/>
          <w:sz w:val="22"/>
          <w:szCs w:val="22"/>
        </w:rPr>
      </w:pPr>
      <w:r w:rsidRPr="00751E34">
        <w:rPr>
          <w:rFonts w:ascii="Arial" w:hAnsi="Arial" w:cs="Arial"/>
          <w:sz w:val="22"/>
          <w:szCs w:val="22"/>
        </w:rPr>
        <w:t xml:space="preserve">Do określenia powyższych wskaźników wykorzystywane są przede wszystkim informacje Głównego Urzędu Statystycznego, Wojewódzkiego Inspektoratu Ochrony Środowiska oraz dane własne Urzędu Miasta w Kędzierzynie-Koźlu. Listę proponowanych wskaźników dla Gminy Kędzierzyn-Koźle przedstawiono w tabeli poniżej: </w:t>
      </w:r>
    </w:p>
    <w:p w:rsidR="00FF755E" w:rsidRPr="00751E34" w:rsidRDefault="00FF755E" w:rsidP="00AA2E39">
      <w:pPr>
        <w:pStyle w:val="ListParagraph"/>
        <w:ind w:left="0"/>
        <w:jc w:val="both"/>
        <w:rPr>
          <w:rFonts w:ascii="Arial" w:hAnsi="Arial" w:cs="Arial"/>
          <w:b/>
          <w:color w:val="FF0000"/>
          <w:sz w:val="22"/>
          <w:szCs w:val="22"/>
        </w:rPr>
      </w:pPr>
    </w:p>
    <w:p w:rsidR="00FF755E" w:rsidRPr="00751E34" w:rsidRDefault="00FF755E" w:rsidP="00AA2E39">
      <w:pPr>
        <w:pStyle w:val="Caption"/>
        <w:widowControl/>
        <w:autoSpaceDE w:val="0"/>
        <w:autoSpaceDN w:val="0"/>
        <w:adjustRightInd/>
        <w:spacing w:line="240" w:lineRule="auto"/>
        <w:textAlignment w:val="auto"/>
        <w:outlineLvl w:val="9"/>
        <w:rPr>
          <w:rFonts w:ascii="Arial" w:hAnsi="Arial"/>
          <w:b/>
          <w:bCs/>
          <w:color w:val="FF0000"/>
          <w:szCs w:val="22"/>
        </w:rPr>
        <w:sectPr w:rsidR="00FF755E" w:rsidRPr="00751E34" w:rsidSect="001243F3">
          <w:pgSz w:w="11906" w:h="16838"/>
          <w:pgMar w:top="1418" w:right="1134" w:bottom="1418" w:left="1418" w:header="708" w:footer="708" w:gutter="0"/>
          <w:cols w:space="708"/>
        </w:sectPr>
      </w:pPr>
      <w:bookmarkStart w:id="1252" w:name="_Toc197598912"/>
      <w:bookmarkStart w:id="1253" w:name="_Toc225303167"/>
    </w:p>
    <w:p w:rsidR="00FF755E" w:rsidRPr="00751E34" w:rsidRDefault="00FF755E" w:rsidP="00AA2E39">
      <w:pPr>
        <w:pStyle w:val="Caption"/>
        <w:widowControl/>
        <w:autoSpaceDE w:val="0"/>
        <w:autoSpaceDN w:val="0"/>
        <w:adjustRightInd/>
        <w:spacing w:line="240" w:lineRule="auto"/>
        <w:textAlignment w:val="auto"/>
        <w:outlineLvl w:val="9"/>
        <w:rPr>
          <w:rFonts w:ascii="Arial" w:hAnsi="Arial"/>
          <w:b/>
          <w:bCs/>
          <w:szCs w:val="22"/>
        </w:rPr>
      </w:pPr>
      <w:bookmarkStart w:id="1254" w:name="_Toc469656408"/>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44</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bCs/>
          <w:i/>
          <w:szCs w:val="22"/>
        </w:rPr>
        <w:t>Wskaźniki efektywności realizacji celów Programu Ochrony Środowiska dla Gminy Kędzierzyn-Koźle</w:t>
      </w:r>
      <w:bookmarkEnd w:id="1252"/>
      <w:r w:rsidRPr="00751E34">
        <w:rPr>
          <w:rFonts w:ascii="Arial" w:hAnsi="Arial"/>
          <w:bCs/>
          <w:i/>
          <w:szCs w:val="22"/>
        </w:rPr>
        <w:t>.</w:t>
      </w:r>
      <w:bookmarkEnd w:id="1253"/>
      <w:bookmarkEnd w:id="1254"/>
    </w:p>
    <w:tbl>
      <w:tblPr>
        <w:tblW w:w="15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
        <w:gridCol w:w="3347"/>
        <w:gridCol w:w="1549"/>
        <w:gridCol w:w="4110"/>
        <w:gridCol w:w="2552"/>
        <w:gridCol w:w="166"/>
        <w:gridCol w:w="2718"/>
      </w:tblGrid>
      <w:tr w:rsidR="00FF755E" w:rsidRPr="00751E34" w:rsidTr="00972BD3">
        <w:trPr>
          <w:trHeight w:val="538"/>
          <w:tblHeader/>
          <w:jc w:val="center"/>
        </w:trPr>
        <w:tc>
          <w:tcPr>
            <w:tcW w:w="572" w:type="dxa"/>
            <w:shd w:val="pct10" w:color="auto" w:fill="auto"/>
            <w:vAlign w:val="center"/>
          </w:tcPr>
          <w:p w:rsidR="00FF755E" w:rsidRPr="00751E34" w:rsidRDefault="00FF755E" w:rsidP="00972BD3">
            <w:pPr>
              <w:pStyle w:val="Akapitzlist1"/>
              <w:ind w:left="0"/>
              <w:jc w:val="center"/>
              <w:rPr>
                <w:rFonts w:ascii="Arial" w:hAnsi="Arial" w:cs="Arial"/>
                <w:b/>
                <w:sz w:val="20"/>
                <w:szCs w:val="20"/>
              </w:rPr>
            </w:pPr>
            <w:r w:rsidRPr="00751E34">
              <w:rPr>
                <w:rFonts w:ascii="Arial" w:hAnsi="Arial" w:cs="Arial"/>
                <w:b/>
                <w:sz w:val="20"/>
                <w:szCs w:val="20"/>
              </w:rPr>
              <w:t>Lp.</w:t>
            </w:r>
          </w:p>
        </w:tc>
        <w:tc>
          <w:tcPr>
            <w:tcW w:w="3347" w:type="dxa"/>
            <w:shd w:val="pct10" w:color="auto" w:fill="auto"/>
            <w:vAlign w:val="center"/>
          </w:tcPr>
          <w:p w:rsidR="00FF755E" w:rsidRPr="00751E34" w:rsidRDefault="00FF755E" w:rsidP="00972BD3">
            <w:pPr>
              <w:pStyle w:val="Akapitzlist1"/>
              <w:ind w:left="0"/>
              <w:jc w:val="center"/>
              <w:rPr>
                <w:rFonts w:ascii="Arial" w:hAnsi="Arial" w:cs="Arial"/>
                <w:b/>
                <w:sz w:val="20"/>
                <w:szCs w:val="20"/>
              </w:rPr>
            </w:pPr>
            <w:r w:rsidRPr="00751E34">
              <w:rPr>
                <w:rFonts w:ascii="Arial" w:hAnsi="Arial" w:cs="Arial"/>
                <w:b/>
                <w:sz w:val="20"/>
                <w:szCs w:val="20"/>
              </w:rPr>
              <w:t>Wskaźnik</w:t>
            </w:r>
          </w:p>
        </w:tc>
        <w:tc>
          <w:tcPr>
            <w:tcW w:w="1549" w:type="dxa"/>
            <w:shd w:val="pct10" w:color="auto" w:fill="auto"/>
            <w:vAlign w:val="center"/>
          </w:tcPr>
          <w:p w:rsidR="00FF755E" w:rsidRPr="00751E34" w:rsidRDefault="00FF755E" w:rsidP="00972BD3">
            <w:pPr>
              <w:pStyle w:val="ListParagraph"/>
              <w:ind w:left="0"/>
              <w:jc w:val="center"/>
              <w:rPr>
                <w:rFonts w:ascii="Arial" w:hAnsi="Arial" w:cs="Arial"/>
                <w:b/>
                <w:sz w:val="20"/>
              </w:rPr>
            </w:pPr>
            <w:r w:rsidRPr="00751E34">
              <w:rPr>
                <w:rFonts w:ascii="Arial" w:hAnsi="Arial" w:cs="Arial"/>
                <w:b/>
                <w:sz w:val="20"/>
              </w:rPr>
              <w:t>Jednostka</w:t>
            </w:r>
          </w:p>
        </w:tc>
        <w:tc>
          <w:tcPr>
            <w:tcW w:w="4110" w:type="dxa"/>
            <w:shd w:val="pct10" w:color="auto" w:fill="auto"/>
            <w:vAlign w:val="center"/>
          </w:tcPr>
          <w:p w:rsidR="00FF755E" w:rsidRPr="00751E34" w:rsidRDefault="00FF755E" w:rsidP="00972BD3">
            <w:pPr>
              <w:pStyle w:val="ListParagraph"/>
              <w:ind w:left="0"/>
              <w:jc w:val="center"/>
              <w:rPr>
                <w:rFonts w:ascii="Arial" w:hAnsi="Arial" w:cs="Arial"/>
                <w:b/>
                <w:sz w:val="20"/>
              </w:rPr>
            </w:pPr>
            <w:r w:rsidRPr="00751E34">
              <w:rPr>
                <w:rFonts w:ascii="Arial" w:hAnsi="Arial" w:cs="Arial"/>
                <w:b/>
                <w:sz w:val="20"/>
              </w:rPr>
              <w:t>Wartość bazowa</w:t>
            </w:r>
          </w:p>
          <w:p w:rsidR="00FF755E" w:rsidRPr="00751E34" w:rsidRDefault="00FF755E" w:rsidP="00972BD3">
            <w:pPr>
              <w:pStyle w:val="ListParagraph"/>
              <w:ind w:left="0"/>
              <w:jc w:val="center"/>
              <w:rPr>
                <w:rFonts w:ascii="Arial" w:hAnsi="Arial" w:cs="Arial"/>
                <w:b/>
                <w:sz w:val="20"/>
              </w:rPr>
            </w:pPr>
            <w:r w:rsidRPr="00751E34">
              <w:rPr>
                <w:rFonts w:ascii="Arial" w:hAnsi="Arial" w:cs="Arial"/>
                <w:b/>
                <w:sz w:val="20"/>
              </w:rPr>
              <w:t>2015</w:t>
            </w:r>
          </w:p>
        </w:tc>
        <w:tc>
          <w:tcPr>
            <w:tcW w:w="5436" w:type="dxa"/>
            <w:gridSpan w:val="3"/>
            <w:shd w:val="pct10" w:color="auto" w:fill="auto"/>
            <w:vAlign w:val="center"/>
          </w:tcPr>
          <w:p w:rsidR="00FF755E" w:rsidRPr="00751E34" w:rsidRDefault="00FF755E" w:rsidP="00972BD3">
            <w:pPr>
              <w:pStyle w:val="ListParagraph"/>
              <w:ind w:left="0"/>
              <w:jc w:val="center"/>
              <w:rPr>
                <w:rFonts w:ascii="Arial" w:hAnsi="Arial" w:cs="Arial"/>
                <w:b/>
                <w:sz w:val="20"/>
              </w:rPr>
            </w:pPr>
            <w:r w:rsidRPr="00751E34">
              <w:rPr>
                <w:rFonts w:ascii="Arial" w:hAnsi="Arial" w:cs="Arial"/>
                <w:b/>
                <w:sz w:val="20"/>
              </w:rPr>
              <w:t>Wartość docelowa</w:t>
            </w:r>
          </w:p>
          <w:p w:rsidR="00FF755E" w:rsidRPr="00751E34" w:rsidRDefault="00FF755E" w:rsidP="00972BD3">
            <w:pPr>
              <w:pStyle w:val="ListParagraph"/>
              <w:ind w:left="0"/>
              <w:jc w:val="center"/>
              <w:rPr>
                <w:rFonts w:ascii="Arial" w:hAnsi="Arial" w:cs="Arial"/>
                <w:b/>
                <w:sz w:val="20"/>
              </w:rPr>
            </w:pPr>
            <w:r w:rsidRPr="00751E34">
              <w:rPr>
                <w:rFonts w:ascii="Arial" w:hAnsi="Arial" w:cs="Arial"/>
                <w:b/>
                <w:sz w:val="20"/>
              </w:rPr>
              <w:t>(do osiągnięcia)</w:t>
            </w:r>
          </w:p>
        </w:tc>
      </w:tr>
      <w:tr w:rsidR="00FF755E" w:rsidRPr="00751E34" w:rsidTr="007C3557">
        <w:trPr>
          <w:trHeight w:val="143"/>
          <w:jc w:val="center"/>
        </w:trPr>
        <w:tc>
          <w:tcPr>
            <w:tcW w:w="15014" w:type="dxa"/>
            <w:gridSpan w:val="7"/>
          </w:tcPr>
          <w:p w:rsidR="00FF755E" w:rsidRPr="00751E34" w:rsidRDefault="00FF755E" w:rsidP="0097568E">
            <w:pPr>
              <w:jc w:val="center"/>
              <w:rPr>
                <w:rFonts w:ascii="Arial" w:hAnsi="Arial" w:cs="Arial"/>
                <w:sz w:val="20"/>
              </w:rPr>
            </w:pPr>
            <w:r w:rsidRPr="00751E34">
              <w:rPr>
                <w:rFonts w:ascii="Arial" w:hAnsi="Arial" w:cs="Arial"/>
                <w:b/>
                <w:sz w:val="20"/>
              </w:rPr>
              <w:t>Klimat i powietrze atmosferyczne</w:t>
            </w:r>
          </w:p>
        </w:tc>
      </w:tr>
      <w:tr w:rsidR="00FF755E" w:rsidRPr="00751E34" w:rsidTr="00797C87">
        <w:trPr>
          <w:trHeight w:val="100"/>
          <w:jc w:val="center"/>
        </w:trPr>
        <w:tc>
          <w:tcPr>
            <w:tcW w:w="572" w:type="dxa"/>
            <w:vAlign w:val="center"/>
          </w:tcPr>
          <w:p w:rsidR="00FF755E" w:rsidRPr="00751E34" w:rsidRDefault="00FF755E" w:rsidP="00D40E21">
            <w:pPr>
              <w:pStyle w:val="Nagwek2Paragraaf2"/>
              <w:jc w:val="center"/>
              <w:rPr>
                <w:rFonts w:ascii="Arial" w:hAnsi="Arial" w:cs="Arial"/>
                <w:sz w:val="20"/>
                <w:szCs w:val="20"/>
              </w:rPr>
            </w:pPr>
            <w:r w:rsidRPr="00751E34">
              <w:rPr>
                <w:rFonts w:ascii="Arial" w:hAnsi="Arial" w:cs="Arial"/>
                <w:sz w:val="20"/>
                <w:szCs w:val="20"/>
              </w:rPr>
              <w:t>1.</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Stężenie średnioroczne NO</w:t>
            </w:r>
            <w:r w:rsidRPr="00751E34">
              <w:rPr>
                <w:rFonts w:ascii="Arial" w:hAnsi="Arial" w:cs="Arial"/>
                <w:sz w:val="20"/>
                <w:szCs w:val="20"/>
                <w:vertAlign w:val="subscript"/>
              </w:rPr>
              <w:t>2</w:t>
            </w:r>
          </w:p>
        </w:tc>
        <w:tc>
          <w:tcPr>
            <w:tcW w:w="1549" w:type="dxa"/>
            <w:vAlign w:val="center"/>
          </w:tcPr>
          <w:p w:rsidR="00FF755E" w:rsidRPr="00751E34" w:rsidRDefault="00FF755E" w:rsidP="00D40E21">
            <w:pPr>
              <w:jc w:val="center"/>
              <w:rPr>
                <w:rFonts w:ascii="Arial" w:hAnsi="Arial" w:cs="Arial"/>
                <w:sz w:val="20"/>
              </w:rPr>
            </w:pPr>
            <w:r w:rsidRPr="00751E34">
              <w:rPr>
                <w:rFonts w:ascii="Arial" w:hAnsi="Arial" w:cs="Arial"/>
                <w:sz w:val="20"/>
              </w:rPr>
              <w:sym w:font="Symbol" w:char="F06D"/>
            </w:r>
            <w:r w:rsidRPr="00751E34">
              <w:rPr>
                <w:rFonts w:ascii="Arial" w:hAnsi="Arial" w:cs="Arial"/>
                <w:sz w:val="20"/>
              </w:rPr>
              <w:t>g/m</w:t>
            </w:r>
            <w:r w:rsidRPr="00751E34">
              <w:rPr>
                <w:rFonts w:ascii="Arial" w:hAnsi="Arial" w:cs="Arial"/>
                <w:sz w:val="20"/>
                <w:vertAlign w:val="superscript"/>
              </w:rPr>
              <w:t>3</w:t>
            </w:r>
          </w:p>
        </w:tc>
        <w:tc>
          <w:tcPr>
            <w:tcW w:w="4110" w:type="dxa"/>
            <w:vAlign w:val="center"/>
          </w:tcPr>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B. Śmiałego: 16</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Kościuszki:16</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Skarbowa: 15</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Ks. Opolskich: 12</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Szkolna: 14,4</w:t>
            </w:r>
          </w:p>
        </w:tc>
        <w:tc>
          <w:tcPr>
            <w:tcW w:w="2552" w:type="dxa"/>
            <w:vAlign w:val="center"/>
          </w:tcPr>
          <w:p w:rsidR="00FF755E" w:rsidRPr="00751E34" w:rsidRDefault="00FF755E" w:rsidP="005A6CDD">
            <w:pPr>
              <w:jc w:val="center"/>
              <w:rPr>
                <w:rFonts w:ascii="Arial" w:hAnsi="Arial" w:cs="Arial"/>
                <w:sz w:val="20"/>
              </w:rPr>
            </w:pPr>
            <w:r w:rsidRPr="00751E34">
              <w:rPr>
                <w:rFonts w:ascii="Arial" w:hAnsi="Arial" w:cs="Arial"/>
                <w:sz w:val="20"/>
              </w:rPr>
              <w:t>&lt; 40</w:t>
            </w:r>
          </w:p>
        </w:tc>
        <w:tc>
          <w:tcPr>
            <w:tcW w:w="2884" w:type="dxa"/>
            <w:gridSpan w:val="2"/>
            <w:vAlign w:val="center"/>
          </w:tcPr>
          <w:p w:rsidR="00FF755E" w:rsidRPr="00751E34" w:rsidRDefault="00FF755E" w:rsidP="005A6CDD">
            <w:pPr>
              <w:jc w:val="center"/>
              <w:rPr>
                <w:rFonts w:ascii="Arial" w:hAnsi="Arial" w:cs="Arial"/>
                <w:sz w:val="20"/>
              </w:rPr>
            </w:pPr>
            <w:r w:rsidRPr="00751E34">
              <w:rPr>
                <w:rFonts w:ascii="Arial" w:hAnsi="Arial" w:cs="Arial"/>
                <w:sz w:val="20"/>
              </w:rPr>
              <w:t>Brak przekroczeń dla substancji</w:t>
            </w:r>
          </w:p>
        </w:tc>
      </w:tr>
      <w:tr w:rsidR="00FF755E" w:rsidRPr="00751E34" w:rsidTr="00797C87">
        <w:trPr>
          <w:trHeight w:val="70"/>
          <w:jc w:val="center"/>
        </w:trPr>
        <w:tc>
          <w:tcPr>
            <w:tcW w:w="572" w:type="dxa"/>
            <w:vAlign w:val="center"/>
          </w:tcPr>
          <w:p w:rsidR="00FF755E" w:rsidRPr="00751E34" w:rsidRDefault="00FF755E" w:rsidP="00D40E21">
            <w:pPr>
              <w:pStyle w:val="Nagwek2Paragraaf2"/>
              <w:jc w:val="center"/>
              <w:rPr>
                <w:rFonts w:ascii="Arial" w:hAnsi="Arial" w:cs="Arial"/>
                <w:sz w:val="20"/>
                <w:szCs w:val="20"/>
              </w:rPr>
            </w:pPr>
            <w:r w:rsidRPr="00751E34">
              <w:rPr>
                <w:rFonts w:ascii="Arial" w:hAnsi="Arial" w:cs="Arial"/>
                <w:sz w:val="20"/>
                <w:szCs w:val="20"/>
              </w:rPr>
              <w:t>2.</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Stężenie średnioroczne SO</w:t>
            </w:r>
            <w:r w:rsidRPr="00751E34">
              <w:rPr>
                <w:rFonts w:ascii="Arial" w:hAnsi="Arial" w:cs="Arial"/>
                <w:sz w:val="20"/>
                <w:szCs w:val="20"/>
                <w:vertAlign w:val="subscript"/>
              </w:rPr>
              <w:t>2</w:t>
            </w:r>
          </w:p>
        </w:tc>
        <w:tc>
          <w:tcPr>
            <w:tcW w:w="1549" w:type="dxa"/>
            <w:vAlign w:val="center"/>
          </w:tcPr>
          <w:p w:rsidR="00FF755E" w:rsidRPr="00751E34" w:rsidRDefault="00FF755E" w:rsidP="00D40E21">
            <w:pPr>
              <w:jc w:val="center"/>
              <w:rPr>
                <w:rFonts w:ascii="Arial" w:hAnsi="Arial" w:cs="Arial"/>
                <w:sz w:val="20"/>
              </w:rPr>
            </w:pPr>
            <w:r w:rsidRPr="00751E34">
              <w:rPr>
                <w:rFonts w:ascii="Arial" w:hAnsi="Arial" w:cs="Arial"/>
                <w:sz w:val="20"/>
              </w:rPr>
              <w:sym w:font="Symbol" w:char="F06D"/>
            </w:r>
            <w:r w:rsidRPr="00751E34">
              <w:rPr>
                <w:rFonts w:ascii="Arial" w:hAnsi="Arial" w:cs="Arial"/>
                <w:sz w:val="20"/>
              </w:rPr>
              <w:t>g/m</w:t>
            </w:r>
            <w:r w:rsidRPr="00751E34">
              <w:rPr>
                <w:rFonts w:ascii="Arial" w:hAnsi="Arial" w:cs="Arial"/>
                <w:sz w:val="20"/>
                <w:vertAlign w:val="superscript"/>
              </w:rPr>
              <w:t>3</w:t>
            </w:r>
          </w:p>
        </w:tc>
        <w:tc>
          <w:tcPr>
            <w:tcW w:w="4110" w:type="dxa"/>
            <w:vAlign w:val="center"/>
          </w:tcPr>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B. Śmiałego: 6,7</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Kościuszki:4,3</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Skarbowa: 3,9</w:t>
            </w:r>
          </w:p>
          <w:p w:rsidR="00FF755E" w:rsidRPr="00751E34" w:rsidRDefault="00FF755E" w:rsidP="00255EC6">
            <w:pPr>
              <w:rPr>
                <w:rFonts w:ascii="Arial" w:hAnsi="Arial" w:cs="Arial"/>
                <w:sz w:val="20"/>
              </w:rPr>
            </w:pPr>
            <w:r w:rsidRPr="00751E34">
              <w:rPr>
                <w:rFonts w:ascii="Arial" w:hAnsi="Arial" w:cs="Arial"/>
                <w:sz w:val="20"/>
              </w:rPr>
              <w:t>Kędzierzyn-Koźle, ul. Ks. Opolskich: 5,6</w:t>
            </w:r>
          </w:p>
          <w:p w:rsidR="00FF755E" w:rsidRPr="00751E34" w:rsidRDefault="00FF755E" w:rsidP="00255EC6">
            <w:pPr>
              <w:rPr>
                <w:rFonts w:ascii="Arial" w:hAnsi="Arial" w:cs="Arial"/>
                <w:sz w:val="20"/>
              </w:rPr>
            </w:pPr>
            <w:r w:rsidRPr="00751E34">
              <w:rPr>
                <w:rFonts w:ascii="Arial" w:hAnsi="Arial" w:cs="Arial"/>
                <w:sz w:val="20"/>
              </w:rPr>
              <w:t>Kędzierzyn-Koźle, ul. Szkolna: 4,3</w:t>
            </w:r>
          </w:p>
        </w:tc>
        <w:tc>
          <w:tcPr>
            <w:tcW w:w="2552" w:type="dxa"/>
            <w:vAlign w:val="center"/>
          </w:tcPr>
          <w:p w:rsidR="00FF755E" w:rsidRPr="00751E34" w:rsidRDefault="00FF755E" w:rsidP="005A6CDD">
            <w:pPr>
              <w:jc w:val="center"/>
              <w:rPr>
                <w:rFonts w:ascii="Arial" w:hAnsi="Arial" w:cs="Arial"/>
                <w:sz w:val="20"/>
              </w:rPr>
            </w:pPr>
            <w:r w:rsidRPr="00751E34">
              <w:rPr>
                <w:rFonts w:ascii="Arial" w:hAnsi="Arial" w:cs="Arial"/>
                <w:sz w:val="20"/>
              </w:rPr>
              <w:t>-</w:t>
            </w:r>
          </w:p>
        </w:tc>
        <w:tc>
          <w:tcPr>
            <w:tcW w:w="2884" w:type="dxa"/>
            <w:gridSpan w:val="2"/>
            <w:vAlign w:val="center"/>
          </w:tcPr>
          <w:p w:rsidR="00FF755E" w:rsidRPr="00751E34" w:rsidRDefault="00FF755E" w:rsidP="005A6CDD">
            <w:pPr>
              <w:jc w:val="center"/>
              <w:rPr>
                <w:rFonts w:ascii="Arial" w:hAnsi="Arial" w:cs="Arial"/>
                <w:sz w:val="20"/>
              </w:rPr>
            </w:pPr>
            <w:r w:rsidRPr="00751E34">
              <w:rPr>
                <w:rFonts w:ascii="Arial" w:hAnsi="Arial" w:cs="Arial"/>
                <w:sz w:val="20"/>
              </w:rPr>
              <w:t>Brak przekroczeń dla substancji</w:t>
            </w:r>
          </w:p>
        </w:tc>
      </w:tr>
      <w:tr w:rsidR="00FF755E" w:rsidRPr="00751E34" w:rsidTr="00797C87">
        <w:trPr>
          <w:trHeight w:val="70"/>
          <w:jc w:val="center"/>
        </w:trPr>
        <w:tc>
          <w:tcPr>
            <w:tcW w:w="572" w:type="dxa"/>
            <w:vAlign w:val="center"/>
          </w:tcPr>
          <w:p w:rsidR="00FF755E" w:rsidRPr="00751E34" w:rsidRDefault="00FF755E" w:rsidP="00D40E21">
            <w:pPr>
              <w:pStyle w:val="Akapitzlist11"/>
              <w:ind w:left="0"/>
              <w:jc w:val="center"/>
              <w:rPr>
                <w:rFonts w:ascii="Arial" w:hAnsi="Arial" w:cs="Arial"/>
                <w:sz w:val="20"/>
                <w:szCs w:val="20"/>
              </w:rPr>
            </w:pPr>
            <w:r w:rsidRPr="00751E34">
              <w:rPr>
                <w:rFonts w:ascii="Arial" w:hAnsi="Arial" w:cs="Arial"/>
                <w:sz w:val="20"/>
                <w:szCs w:val="20"/>
              </w:rPr>
              <w:t>3.</w:t>
            </w:r>
          </w:p>
        </w:tc>
        <w:tc>
          <w:tcPr>
            <w:tcW w:w="3347" w:type="dxa"/>
            <w:vAlign w:val="center"/>
          </w:tcPr>
          <w:p w:rsidR="00FF755E" w:rsidRPr="00751E34" w:rsidRDefault="00FF755E" w:rsidP="00D40E21">
            <w:pPr>
              <w:pStyle w:val="Akapitzlist1"/>
              <w:ind w:left="33"/>
              <w:rPr>
                <w:rFonts w:ascii="Arial" w:hAnsi="Arial" w:cs="Arial"/>
                <w:sz w:val="20"/>
                <w:szCs w:val="20"/>
              </w:rPr>
            </w:pPr>
            <w:r w:rsidRPr="00751E34">
              <w:rPr>
                <w:rFonts w:ascii="Arial" w:hAnsi="Arial" w:cs="Arial"/>
                <w:sz w:val="20"/>
                <w:szCs w:val="20"/>
              </w:rPr>
              <w:t xml:space="preserve">Stężenie średnioroczne benzenu </w:t>
            </w:r>
          </w:p>
        </w:tc>
        <w:tc>
          <w:tcPr>
            <w:tcW w:w="1549" w:type="dxa"/>
            <w:vAlign w:val="center"/>
          </w:tcPr>
          <w:p w:rsidR="00FF755E" w:rsidRPr="00751E34" w:rsidRDefault="00FF755E" w:rsidP="00D40E21">
            <w:pPr>
              <w:jc w:val="center"/>
              <w:rPr>
                <w:rFonts w:ascii="Arial" w:hAnsi="Arial" w:cs="Arial"/>
                <w:sz w:val="20"/>
              </w:rPr>
            </w:pPr>
            <w:r w:rsidRPr="00751E34">
              <w:rPr>
                <w:rFonts w:ascii="Arial" w:hAnsi="Arial" w:cs="Arial"/>
                <w:sz w:val="20"/>
              </w:rPr>
              <w:sym w:font="Symbol" w:char="F06D"/>
            </w:r>
            <w:r w:rsidRPr="00751E34">
              <w:rPr>
                <w:rFonts w:ascii="Arial" w:hAnsi="Arial" w:cs="Arial"/>
                <w:sz w:val="20"/>
              </w:rPr>
              <w:t>g/m</w:t>
            </w:r>
            <w:r w:rsidRPr="00751E34">
              <w:rPr>
                <w:rFonts w:ascii="Arial" w:hAnsi="Arial" w:cs="Arial"/>
                <w:sz w:val="20"/>
                <w:vertAlign w:val="superscript"/>
              </w:rPr>
              <w:t>3</w:t>
            </w:r>
          </w:p>
        </w:tc>
        <w:tc>
          <w:tcPr>
            <w:tcW w:w="4110" w:type="dxa"/>
            <w:vAlign w:val="center"/>
          </w:tcPr>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B. Śmiałego: 2,8</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Kościuszki:2,5</w:t>
            </w:r>
          </w:p>
          <w:p w:rsidR="00FF755E" w:rsidRPr="00751E34" w:rsidRDefault="00FF755E" w:rsidP="00255EC6">
            <w:pPr>
              <w:autoSpaceDE w:val="0"/>
              <w:autoSpaceDN w:val="0"/>
              <w:adjustRightInd w:val="0"/>
              <w:jc w:val="both"/>
              <w:rPr>
                <w:rFonts w:ascii="Arial" w:hAnsi="Arial" w:cs="Arial"/>
                <w:sz w:val="20"/>
              </w:rPr>
            </w:pPr>
            <w:r w:rsidRPr="00751E34">
              <w:rPr>
                <w:rFonts w:ascii="Arial" w:hAnsi="Arial" w:cs="Arial"/>
                <w:sz w:val="20"/>
              </w:rPr>
              <w:t>Kędzierzyn-Koźle, ul. Skarbowa: 1,8</w:t>
            </w:r>
          </w:p>
          <w:p w:rsidR="00FF755E" w:rsidRPr="00751E34" w:rsidRDefault="00FF755E" w:rsidP="00255EC6">
            <w:pPr>
              <w:rPr>
                <w:rFonts w:ascii="Arial" w:hAnsi="Arial" w:cs="Arial"/>
                <w:sz w:val="20"/>
              </w:rPr>
            </w:pPr>
            <w:r w:rsidRPr="00751E34">
              <w:rPr>
                <w:rFonts w:ascii="Arial" w:hAnsi="Arial" w:cs="Arial"/>
                <w:sz w:val="20"/>
              </w:rPr>
              <w:t>Kędzierzyn-Koźle, ul. Ks. Opolskich: 2,2</w:t>
            </w:r>
          </w:p>
          <w:p w:rsidR="00FF755E" w:rsidRPr="00751E34" w:rsidRDefault="00FF755E" w:rsidP="00255EC6">
            <w:pPr>
              <w:rPr>
                <w:rFonts w:ascii="Arial" w:hAnsi="Arial" w:cs="Arial"/>
                <w:sz w:val="20"/>
              </w:rPr>
            </w:pPr>
            <w:r w:rsidRPr="00751E34">
              <w:rPr>
                <w:rFonts w:ascii="Arial" w:hAnsi="Arial" w:cs="Arial"/>
                <w:sz w:val="20"/>
              </w:rPr>
              <w:t xml:space="preserve">Kędzierzyn-Koźle, ul. Szkolna: </w:t>
            </w:r>
            <w:r w:rsidRPr="00751E34">
              <w:rPr>
                <w:rFonts w:ascii="Arial" w:hAnsi="Arial" w:cs="Arial"/>
                <w:b/>
                <w:color w:val="FF0000"/>
                <w:sz w:val="20"/>
              </w:rPr>
              <w:t>9,1</w:t>
            </w:r>
          </w:p>
        </w:tc>
        <w:tc>
          <w:tcPr>
            <w:tcW w:w="2552" w:type="dxa"/>
            <w:vAlign w:val="center"/>
          </w:tcPr>
          <w:p w:rsidR="00FF755E" w:rsidRPr="00751E34" w:rsidRDefault="00FF755E" w:rsidP="005A6CDD">
            <w:pPr>
              <w:jc w:val="center"/>
              <w:rPr>
                <w:rFonts w:ascii="Arial" w:hAnsi="Arial" w:cs="Arial"/>
                <w:sz w:val="20"/>
              </w:rPr>
            </w:pPr>
            <w:r w:rsidRPr="00751E34">
              <w:rPr>
                <w:rFonts w:ascii="Arial" w:hAnsi="Arial" w:cs="Arial"/>
                <w:sz w:val="20"/>
              </w:rPr>
              <w:t>5</w:t>
            </w:r>
          </w:p>
        </w:tc>
        <w:tc>
          <w:tcPr>
            <w:tcW w:w="2884" w:type="dxa"/>
            <w:gridSpan w:val="2"/>
            <w:vAlign w:val="center"/>
          </w:tcPr>
          <w:p w:rsidR="00FF755E" w:rsidRPr="00751E34" w:rsidRDefault="00FF755E" w:rsidP="005A6CDD">
            <w:pPr>
              <w:jc w:val="center"/>
              <w:rPr>
                <w:rFonts w:ascii="Arial" w:hAnsi="Arial" w:cs="Arial"/>
                <w:sz w:val="20"/>
              </w:rPr>
            </w:pPr>
            <w:r w:rsidRPr="00751E34">
              <w:rPr>
                <w:rFonts w:ascii="Arial" w:hAnsi="Arial" w:cs="Arial"/>
                <w:sz w:val="20"/>
              </w:rPr>
              <w:t>Brak przekroczeń dla substancji</w:t>
            </w:r>
          </w:p>
        </w:tc>
      </w:tr>
      <w:tr w:rsidR="00FF755E" w:rsidRPr="00751E34" w:rsidTr="00797C87">
        <w:trPr>
          <w:trHeight w:val="251"/>
          <w:jc w:val="center"/>
        </w:trPr>
        <w:tc>
          <w:tcPr>
            <w:tcW w:w="572" w:type="dxa"/>
            <w:vAlign w:val="center"/>
          </w:tcPr>
          <w:p w:rsidR="00FF755E" w:rsidRPr="00751E34" w:rsidRDefault="00FF755E" w:rsidP="00D40E21">
            <w:pPr>
              <w:jc w:val="center"/>
              <w:rPr>
                <w:rFonts w:ascii="Arial" w:hAnsi="Arial" w:cs="Arial"/>
                <w:sz w:val="20"/>
              </w:rPr>
            </w:pPr>
            <w:r w:rsidRPr="00751E34">
              <w:rPr>
                <w:rFonts w:ascii="Arial" w:hAnsi="Arial" w:cs="Arial"/>
                <w:sz w:val="20"/>
              </w:rPr>
              <w:t>4.</w:t>
            </w:r>
          </w:p>
        </w:tc>
        <w:tc>
          <w:tcPr>
            <w:tcW w:w="3347" w:type="dxa"/>
            <w:vAlign w:val="center"/>
          </w:tcPr>
          <w:p w:rsidR="00FF755E" w:rsidRPr="00751E34" w:rsidRDefault="00FF755E" w:rsidP="00D40E21">
            <w:pPr>
              <w:pStyle w:val="Akapitzlist1"/>
              <w:ind w:left="33"/>
              <w:rPr>
                <w:rFonts w:ascii="Arial" w:hAnsi="Arial" w:cs="Arial"/>
                <w:sz w:val="20"/>
                <w:szCs w:val="20"/>
              </w:rPr>
            </w:pPr>
            <w:r w:rsidRPr="00751E34">
              <w:rPr>
                <w:rFonts w:ascii="Arial" w:hAnsi="Arial" w:cs="Arial"/>
                <w:sz w:val="20"/>
                <w:szCs w:val="20"/>
              </w:rPr>
              <w:t>Stężenie średnioroczne pyłu zawieszonego PM10 i PM2,5</w:t>
            </w:r>
          </w:p>
        </w:tc>
        <w:tc>
          <w:tcPr>
            <w:tcW w:w="1549" w:type="dxa"/>
            <w:vAlign w:val="center"/>
          </w:tcPr>
          <w:p w:rsidR="00FF755E" w:rsidRPr="00751E34" w:rsidRDefault="00FF755E" w:rsidP="00D40E21">
            <w:pPr>
              <w:jc w:val="center"/>
              <w:rPr>
                <w:rFonts w:ascii="Arial" w:hAnsi="Arial" w:cs="Arial"/>
                <w:sz w:val="20"/>
              </w:rPr>
            </w:pPr>
            <w:r w:rsidRPr="00751E34">
              <w:rPr>
                <w:rFonts w:ascii="Arial" w:hAnsi="Arial" w:cs="Arial"/>
                <w:sz w:val="20"/>
              </w:rPr>
              <w:sym w:font="Symbol" w:char="F06D"/>
            </w:r>
            <w:r w:rsidRPr="00751E34">
              <w:rPr>
                <w:rFonts w:ascii="Arial" w:hAnsi="Arial" w:cs="Arial"/>
                <w:sz w:val="20"/>
              </w:rPr>
              <w:t>g/m</w:t>
            </w:r>
            <w:r w:rsidRPr="00751E34">
              <w:rPr>
                <w:rFonts w:ascii="Arial" w:hAnsi="Arial" w:cs="Arial"/>
                <w:sz w:val="20"/>
                <w:vertAlign w:val="superscript"/>
              </w:rPr>
              <w:t>3</w:t>
            </w:r>
          </w:p>
        </w:tc>
        <w:tc>
          <w:tcPr>
            <w:tcW w:w="4110" w:type="dxa"/>
            <w:vAlign w:val="center"/>
          </w:tcPr>
          <w:p w:rsidR="00FF755E" w:rsidRPr="00751E34" w:rsidRDefault="00FF755E" w:rsidP="00720491">
            <w:pPr>
              <w:autoSpaceDE w:val="0"/>
              <w:autoSpaceDN w:val="0"/>
              <w:adjustRightInd w:val="0"/>
              <w:jc w:val="both"/>
              <w:rPr>
                <w:rFonts w:ascii="Arial" w:hAnsi="Arial" w:cs="Arial"/>
                <w:b/>
                <w:color w:val="FF0000"/>
                <w:sz w:val="20"/>
              </w:rPr>
            </w:pPr>
            <w:r w:rsidRPr="00751E34">
              <w:rPr>
                <w:rFonts w:ascii="Arial" w:hAnsi="Arial" w:cs="Arial"/>
                <w:sz w:val="20"/>
              </w:rPr>
              <w:t>PM10: Kędzierzyn-Koźle, ul. B. Śmiałego: 31</w:t>
            </w:r>
          </w:p>
          <w:p w:rsidR="00FF755E" w:rsidRPr="00751E34" w:rsidRDefault="00FF755E" w:rsidP="00720491">
            <w:pPr>
              <w:autoSpaceDE w:val="0"/>
              <w:autoSpaceDN w:val="0"/>
              <w:adjustRightInd w:val="0"/>
              <w:jc w:val="both"/>
              <w:rPr>
                <w:rFonts w:ascii="Arial" w:hAnsi="Arial" w:cs="Arial"/>
                <w:sz w:val="20"/>
              </w:rPr>
            </w:pPr>
            <w:r w:rsidRPr="00751E34">
              <w:rPr>
                <w:rFonts w:ascii="Arial" w:hAnsi="Arial" w:cs="Arial"/>
                <w:sz w:val="20"/>
              </w:rPr>
              <w:t>PM2,5: Kędzierzyn-Koźle, ul. B. Śmiałego: -</w:t>
            </w:r>
            <w:r w:rsidRPr="00751E34">
              <w:rPr>
                <w:rFonts w:ascii="Arial" w:hAnsi="Arial" w:cs="Arial"/>
                <w:b/>
                <w:color w:val="FF0000"/>
                <w:sz w:val="20"/>
              </w:rPr>
              <w:t>27</w:t>
            </w:r>
          </w:p>
        </w:tc>
        <w:tc>
          <w:tcPr>
            <w:tcW w:w="2552" w:type="dxa"/>
            <w:vAlign w:val="center"/>
          </w:tcPr>
          <w:p w:rsidR="00FF755E" w:rsidRPr="00751E34" w:rsidRDefault="00FF755E" w:rsidP="005A6CDD">
            <w:pPr>
              <w:jc w:val="center"/>
              <w:rPr>
                <w:rFonts w:ascii="Arial" w:hAnsi="Arial" w:cs="Arial"/>
                <w:sz w:val="20"/>
              </w:rPr>
            </w:pPr>
            <w:r w:rsidRPr="00751E34">
              <w:rPr>
                <w:rFonts w:ascii="Arial" w:hAnsi="Arial" w:cs="Arial"/>
                <w:sz w:val="20"/>
              </w:rPr>
              <w:t>PM10:&lt; 40,</w:t>
            </w:r>
          </w:p>
          <w:p w:rsidR="00FF755E" w:rsidRPr="00751E34" w:rsidRDefault="00FF755E" w:rsidP="005A6CDD">
            <w:pPr>
              <w:jc w:val="center"/>
              <w:rPr>
                <w:rFonts w:ascii="Arial" w:hAnsi="Arial" w:cs="Arial"/>
                <w:sz w:val="20"/>
              </w:rPr>
            </w:pPr>
            <w:r w:rsidRPr="00751E34">
              <w:rPr>
                <w:rFonts w:ascii="Arial" w:hAnsi="Arial" w:cs="Arial"/>
                <w:sz w:val="20"/>
              </w:rPr>
              <w:t>PM2,5: 25</w:t>
            </w:r>
          </w:p>
        </w:tc>
        <w:tc>
          <w:tcPr>
            <w:tcW w:w="2884" w:type="dxa"/>
            <w:gridSpan w:val="2"/>
            <w:vAlign w:val="center"/>
          </w:tcPr>
          <w:p w:rsidR="00FF755E" w:rsidRPr="00751E34" w:rsidRDefault="00FF755E" w:rsidP="005A6CDD">
            <w:pPr>
              <w:jc w:val="center"/>
              <w:rPr>
                <w:rFonts w:ascii="Arial" w:hAnsi="Arial" w:cs="Arial"/>
                <w:sz w:val="20"/>
              </w:rPr>
            </w:pPr>
            <w:r w:rsidRPr="00751E34">
              <w:rPr>
                <w:rFonts w:ascii="Arial" w:hAnsi="Arial" w:cs="Arial"/>
                <w:sz w:val="20"/>
              </w:rPr>
              <w:t>Brak przekroczeń dla substancji</w:t>
            </w:r>
          </w:p>
        </w:tc>
      </w:tr>
      <w:tr w:rsidR="00FF755E" w:rsidRPr="00751E34" w:rsidTr="00797C87">
        <w:trPr>
          <w:trHeight w:val="997"/>
          <w:jc w:val="center"/>
        </w:trPr>
        <w:tc>
          <w:tcPr>
            <w:tcW w:w="572" w:type="dxa"/>
            <w:vAlign w:val="center"/>
          </w:tcPr>
          <w:p w:rsidR="00FF755E" w:rsidRPr="00751E34" w:rsidRDefault="00FF755E" w:rsidP="00D40E21">
            <w:pPr>
              <w:jc w:val="center"/>
              <w:rPr>
                <w:rFonts w:ascii="Arial" w:hAnsi="Arial" w:cs="Arial"/>
                <w:sz w:val="20"/>
              </w:rPr>
            </w:pPr>
            <w:r w:rsidRPr="00751E34">
              <w:rPr>
                <w:rFonts w:ascii="Arial" w:hAnsi="Arial" w:cs="Arial"/>
                <w:sz w:val="20"/>
              </w:rPr>
              <w:t>5.</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Substancje, których stężenia przekroczyły wartości dopuszczalne lub wartości dopuszczalne powiększone o margines tolerancji – klasyfikacja strefy w której leży miasto</w:t>
            </w:r>
          </w:p>
        </w:tc>
        <w:tc>
          <w:tcPr>
            <w:tcW w:w="1549" w:type="dxa"/>
            <w:vAlign w:val="center"/>
          </w:tcPr>
          <w:p w:rsidR="00FF755E" w:rsidRPr="00751E34" w:rsidRDefault="00FF755E" w:rsidP="00D40E21">
            <w:pPr>
              <w:jc w:val="center"/>
              <w:rPr>
                <w:rFonts w:ascii="Arial" w:hAnsi="Arial" w:cs="Arial"/>
                <w:sz w:val="20"/>
              </w:rPr>
            </w:pPr>
          </w:p>
        </w:tc>
        <w:tc>
          <w:tcPr>
            <w:tcW w:w="4110" w:type="dxa"/>
            <w:vAlign w:val="center"/>
          </w:tcPr>
          <w:p w:rsidR="00FF755E" w:rsidRPr="00751E34" w:rsidRDefault="00FF755E" w:rsidP="005A6CDD">
            <w:pPr>
              <w:pStyle w:val="Akapitzlist1"/>
              <w:ind w:left="0"/>
              <w:rPr>
                <w:rFonts w:ascii="Arial" w:hAnsi="Arial" w:cs="Arial"/>
                <w:sz w:val="20"/>
                <w:szCs w:val="20"/>
              </w:rPr>
            </w:pPr>
            <w:r w:rsidRPr="00751E34">
              <w:rPr>
                <w:rFonts w:ascii="Arial" w:hAnsi="Arial" w:cs="Arial"/>
                <w:sz w:val="20"/>
                <w:szCs w:val="20"/>
              </w:rPr>
              <w:t>Klasa C: O3, PM10, PM2,5, B(a)P</w:t>
            </w:r>
          </w:p>
        </w:tc>
        <w:tc>
          <w:tcPr>
            <w:tcW w:w="2552" w:type="dxa"/>
            <w:vAlign w:val="center"/>
          </w:tcPr>
          <w:p w:rsidR="00FF755E" w:rsidRPr="00751E34" w:rsidRDefault="00FF755E" w:rsidP="005A6CDD">
            <w:pPr>
              <w:pStyle w:val="Akapitzlist1"/>
              <w:ind w:left="0"/>
              <w:jc w:val="center"/>
              <w:rPr>
                <w:rFonts w:ascii="Arial" w:hAnsi="Arial" w:cs="Arial"/>
                <w:sz w:val="20"/>
                <w:szCs w:val="20"/>
              </w:rPr>
            </w:pPr>
            <w:r w:rsidRPr="00751E34">
              <w:rPr>
                <w:rFonts w:ascii="Arial" w:hAnsi="Arial" w:cs="Arial"/>
                <w:sz w:val="20"/>
                <w:szCs w:val="20"/>
              </w:rPr>
              <w:t>A</w:t>
            </w:r>
          </w:p>
        </w:tc>
        <w:tc>
          <w:tcPr>
            <w:tcW w:w="2884" w:type="dxa"/>
            <w:gridSpan w:val="2"/>
            <w:vAlign w:val="center"/>
          </w:tcPr>
          <w:p w:rsidR="00FF755E" w:rsidRPr="00751E34" w:rsidRDefault="00FF755E" w:rsidP="005275A5">
            <w:pPr>
              <w:pStyle w:val="Akapitzlist1"/>
              <w:ind w:left="0"/>
              <w:jc w:val="center"/>
              <w:rPr>
                <w:rFonts w:ascii="Arial" w:hAnsi="Arial" w:cs="Arial"/>
                <w:sz w:val="20"/>
                <w:szCs w:val="20"/>
              </w:rPr>
            </w:pPr>
            <w:r w:rsidRPr="00751E34">
              <w:rPr>
                <w:rFonts w:ascii="Arial" w:hAnsi="Arial" w:cs="Arial"/>
                <w:sz w:val="20"/>
                <w:szCs w:val="20"/>
              </w:rPr>
              <w:t xml:space="preserve">Wszystkie zanieczyszczenia powinny mieścić się w klasie A </w:t>
            </w:r>
          </w:p>
        </w:tc>
      </w:tr>
      <w:tr w:rsidR="00FF755E" w:rsidRPr="00751E34" w:rsidTr="007C3557">
        <w:trPr>
          <w:trHeight w:val="148"/>
          <w:jc w:val="center"/>
        </w:trPr>
        <w:tc>
          <w:tcPr>
            <w:tcW w:w="15014" w:type="dxa"/>
            <w:gridSpan w:val="7"/>
          </w:tcPr>
          <w:p w:rsidR="00FF755E" w:rsidRPr="00751E34" w:rsidRDefault="00FF755E" w:rsidP="00D40E21">
            <w:pPr>
              <w:jc w:val="center"/>
              <w:rPr>
                <w:rFonts w:ascii="Arial" w:hAnsi="Arial" w:cs="Arial"/>
                <w:b/>
                <w:sz w:val="20"/>
              </w:rPr>
            </w:pPr>
            <w:r w:rsidRPr="00751E34">
              <w:rPr>
                <w:rFonts w:ascii="Arial" w:hAnsi="Arial" w:cs="Arial"/>
                <w:b/>
                <w:sz w:val="20"/>
              </w:rPr>
              <w:t>Klimat akustyczny</w:t>
            </w:r>
          </w:p>
        </w:tc>
      </w:tr>
      <w:tr w:rsidR="00FF755E" w:rsidRPr="00751E34" w:rsidTr="00972BD3">
        <w:trPr>
          <w:jc w:val="center"/>
        </w:trPr>
        <w:tc>
          <w:tcPr>
            <w:tcW w:w="572" w:type="dxa"/>
            <w:vAlign w:val="center"/>
          </w:tcPr>
          <w:p w:rsidR="00FF755E" w:rsidRPr="00751E34" w:rsidRDefault="00FF755E" w:rsidP="00D40E21">
            <w:pPr>
              <w:rPr>
                <w:rFonts w:ascii="Arial" w:hAnsi="Arial" w:cs="Arial"/>
                <w:sz w:val="20"/>
              </w:rPr>
            </w:pPr>
            <w:r w:rsidRPr="00751E34">
              <w:rPr>
                <w:rFonts w:ascii="Arial" w:hAnsi="Arial" w:cs="Arial"/>
                <w:sz w:val="20"/>
              </w:rPr>
              <w:t>6.</w:t>
            </w:r>
          </w:p>
        </w:tc>
        <w:tc>
          <w:tcPr>
            <w:tcW w:w="3347" w:type="dxa"/>
            <w:vAlign w:val="center"/>
          </w:tcPr>
          <w:p w:rsidR="00FF755E" w:rsidRPr="00751E34" w:rsidRDefault="00FF755E" w:rsidP="00D40E21">
            <w:pPr>
              <w:pStyle w:val="Akapitzlist1"/>
              <w:ind w:left="0"/>
              <w:jc w:val="both"/>
              <w:rPr>
                <w:rFonts w:ascii="Arial" w:hAnsi="Arial" w:cs="Arial"/>
                <w:sz w:val="20"/>
                <w:szCs w:val="20"/>
              </w:rPr>
            </w:pPr>
            <w:r w:rsidRPr="00751E34">
              <w:rPr>
                <w:rFonts w:ascii="Arial" w:hAnsi="Arial" w:cs="Arial"/>
                <w:sz w:val="20"/>
                <w:szCs w:val="20"/>
              </w:rPr>
              <w:t>Miejsca gdzie poziom hałasu przekracza wartości dopuszczalne wg obowiązujących przepisów</w:t>
            </w:r>
          </w:p>
        </w:tc>
        <w:tc>
          <w:tcPr>
            <w:tcW w:w="1549" w:type="dxa"/>
            <w:vAlign w:val="center"/>
          </w:tcPr>
          <w:p w:rsidR="00FF755E" w:rsidRPr="00751E34" w:rsidRDefault="00FF755E" w:rsidP="00D40E21">
            <w:pPr>
              <w:jc w:val="center"/>
              <w:rPr>
                <w:rFonts w:ascii="Arial" w:hAnsi="Arial" w:cs="Arial"/>
                <w:sz w:val="20"/>
              </w:rPr>
            </w:pPr>
            <w:r w:rsidRPr="00751E34">
              <w:rPr>
                <w:rFonts w:ascii="Arial" w:hAnsi="Arial" w:cs="Arial"/>
                <w:sz w:val="20"/>
              </w:rPr>
              <w:t>Lokalizacja wg WIOŚ</w:t>
            </w:r>
          </w:p>
        </w:tc>
        <w:tc>
          <w:tcPr>
            <w:tcW w:w="4110" w:type="dxa"/>
            <w:vAlign w:val="center"/>
          </w:tcPr>
          <w:p w:rsidR="00FF755E" w:rsidRPr="00751E34" w:rsidRDefault="00FF755E" w:rsidP="00972BD3">
            <w:pPr>
              <w:pStyle w:val="Akapitzlist1"/>
              <w:ind w:left="0"/>
              <w:jc w:val="center"/>
              <w:rPr>
                <w:rFonts w:ascii="Arial" w:hAnsi="Arial" w:cs="Arial"/>
                <w:sz w:val="20"/>
                <w:szCs w:val="20"/>
              </w:rPr>
            </w:pPr>
            <w:r w:rsidRPr="00751E34">
              <w:rPr>
                <w:rFonts w:ascii="Arial" w:hAnsi="Arial" w:cs="Arial"/>
                <w:sz w:val="20"/>
                <w:szCs w:val="20"/>
              </w:rPr>
              <w:t>Punkty i obszary określone w mapie akustycznej</w:t>
            </w:r>
          </w:p>
        </w:tc>
        <w:tc>
          <w:tcPr>
            <w:tcW w:w="2552" w:type="dxa"/>
            <w:vAlign w:val="center"/>
          </w:tcPr>
          <w:p w:rsidR="00FF755E" w:rsidRPr="00751E34" w:rsidRDefault="00FF755E" w:rsidP="00972BD3">
            <w:pPr>
              <w:pStyle w:val="Akapitzlist1"/>
              <w:ind w:left="0"/>
              <w:jc w:val="center"/>
              <w:rPr>
                <w:rFonts w:ascii="Arial" w:hAnsi="Arial" w:cs="Arial"/>
                <w:sz w:val="20"/>
                <w:szCs w:val="20"/>
              </w:rPr>
            </w:pPr>
            <w:r w:rsidRPr="00751E34">
              <w:rPr>
                <w:rFonts w:ascii="Arial" w:hAnsi="Arial" w:cs="Arial"/>
                <w:sz w:val="20"/>
                <w:szCs w:val="20"/>
              </w:rPr>
              <w:t>Nie występowanie miejsc z przekroczeniami</w:t>
            </w:r>
          </w:p>
        </w:tc>
        <w:tc>
          <w:tcPr>
            <w:tcW w:w="2884" w:type="dxa"/>
            <w:gridSpan w:val="2"/>
            <w:vAlign w:val="center"/>
          </w:tcPr>
          <w:p w:rsidR="00FF755E" w:rsidRPr="00751E34" w:rsidRDefault="00FF755E" w:rsidP="00972BD3">
            <w:pPr>
              <w:pStyle w:val="Akapitzlist1"/>
              <w:ind w:left="0"/>
              <w:jc w:val="center"/>
              <w:rPr>
                <w:rFonts w:ascii="Arial" w:hAnsi="Arial" w:cs="Arial"/>
                <w:sz w:val="20"/>
                <w:szCs w:val="20"/>
              </w:rPr>
            </w:pPr>
            <w:r w:rsidRPr="00751E34">
              <w:rPr>
                <w:rFonts w:ascii="Arial" w:hAnsi="Arial" w:cs="Arial"/>
                <w:sz w:val="20"/>
                <w:szCs w:val="20"/>
              </w:rPr>
              <w:t>Nie występowanie miejsc z przekroczeniami</w:t>
            </w:r>
          </w:p>
        </w:tc>
      </w:tr>
      <w:tr w:rsidR="00FF755E" w:rsidRPr="00751E34" w:rsidTr="00634022">
        <w:trPr>
          <w:jc w:val="center"/>
        </w:trPr>
        <w:tc>
          <w:tcPr>
            <w:tcW w:w="572" w:type="dxa"/>
            <w:vAlign w:val="center"/>
          </w:tcPr>
          <w:p w:rsidR="00FF755E" w:rsidRPr="00751E34" w:rsidRDefault="00FF755E" w:rsidP="00D40E21">
            <w:pPr>
              <w:rPr>
                <w:rFonts w:ascii="Arial" w:hAnsi="Arial" w:cs="Arial"/>
                <w:sz w:val="20"/>
              </w:rPr>
            </w:pPr>
            <w:r w:rsidRPr="00751E34">
              <w:rPr>
                <w:rFonts w:ascii="Arial" w:hAnsi="Arial" w:cs="Arial"/>
                <w:sz w:val="20"/>
              </w:rPr>
              <w:t>7.</w:t>
            </w:r>
          </w:p>
        </w:tc>
        <w:tc>
          <w:tcPr>
            <w:tcW w:w="3347" w:type="dxa"/>
            <w:vAlign w:val="center"/>
          </w:tcPr>
          <w:p w:rsidR="00FF755E" w:rsidRPr="00751E34" w:rsidRDefault="00FF755E" w:rsidP="00D40E21">
            <w:pPr>
              <w:pStyle w:val="Akapitzlist1"/>
              <w:ind w:left="0"/>
              <w:jc w:val="both"/>
              <w:rPr>
                <w:rFonts w:ascii="Arial" w:hAnsi="Arial" w:cs="Arial"/>
                <w:sz w:val="20"/>
                <w:szCs w:val="20"/>
              </w:rPr>
            </w:pPr>
            <w:r w:rsidRPr="00751E34">
              <w:rPr>
                <w:rFonts w:ascii="Arial" w:hAnsi="Arial" w:cs="Arial"/>
                <w:sz w:val="20"/>
                <w:szCs w:val="20"/>
              </w:rPr>
              <w:t>Odsetek ludności narażonej na ponadnormatywny poziom dźwięku (%)</w:t>
            </w:r>
          </w:p>
        </w:tc>
        <w:tc>
          <w:tcPr>
            <w:tcW w:w="1549" w:type="dxa"/>
            <w:vAlign w:val="center"/>
          </w:tcPr>
          <w:p w:rsidR="00FF755E" w:rsidRPr="00751E34" w:rsidRDefault="00FF755E" w:rsidP="00D40E21">
            <w:pPr>
              <w:jc w:val="center"/>
              <w:rPr>
                <w:rFonts w:ascii="Arial" w:hAnsi="Arial" w:cs="Arial"/>
                <w:sz w:val="20"/>
              </w:rPr>
            </w:pPr>
            <w:r w:rsidRPr="00751E34">
              <w:rPr>
                <w:rFonts w:ascii="Arial" w:hAnsi="Arial" w:cs="Arial"/>
                <w:sz w:val="20"/>
              </w:rPr>
              <w:t>% lub liczba mieszkańców</w:t>
            </w:r>
          </w:p>
        </w:tc>
        <w:tc>
          <w:tcPr>
            <w:tcW w:w="4110" w:type="dxa"/>
            <w:vAlign w:val="center"/>
          </w:tcPr>
          <w:p w:rsidR="00FF755E" w:rsidRPr="00751E34" w:rsidRDefault="00FF755E" w:rsidP="00634022">
            <w:pPr>
              <w:pStyle w:val="Akapitzlist1"/>
              <w:ind w:left="0"/>
              <w:jc w:val="center"/>
              <w:rPr>
                <w:rFonts w:ascii="Arial" w:hAnsi="Arial" w:cs="Arial"/>
                <w:sz w:val="20"/>
                <w:szCs w:val="20"/>
              </w:rPr>
            </w:pPr>
            <w:r w:rsidRPr="00751E34">
              <w:rPr>
                <w:rFonts w:ascii="Arial" w:hAnsi="Arial" w:cs="Arial"/>
                <w:sz w:val="20"/>
                <w:szCs w:val="20"/>
              </w:rPr>
              <w:t>0,68 %</w:t>
            </w:r>
          </w:p>
          <w:p w:rsidR="00FF755E" w:rsidRPr="00751E34" w:rsidRDefault="00FF755E" w:rsidP="00634022">
            <w:pPr>
              <w:pStyle w:val="Akapitzlist1"/>
              <w:ind w:left="0"/>
              <w:jc w:val="center"/>
              <w:rPr>
                <w:rFonts w:ascii="Arial" w:hAnsi="Arial" w:cs="Arial"/>
                <w:sz w:val="20"/>
                <w:szCs w:val="20"/>
              </w:rPr>
            </w:pPr>
            <w:r w:rsidRPr="00751E34">
              <w:rPr>
                <w:rFonts w:ascii="Arial" w:hAnsi="Arial" w:cs="Arial"/>
                <w:sz w:val="20"/>
                <w:szCs w:val="20"/>
              </w:rPr>
              <w:t>ok. 650 mieszkańców**</w:t>
            </w:r>
          </w:p>
        </w:tc>
        <w:tc>
          <w:tcPr>
            <w:tcW w:w="2552" w:type="dxa"/>
            <w:vAlign w:val="center"/>
          </w:tcPr>
          <w:p w:rsidR="00FF755E" w:rsidRPr="00751E34" w:rsidRDefault="00FF755E" w:rsidP="005A6CDD">
            <w:pPr>
              <w:pStyle w:val="Akapitzlist1"/>
              <w:ind w:left="0"/>
              <w:jc w:val="center"/>
              <w:rPr>
                <w:rFonts w:ascii="Arial" w:hAnsi="Arial" w:cs="Arial"/>
                <w:sz w:val="20"/>
                <w:szCs w:val="20"/>
              </w:rPr>
            </w:pPr>
            <w:r w:rsidRPr="00751E34">
              <w:rPr>
                <w:rFonts w:ascii="Arial" w:hAnsi="Arial" w:cs="Arial"/>
                <w:sz w:val="20"/>
                <w:szCs w:val="20"/>
              </w:rPr>
              <w:t>0</w:t>
            </w:r>
          </w:p>
        </w:tc>
        <w:tc>
          <w:tcPr>
            <w:tcW w:w="2884" w:type="dxa"/>
            <w:gridSpan w:val="2"/>
            <w:vAlign w:val="center"/>
          </w:tcPr>
          <w:p w:rsidR="00FF755E" w:rsidRPr="00751E34" w:rsidRDefault="00FF755E" w:rsidP="005A6CDD">
            <w:pPr>
              <w:pStyle w:val="Akapitzlist1"/>
              <w:ind w:left="0"/>
              <w:jc w:val="center"/>
              <w:rPr>
                <w:rFonts w:ascii="Arial" w:hAnsi="Arial" w:cs="Arial"/>
                <w:sz w:val="20"/>
                <w:szCs w:val="20"/>
              </w:rPr>
            </w:pPr>
            <w:r w:rsidRPr="00751E34">
              <w:rPr>
                <w:rFonts w:ascii="Arial" w:hAnsi="Arial" w:cs="Arial"/>
                <w:sz w:val="20"/>
                <w:szCs w:val="20"/>
              </w:rPr>
              <w:t>0</w:t>
            </w:r>
          </w:p>
        </w:tc>
      </w:tr>
      <w:tr w:rsidR="00FF755E" w:rsidRPr="00751E34" w:rsidTr="007C3557">
        <w:trPr>
          <w:trHeight w:val="70"/>
          <w:jc w:val="center"/>
        </w:trPr>
        <w:tc>
          <w:tcPr>
            <w:tcW w:w="15014" w:type="dxa"/>
            <w:gridSpan w:val="7"/>
          </w:tcPr>
          <w:p w:rsidR="00FF755E" w:rsidRPr="00751E34" w:rsidRDefault="00FF755E" w:rsidP="0097568E">
            <w:pPr>
              <w:jc w:val="center"/>
              <w:rPr>
                <w:rFonts w:ascii="Arial" w:hAnsi="Arial" w:cs="Arial"/>
                <w:b/>
                <w:sz w:val="20"/>
              </w:rPr>
            </w:pPr>
            <w:r w:rsidRPr="00751E34">
              <w:rPr>
                <w:rFonts w:ascii="Arial" w:hAnsi="Arial" w:cs="Arial"/>
                <w:b/>
                <w:sz w:val="20"/>
              </w:rPr>
              <w:t>Pola elektromagnetyczne</w:t>
            </w:r>
          </w:p>
        </w:tc>
      </w:tr>
      <w:tr w:rsidR="00FF755E" w:rsidRPr="00751E34" w:rsidTr="00634022">
        <w:trPr>
          <w:jc w:val="center"/>
        </w:trPr>
        <w:tc>
          <w:tcPr>
            <w:tcW w:w="572" w:type="dxa"/>
            <w:vAlign w:val="center"/>
          </w:tcPr>
          <w:p w:rsidR="00FF755E" w:rsidRPr="00751E34" w:rsidRDefault="00FF755E" w:rsidP="00D40E21">
            <w:pPr>
              <w:rPr>
                <w:rFonts w:ascii="Arial" w:hAnsi="Arial" w:cs="Arial"/>
                <w:sz w:val="20"/>
              </w:rPr>
            </w:pPr>
            <w:r w:rsidRPr="00751E34">
              <w:rPr>
                <w:rFonts w:ascii="Arial" w:hAnsi="Arial" w:cs="Arial"/>
                <w:sz w:val="20"/>
              </w:rPr>
              <w:t>8.</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Miejsca gdzie poziom pól elektromagnetycznych przekracza wartości dopuszczalne wg obowiązujących przepisów</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rPr>
              <w:t>Lokalizacja wg WIOŚ</w:t>
            </w:r>
          </w:p>
        </w:tc>
        <w:tc>
          <w:tcPr>
            <w:tcW w:w="4110" w:type="dxa"/>
            <w:vAlign w:val="center"/>
          </w:tcPr>
          <w:p w:rsidR="00FF755E" w:rsidRPr="00751E34" w:rsidRDefault="00FF755E" w:rsidP="00634022">
            <w:pPr>
              <w:pStyle w:val="Akapitzlist1"/>
              <w:ind w:left="0"/>
              <w:jc w:val="center"/>
              <w:rPr>
                <w:rFonts w:ascii="Arial" w:hAnsi="Arial" w:cs="Arial"/>
                <w:sz w:val="20"/>
                <w:szCs w:val="20"/>
              </w:rPr>
            </w:pPr>
            <w:r w:rsidRPr="00751E34">
              <w:rPr>
                <w:rFonts w:ascii="Arial" w:hAnsi="Arial" w:cs="Arial"/>
                <w:sz w:val="20"/>
                <w:szCs w:val="20"/>
              </w:rPr>
              <w:t>nie występują miejsca z przekroczeniami</w:t>
            </w:r>
          </w:p>
        </w:tc>
        <w:tc>
          <w:tcPr>
            <w:tcW w:w="2552" w:type="dxa"/>
            <w:vAlign w:val="center"/>
          </w:tcPr>
          <w:p w:rsidR="00FF755E" w:rsidRPr="00751E34" w:rsidRDefault="00FF755E" w:rsidP="00634022">
            <w:pPr>
              <w:pStyle w:val="Akapitzlist1"/>
              <w:ind w:left="0"/>
              <w:jc w:val="center"/>
              <w:rPr>
                <w:rFonts w:ascii="Arial" w:hAnsi="Arial" w:cs="Arial"/>
                <w:sz w:val="20"/>
                <w:szCs w:val="20"/>
              </w:rPr>
            </w:pPr>
            <w:r w:rsidRPr="00751E34">
              <w:rPr>
                <w:rFonts w:ascii="Arial" w:hAnsi="Arial" w:cs="Arial"/>
                <w:sz w:val="20"/>
                <w:szCs w:val="20"/>
              </w:rPr>
              <w:t>Nie występowanie miejsc z przekroczeniami</w:t>
            </w:r>
          </w:p>
        </w:tc>
        <w:tc>
          <w:tcPr>
            <w:tcW w:w="2884" w:type="dxa"/>
            <w:gridSpan w:val="2"/>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Nie występowanie miejsc z przekroczeniami</w:t>
            </w:r>
          </w:p>
        </w:tc>
      </w:tr>
      <w:tr w:rsidR="00FF755E" w:rsidRPr="00751E34" w:rsidTr="007C3557">
        <w:trPr>
          <w:jc w:val="center"/>
        </w:trPr>
        <w:tc>
          <w:tcPr>
            <w:tcW w:w="15014" w:type="dxa"/>
            <w:gridSpan w:val="7"/>
          </w:tcPr>
          <w:p w:rsidR="00FF755E" w:rsidRPr="00751E34" w:rsidRDefault="00FF755E" w:rsidP="0097568E">
            <w:pPr>
              <w:pStyle w:val="Akapitzlist1"/>
              <w:ind w:left="0"/>
              <w:jc w:val="center"/>
              <w:rPr>
                <w:rFonts w:ascii="Arial" w:hAnsi="Arial" w:cs="Arial"/>
                <w:sz w:val="20"/>
                <w:szCs w:val="20"/>
              </w:rPr>
            </w:pPr>
            <w:r w:rsidRPr="00751E34">
              <w:rPr>
                <w:rFonts w:ascii="Arial" w:hAnsi="Arial" w:cs="Arial"/>
                <w:b/>
                <w:sz w:val="20"/>
                <w:szCs w:val="20"/>
              </w:rPr>
              <w:t>Zasoby i jakość wód</w:t>
            </w:r>
          </w:p>
        </w:tc>
      </w:tr>
      <w:tr w:rsidR="00FF755E" w:rsidRPr="00751E34" w:rsidTr="00883CBA">
        <w:trPr>
          <w:trHeight w:val="621"/>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9.</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Jakość wód podziemnych</w:t>
            </w:r>
          </w:p>
        </w:tc>
        <w:tc>
          <w:tcPr>
            <w:tcW w:w="1549" w:type="dxa"/>
            <w:vAlign w:val="center"/>
          </w:tcPr>
          <w:p w:rsidR="00FF755E" w:rsidRPr="00751E34" w:rsidRDefault="00FF755E" w:rsidP="00D40E21">
            <w:pPr>
              <w:pStyle w:val="Akapitzlist1"/>
              <w:ind w:left="0"/>
              <w:jc w:val="center"/>
              <w:rPr>
                <w:rFonts w:ascii="Arial" w:hAnsi="Arial" w:cs="Arial"/>
                <w:sz w:val="18"/>
                <w:szCs w:val="18"/>
              </w:rPr>
            </w:pPr>
            <w:r w:rsidRPr="00751E34">
              <w:rPr>
                <w:rFonts w:ascii="Arial" w:hAnsi="Arial" w:cs="Arial"/>
                <w:sz w:val="18"/>
                <w:szCs w:val="18"/>
              </w:rPr>
              <w:t>Wg obowiązującej klasyfikacji</w:t>
            </w:r>
          </w:p>
        </w:tc>
        <w:tc>
          <w:tcPr>
            <w:tcW w:w="4110" w:type="dxa"/>
            <w:vAlign w:val="center"/>
          </w:tcPr>
          <w:p w:rsidR="00FF755E" w:rsidRPr="00751E34" w:rsidRDefault="00FF755E" w:rsidP="00883CBA">
            <w:pPr>
              <w:pStyle w:val="Akapitzlist1"/>
              <w:ind w:left="0"/>
              <w:jc w:val="center"/>
              <w:rPr>
                <w:rFonts w:ascii="Arial" w:hAnsi="Arial" w:cs="Arial"/>
                <w:sz w:val="20"/>
                <w:szCs w:val="20"/>
              </w:rPr>
            </w:pPr>
            <w:r w:rsidRPr="00751E34">
              <w:rPr>
                <w:rFonts w:ascii="Arial" w:hAnsi="Arial" w:cs="Arial"/>
                <w:sz w:val="20"/>
                <w:szCs w:val="20"/>
              </w:rPr>
              <w:t>brak punktów pomiarowych w 2015 roku</w:t>
            </w:r>
          </w:p>
        </w:tc>
        <w:tc>
          <w:tcPr>
            <w:tcW w:w="2552" w:type="dxa"/>
            <w:vAlign w:val="center"/>
          </w:tcPr>
          <w:p w:rsidR="00FF755E" w:rsidRPr="00751E34" w:rsidRDefault="00FF755E" w:rsidP="00634022">
            <w:pPr>
              <w:pStyle w:val="Akapitzlist1"/>
              <w:ind w:left="0"/>
              <w:jc w:val="center"/>
              <w:rPr>
                <w:rFonts w:ascii="Arial" w:hAnsi="Arial" w:cs="Arial"/>
                <w:sz w:val="20"/>
              </w:rPr>
            </w:pPr>
            <w:r w:rsidRPr="00751E34">
              <w:rPr>
                <w:rFonts w:ascii="Arial" w:hAnsi="Arial" w:cs="Arial"/>
                <w:sz w:val="20"/>
              </w:rPr>
              <w:t>I klasa</w:t>
            </w:r>
          </w:p>
        </w:tc>
        <w:tc>
          <w:tcPr>
            <w:tcW w:w="2884" w:type="dxa"/>
            <w:gridSpan w:val="2"/>
            <w:vMerge w:val="restart"/>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rPr>
              <w:t>Osiągnięcie dobrego stanu wód i dobrego potencjału – cele środowiskowe wg planów zagospodarowania wodami dla obszarów dorzeczy w zakresie Ramowej Dyrektywy Wodnej</w:t>
            </w:r>
          </w:p>
        </w:tc>
      </w:tr>
      <w:tr w:rsidR="00FF755E" w:rsidRPr="00751E34" w:rsidTr="00634022">
        <w:trPr>
          <w:trHeight w:val="621"/>
          <w:jc w:val="center"/>
        </w:trPr>
        <w:tc>
          <w:tcPr>
            <w:tcW w:w="572" w:type="dxa"/>
            <w:vAlign w:val="center"/>
          </w:tcPr>
          <w:p w:rsidR="00FF755E" w:rsidRPr="00751E34" w:rsidRDefault="00FF755E" w:rsidP="00972BD3">
            <w:pPr>
              <w:pStyle w:val="Akapitzlist1"/>
              <w:ind w:left="0"/>
              <w:jc w:val="center"/>
              <w:rPr>
                <w:rFonts w:ascii="Arial" w:hAnsi="Arial" w:cs="Arial"/>
                <w:sz w:val="20"/>
                <w:szCs w:val="20"/>
              </w:rPr>
            </w:pPr>
            <w:r w:rsidRPr="00751E34">
              <w:rPr>
                <w:rFonts w:ascii="Arial" w:hAnsi="Arial" w:cs="Arial"/>
                <w:sz w:val="20"/>
                <w:szCs w:val="20"/>
              </w:rPr>
              <w:t>10.</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Jakość wód powierzchniowych</w:t>
            </w:r>
          </w:p>
        </w:tc>
        <w:tc>
          <w:tcPr>
            <w:tcW w:w="1549" w:type="dxa"/>
            <w:vAlign w:val="center"/>
          </w:tcPr>
          <w:p w:rsidR="00FF755E" w:rsidRPr="00751E34" w:rsidRDefault="00FF755E" w:rsidP="00D40E21">
            <w:pPr>
              <w:autoSpaceDE w:val="0"/>
              <w:autoSpaceDN w:val="0"/>
              <w:adjustRightInd w:val="0"/>
              <w:jc w:val="center"/>
              <w:rPr>
                <w:rFonts w:ascii="Arial" w:hAnsi="Arial" w:cs="Arial"/>
                <w:sz w:val="18"/>
                <w:szCs w:val="18"/>
              </w:rPr>
            </w:pPr>
            <w:r w:rsidRPr="00751E34">
              <w:rPr>
                <w:rFonts w:ascii="Arial" w:hAnsi="Arial" w:cs="Arial"/>
                <w:sz w:val="18"/>
                <w:szCs w:val="18"/>
              </w:rPr>
              <w:t>Wg obowiązującej klasyfikacji</w:t>
            </w:r>
          </w:p>
        </w:tc>
        <w:tc>
          <w:tcPr>
            <w:tcW w:w="4110" w:type="dxa"/>
          </w:tcPr>
          <w:p w:rsidR="00FF755E" w:rsidRPr="00751E34" w:rsidRDefault="00FF755E" w:rsidP="00634022">
            <w:pPr>
              <w:autoSpaceDE w:val="0"/>
              <w:autoSpaceDN w:val="0"/>
              <w:adjustRightInd w:val="0"/>
              <w:rPr>
                <w:rFonts w:ascii="Arial" w:hAnsi="Arial" w:cs="Arial"/>
                <w:sz w:val="20"/>
              </w:rPr>
            </w:pPr>
            <w:r w:rsidRPr="00751E34">
              <w:rPr>
                <w:rFonts w:ascii="Arial" w:hAnsi="Arial" w:cs="Arial"/>
                <w:sz w:val="20"/>
              </w:rPr>
              <w:t>Stan/potencjał ekologiczny*:</w:t>
            </w:r>
          </w:p>
          <w:p w:rsidR="00FF755E" w:rsidRPr="00751E34" w:rsidRDefault="00FF755E" w:rsidP="003523AA">
            <w:pPr>
              <w:numPr>
                <w:ilvl w:val="0"/>
                <w:numId w:val="83"/>
              </w:numPr>
              <w:autoSpaceDE w:val="0"/>
              <w:autoSpaceDN w:val="0"/>
              <w:adjustRightInd w:val="0"/>
              <w:ind w:left="237" w:hanging="237"/>
              <w:rPr>
                <w:rFonts w:ascii="Arial" w:hAnsi="Arial" w:cs="Arial"/>
                <w:sz w:val="20"/>
              </w:rPr>
            </w:pPr>
            <w:r w:rsidRPr="00751E34">
              <w:rPr>
                <w:rFonts w:ascii="Arial" w:hAnsi="Arial" w:cs="Arial"/>
                <w:sz w:val="20"/>
              </w:rPr>
              <w:t xml:space="preserve"> punkt Kłodnica – ujście do Odry - umiarkowany,</w:t>
            </w:r>
          </w:p>
          <w:p w:rsidR="00FF755E" w:rsidRPr="00751E34" w:rsidRDefault="00FF755E" w:rsidP="00871A12">
            <w:pPr>
              <w:autoSpaceDE w:val="0"/>
              <w:autoSpaceDN w:val="0"/>
              <w:adjustRightInd w:val="0"/>
              <w:rPr>
                <w:rFonts w:ascii="Arial" w:hAnsi="Arial" w:cs="Arial"/>
                <w:sz w:val="20"/>
              </w:rPr>
            </w:pPr>
            <w:r w:rsidRPr="00751E34">
              <w:rPr>
                <w:rFonts w:ascii="Arial" w:hAnsi="Arial" w:cs="Arial"/>
                <w:sz w:val="20"/>
              </w:rPr>
              <w:t>-    punkt Kanał Gliwicki - Kłodnica–umiarkowany,</w:t>
            </w:r>
          </w:p>
          <w:p w:rsidR="00FF755E" w:rsidRPr="00751E34" w:rsidRDefault="00FF755E" w:rsidP="003A1AC3">
            <w:pPr>
              <w:rPr>
                <w:rFonts w:ascii="Arial" w:hAnsi="Arial" w:cs="Arial"/>
                <w:sz w:val="20"/>
              </w:rPr>
            </w:pPr>
            <w:r w:rsidRPr="00751E34">
              <w:rPr>
                <w:rFonts w:ascii="Arial" w:hAnsi="Arial" w:cs="Arial"/>
                <w:color w:val="FF0000"/>
                <w:sz w:val="20"/>
              </w:rPr>
              <w:t xml:space="preserve">- </w:t>
            </w:r>
            <w:r w:rsidRPr="00751E34">
              <w:rPr>
                <w:rFonts w:ascii="Arial" w:hAnsi="Arial" w:cs="Arial"/>
                <w:sz w:val="20"/>
              </w:rPr>
              <w:t>ppk Odra –Kłodnica, poniżej ujścia Kłodnicy - umiarkowany</w:t>
            </w:r>
          </w:p>
        </w:tc>
        <w:tc>
          <w:tcPr>
            <w:tcW w:w="2552" w:type="dxa"/>
            <w:vAlign w:val="center"/>
          </w:tcPr>
          <w:p w:rsidR="00FF755E" w:rsidRPr="00751E34" w:rsidRDefault="00FF755E" w:rsidP="00634022">
            <w:pPr>
              <w:autoSpaceDE w:val="0"/>
              <w:autoSpaceDN w:val="0"/>
              <w:adjustRightInd w:val="0"/>
              <w:jc w:val="center"/>
              <w:rPr>
                <w:rFonts w:ascii="Arial" w:eastAsia="TimesNewRoman" w:hAnsi="Arial" w:cs="Arial"/>
                <w:sz w:val="20"/>
              </w:rPr>
            </w:pPr>
            <w:r w:rsidRPr="00751E34">
              <w:rPr>
                <w:rFonts w:ascii="Arial" w:eastAsia="TimesNewRoman" w:hAnsi="Arial" w:cs="Arial"/>
                <w:sz w:val="20"/>
              </w:rPr>
              <w:t>stan dobry wód</w:t>
            </w:r>
          </w:p>
        </w:tc>
        <w:tc>
          <w:tcPr>
            <w:tcW w:w="2884" w:type="dxa"/>
            <w:gridSpan w:val="2"/>
            <w:vMerge/>
          </w:tcPr>
          <w:p w:rsidR="00FF755E" w:rsidRPr="00751E34" w:rsidRDefault="00FF755E" w:rsidP="00D40E21">
            <w:pPr>
              <w:autoSpaceDE w:val="0"/>
              <w:autoSpaceDN w:val="0"/>
              <w:adjustRightInd w:val="0"/>
              <w:rPr>
                <w:rFonts w:ascii="Arial" w:eastAsia="TimesNewRoman" w:hAnsi="Arial" w:cs="Arial"/>
                <w:color w:val="FF0000"/>
                <w:sz w:val="20"/>
              </w:rPr>
            </w:pPr>
          </w:p>
        </w:tc>
      </w:tr>
      <w:tr w:rsidR="00FF755E" w:rsidRPr="00751E34" w:rsidTr="007C3557">
        <w:trPr>
          <w:trHeight w:val="127"/>
          <w:jc w:val="center"/>
        </w:trPr>
        <w:tc>
          <w:tcPr>
            <w:tcW w:w="15014" w:type="dxa"/>
            <w:gridSpan w:val="7"/>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b/>
                <w:sz w:val="20"/>
                <w:szCs w:val="20"/>
              </w:rPr>
              <w:t>Gospodarka wodno-ściekowa</w:t>
            </w:r>
          </w:p>
        </w:tc>
      </w:tr>
      <w:tr w:rsidR="00FF755E" w:rsidRPr="00751E34" w:rsidTr="00CE21DB">
        <w:trPr>
          <w:jc w:val="center"/>
        </w:trPr>
        <w:tc>
          <w:tcPr>
            <w:tcW w:w="572" w:type="dxa"/>
            <w:vAlign w:val="center"/>
          </w:tcPr>
          <w:p w:rsidR="00FF755E" w:rsidRPr="00751E34" w:rsidRDefault="00FF755E" w:rsidP="00D40E21">
            <w:pPr>
              <w:pStyle w:val="Nagwek2Paragraaf2"/>
              <w:jc w:val="center"/>
              <w:rPr>
                <w:rFonts w:ascii="Arial" w:hAnsi="Arial" w:cs="Arial"/>
                <w:sz w:val="20"/>
                <w:szCs w:val="20"/>
              </w:rPr>
            </w:pPr>
            <w:r w:rsidRPr="00751E34">
              <w:rPr>
                <w:rFonts w:ascii="Arial" w:hAnsi="Arial" w:cs="Arial"/>
                <w:sz w:val="20"/>
                <w:szCs w:val="20"/>
              </w:rPr>
              <w:t>11.</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Zwodociągowanie gminy</w:t>
            </w:r>
          </w:p>
        </w:tc>
        <w:tc>
          <w:tcPr>
            <w:tcW w:w="1549" w:type="dxa"/>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w:t>
            </w:r>
          </w:p>
        </w:tc>
        <w:tc>
          <w:tcPr>
            <w:tcW w:w="4110" w:type="dxa"/>
            <w:vAlign w:val="center"/>
          </w:tcPr>
          <w:p w:rsidR="00FF755E" w:rsidRPr="00751E34" w:rsidRDefault="00FF755E" w:rsidP="00D800CC">
            <w:pPr>
              <w:pStyle w:val="Akapitzlist1"/>
              <w:ind w:left="0"/>
              <w:jc w:val="center"/>
              <w:rPr>
                <w:rFonts w:ascii="Arial" w:hAnsi="Arial" w:cs="Arial"/>
                <w:sz w:val="20"/>
              </w:rPr>
            </w:pPr>
            <w:r w:rsidRPr="00751E34">
              <w:rPr>
                <w:rFonts w:ascii="Arial" w:hAnsi="Arial" w:cs="Arial"/>
                <w:sz w:val="20"/>
              </w:rPr>
              <w:t>100,00*</w:t>
            </w:r>
          </w:p>
        </w:tc>
        <w:tc>
          <w:tcPr>
            <w:tcW w:w="2552" w:type="dxa"/>
            <w:vAlign w:val="center"/>
          </w:tcPr>
          <w:p w:rsidR="00FF755E" w:rsidRPr="00751E34" w:rsidRDefault="00FF755E" w:rsidP="00CE21DB">
            <w:pPr>
              <w:pStyle w:val="Akapitzlist1"/>
              <w:ind w:left="0"/>
              <w:jc w:val="center"/>
              <w:rPr>
                <w:rFonts w:ascii="Arial" w:hAnsi="Arial" w:cs="Arial"/>
                <w:sz w:val="20"/>
              </w:rPr>
            </w:pPr>
            <w:r w:rsidRPr="00751E34">
              <w:rPr>
                <w:rFonts w:ascii="Arial" w:hAnsi="Arial" w:cs="Arial"/>
                <w:sz w:val="20"/>
              </w:rPr>
              <w:t>100</w:t>
            </w:r>
          </w:p>
        </w:tc>
        <w:tc>
          <w:tcPr>
            <w:tcW w:w="2884" w:type="dxa"/>
            <w:gridSpan w:val="2"/>
            <w:vAlign w:val="center"/>
          </w:tcPr>
          <w:p w:rsidR="00FF755E" w:rsidRPr="00751E34" w:rsidRDefault="00FF755E" w:rsidP="00D40E21">
            <w:pPr>
              <w:pStyle w:val="Akapitzlist1"/>
              <w:ind w:left="0"/>
              <w:jc w:val="center"/>
              <w:rPr>
                <w:rFonts w:ascii="Arial" w:hAnsi="Arial" w:cs="Arial"/>
                <w:sz w:val="20"/>
                <w:szCs w:val="20"/>
              </w:rPr>
            </w:pPr>
          </w:p>
        </w:tc>
      </w:tr>
      <w:tr w:rsidR="00FF755E" w:rsidRPr="00751E34" w:rsidTr="00CE21DB">
        <w:trPr>
          <w:jc w:val="center"/>
        </w:trPr>
        <w:tc>
          <w:tcPr>
            <w:tcW w:w="572" w:type="dxa"/>
            <w:vAlign w:val="center"/>
          </w:tcPr>
          <w:p w:rsidR="00FF755E" w:rsidRPr="00751E34" w:rsidRDefault="00FF755E" w:rsidP="00D40E21">
            <w:pPr>
              <w:pStyle w:val="Nagwek2Paragraaf2"/>
              <w:jc w:val="center"/>
              <w:rPr>
                <w:rFonts w:ascii="Arial" w:hAnsi="Arial" w:cs="Arial"/>
                <w:sz w:val="20"/>
                <w:szCs w:val="20"/>
              </w:rPr>
            </w:pPr>
            <w:r w:rsidRPr="00751E34">
              <w:rPr>
                <w:rFonts w:ascii="Arial" w:hAnsi="Arial" w:cs="Arial"/>
                <w:sz w:val="20"/>
                <w:szCs w:val="20"/>
              </w:rPr>
              <w:t>12.</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Skanalizowanie gminy</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89,1*</w:t>
            </w:r>
          </w:p>
        </w:tc>
        <w:tc>
          <w:tcPr>
            <w:tcW w:w="2552" w:type="dxa"/>
            <w:vAlign w:val="center"/>
          </w:tcPr>
          <w:p w:rsidR="00FF755E" w:rsidRPr="00751E34" w:rsidRDefault="00FF755E" w:rsidP="00CE21DB">
            <w:pPr>
              <w:pStyle w:val="Akapitzlist1"/>
              <w:ind w:left="0"/>
              <w:jc w:val="center"/>
              <w:rPr>
                <w:rFonts w:ascii="Arial" w:hAnsi="Arial" w:cs="Arial"/>
                <w:sz w:val="20"/>
                <w:szCs w:val="20"/>
              </w:rPr>
            </w:pPr>
          </w:p>
        </w:tc>
        <w:tc>
          <w:tcPr>
            <w:tcW w:w="2884" w:type="dxa"/>
            <w:gridSpan w:val="2"/>
            <w:vMerge w:val="restart"/>
            <w:vAlign w:val="center"/>
          </w:tcPr>
          <w:p w:rsidR="00FF755E" w:rsidRPr="00751E34" w:rsidRDefault="00FF755E" w:rsidP="00D00A73">
            <w:pPr>
              <w:pStyle w:val="Akapitzlist1"/>
              <w:ind w:left="0"/>
              <w:jc w:val="center"/>
              <w:rPr>
                <w:rFonts w:ascii="Arial" w:hAnsi="Arial" w:cs="Arial"/>
                <w:sz w:val="20"/>
                <w:szCs w:val="20"/>
              </w:rPr>
            </w:pPr>
            <w:r w:rsidRPr="00751E34">
              <w:rPr>
                <w:rFonts w:ascii="Arial" w:hAnsi="Arial" w:cs="Arial"/>
                <w:sz w:val="20"/>
              </w:rPr>
              <w:t>Wg celów określonych w KPOŚK</w:t>
            </w:r>
          </w:p>
        </w:tc>
      </w:tr>
      <w:tr w:rsidR="00FF755E" w:rsidRPr="00751E34" w:rsidTr="00CE21DB">
        <w:trPr>
          <w:trHeight w:val="137"/>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13.</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Długość sieci kanalizacyjnej</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km</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190,3</w:t>
            </w:r>
          </w:p>
        </w:tc>
        <w:tc>
          <w:tcPr>
            <w:tcW w:w="2552" w:type="dxa"/>
            <w:vAlign w:val="center"/>
          </w:tcPr>
          <w:p w:rsidR="00FF755E" w:rsidRPr="00751E34" w:rsidRDefault="00FF755E" w:rsidP="00CE21DB">
            <w:pPr>
              <w:pStyle w:val="Akapitzlist1"/>
              <w:ind w:left="0"/>
              <w:jc w:val="center"/>
              <w:rPr>
                <w:rFonts w:ascii="Arial" w:hAnsi="Arial" w:cs="Arial"/>
                <w:sz w:val="20"/>
                <w:szCs w:val="20"/>
              </w:rPr>
            </w:pPr>
          </w:p>
        </w:tc>
        <w:tc>
          <w:tcPr>
            <w:tcW w:w="2884" w:type="dxa"/>
            <w:gridSpan w:val="2"/>
            <w:vMerge/>
          </w:tcPr>
          <w:p w:rsidR="00FF755E" w:rsidRPr="00751E34" w:rsidRDefault="00FF755E" w:rsidP="00D40E21">
            <w:pPr>
              <w:pStyle w:val="Akapitzlist1"/>
              <w:ind w:left="0"/>
              <w:rPr>
                <w:rFonts w:ascii="Arial" w:hAnsi="Arial" w:cs="Arial"/>
                <w:sz w:val="20"/>
                <w:szCs w:val="20"/>
              </w:rPr>
            </w:pPr>
          </w:p>
        </w:tc>
      </w:tr>
      <w:tr w:rsidR="00FF755E" w:rsidRPr="00751E34" w:rsidTr="00CE21DB">
        <w:trPr>
          <w:trHeight w:val="137"/>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14.</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Odsetek ludności korzystającej z oczyszczalni ścieków</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87,9</w:t>
            </w:r>
          </w:p>
        </w:tc>
        <w:tc>
          <w:tcPr>
            <w:tcW w:w="2552" w:type="dxa"/>
            <w:vAlign w:val="center"/>
          </w:tcPr>
          <w:p w:rsidR="00FF755E" w:rsidRPr="00751E34" w:rsidRDefault="00FF755E" w:rsidP="00CE21DB">
            <w:pPr>
              <w:pStyle w:val="Akapitzlist1"/>
              <w:ind w:left="0"/>
              <w:jc w:val="center"/>
              <w:rPr>
                <w:rFonts w:ascii="Arial" w:hAnsi="Arial" w:cs="Arial"/>
                <w:sz w:val="20"/>
                <w:szCs w:val="20"/>
              </w:rPr>
            </w:pPr>
          </w:p>
        </w:tc>
        <w:tc>
          <w:tcPr>
            <w:tcW w:w="2884" w:type="dxa"/>
            <w:gridSpan w:val="2"/>
            <w:vMerge/>
          </w:tcPr>
          <w:p w:rsidR="00FF755E" w:rsidRPr="00751E34" w:rsidRDefault="00FF755E" w:rsidP="00D40E21">
            <w:pPr>
              <w:pStyle w:val="Akapitzlist1"/>
              <w:ind w:left="0"/>
              <w:rPr>
                <w:rFonts w:ascii="Arial" w:hAnsi="Arial" w:cs="Arial"/>
                <w:sz w:val="20"/>
                <w:szCs w:val="20"/>
              </w:rPr>
            </w:pPr>
          </w:p>
        </w:tc>
      </w:tr>
      <w:tr w:rsidR="00FF755E" w:rsidRPr="00751E34" w:rsidTr="00CE21DB">
        <w:trPr>
          <w:trHeight w:val="760"/>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15.</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 xml:space="preserve">Wielkość komunalnych oczyszczalni ścieków </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RLM</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85 732</w:t>
            </w:r>
          </w:p>
        </w:tc>
        <w:tc>
          <w:tcPr>
            <w:tcW w:w="2552" w:type="dxa"/>
            <w:vAlign w:val="center"/>
          </w:tcPr>
          <w:p w:rsidR="00FF755E" w:rsidRPr="00751E34" w:rsidRDefault="00FF755E" w:rsidP="00CE21DB">
            <w:pPr>
              <w:pStyle w:val="Akapitzlist1"/>
              <w:ind w:left="0"/>
              <w:jc w:val="center"/>
              <w:rPr>
                <w:rFonts w:ascii="Arial" w:hAnsi="Arial" w:cs="Arial"/>
                <w:sz w:val="20"/>
                <w:szCs w:val="20"/>
              </w:rPr>
            </w:pPr>
          </w:p>
        </w:tc>
        <w:tc>
          <w:tcPr>
            <w:tcW w:w="2884" w:type="dxa"/>
            <w:gridSpan w:val="2"/>
            <w:vMerge/>
          </w:tcPr>
          <w:p w:rsidR="00FF755E" w:rsidRPr="00751E34" w:rsidRDefault="00FF755E" w:rsidP="00D40E21">
            <w:pPr>
              <w:pStyle w:val="Akapitzlist1"/>
              <w:ind w:left="0"/>
              <w:rPr>
                <w:rFonts w:ascii="Arial" w:hAnsi="Arial" w:cs="Arial"/>
                <w:sz w:val="20"/>
                <w:szCs w:val="20"/>
              </w:rPr>
            </w:pPr>
          </w:p>
        </w:tc>
      </w:tr>
      <w:tr w:rsidR="00FF755E" w:rsidRPr="00751E34" w:rsidTr="00CE21DB">
        <w:trPr>
          <w:trHeight w:val="760"/>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16.</w:t>
            </w:r>
          </w:p>
        </w:tc>
        <w:tc>
          <w:tcPr>
            <w:tcW w:w="3347" w:type="dxa"/>
            <w:vAlign w:val="center"/>
          </w:tcPr>
          <w:p w:rsidR="00FF755E" w:rsidRPr="00751E34" w:rsidRDefault="00FF755E" w:rsidP="00D800CC">
            <w:pPr>
              <w:pStyle w:val="Akapitzlist1"/>
              <w:ind w:left="0"/>
              <w:rPr>
                <w:rFonts w:ascii="Arial" w:hAnsi="Arial" w:cs="Arial"/>
                <w:sz w:val="20"/>
                <w:szCs w:val="20"/>
              </w:rPr>
            </w:pPr>
            <w:r w:rsidRPr="00751E34">
              <w:rPr>
                <w:rFonts w:ascii="Arial" w:hAnsi="Arial" w:cs="Arial"/>
                <w:sz w:val="20"/>
                <w:szCs w:val="20"/>
              </w:rPr>
              <w:t>Ścieki przemysłowe i komunalne  oczyszczane biologicznie, chemicznie i z podwyższonym usuwanie biogenów w % ścieków wymagających oczyszczania</w:t>
            </w:r>
          </w:p>
        </w:tc>
        <w:tc>
          <w:tcPr>
            <w:tcW w:w="1549" w:type="dxa"/>
            <w:vAlign w:val="center"/>
          </w:tcPr>
          <w:p w:rsidR="00FF755E" w:rsidRPr="00751E34" w:rsidRDefault="00FF755E" w:rsidP="00D800CC">
            <w:pPr>
              <w:pStyle w:val="Akapitzlist1"/>
              <w:ind w:left="0"/>
              <w:jc w:val="center"/>
              <w:rPr>
                <w:rFonts w:ascii="Arial" w:hAnsi="Arial" w:cs="Arial"/>
                <w:sz w:val="20"/>
                <w:szCs w:val="20"/>
              </w:rPr>
            </w:pPr>
            <w:r w:rsidRPr="00751E34">
              <w:rPr>
                <w:rFonts w:ascii="Arial" w:hAnsi="Arial" w:cs="Arial"/>
                <w:sz w:val="20"/>
                <w:szCs w:val="20"/>
              </w:rPr>
              <w:t>%</w:t>
            </w:r>
          </w:p>
        </w:tc>
        <w:tc>
          <w:tcPr>
            <w:tcW w:w="4110" w:type="dxa"/>
            <w:vAlign w:val="center"/>
          </w:tcPr>
          <w:p w:rsidR="00FF755E" w:rsidRPr="00751E34" w:rsidRDefault="00FF755E" w:rsidP="00D800CC">
            <w:pPr>
              <w:pStyle w:val="Akapitzlist1"/>
              <w:ind w:left="0"/>
              <w:jc w:val="center"/>
              <w:rPr>
                <w:rFonts w:ascii="Arial" w:hAnsi="Arial" w:cs="Arial"/>
                <w:sz w:val="20"/>
                <w:szCs w:val="20"/>
              </w:rPr>
            </w:pPr>
            <w:r w:rsidRPr="00751E34">
              <w:rPr>
                <w:rFonts w:ascii="Arial" w:hAnsi="Arial" w:cs="Arial"/>
                <w:sz w:val="20"/>
                <w:szCs w:val="20"/>
              </w:rPr>
              <w:t>37,2</w:t>
            </w:r>
          </w:p>
        </w:tc>
        <w:tc>
          <w:tcPr>
            <w:tcW w:w="2552"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100</w:t>
            </w:r>
          </w:p>
        </w:tc>
        <w:tc>
          <w:tcPr>
            <w:tcW w:w="2884" w:type="dxa"/>
            <w:gridSpan w:val="2"/>
          </w:tcPr>
          <w:p w:rsidR="00FF755E" w:rsidRPr="00751E34" w:rsidRDefault="00FF755E" w:rsidP="00D40E21">
            <w:pPr>
              <w:pStyle w:val="Akapitzlist1"/>
              <w:ind w:left="0"/>
              <w:rPr>
                <w:rFonts w:ascii="Arial" w:hAnsi="Arial" w:cs="Arial"/>
                <w:sz w:val="20"/>
                <w:szCs w:val="20"/>
              </w:rPr>
            </w:pPr>
          </w:p>
        </w:tc>
      </w:tr>
      <w:tr w:rsidR="00FF755E" w:rsidRPr="00751E34" w:rsidTr="00CE21DB">
        <w:trPr>
          <w:trHeight w:val="760"/>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17.</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Zużycie wody na potrzeby gospodarki narodowej i ludności ogółem</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dam</w:t>
            </w:r>
            <w:r w:rsidRPr="00751E34">
              <w:rPr>
                <w:rFonts w:ascii="Arial" w:hAnsi="Arial" w:cs="Arial"/>
                <w:sz w:val="20"/>
                <w:szCs w:val="20"/>
                <w:vertAlign w:val="superscript"/>
              </w:rPr>
              <w:t>3</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12 116,6</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brak</w:t>
            </w:r>
          </w:p>
        </w:tc>
      </w:tr>
      <w:tr w:rsidR="00FF755E" w:rsidRPr="00751E34" w:rsidTr="00CE21DB">
        <w:trPr>
          <w:trHeight w:val="760"/>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18.</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Udział przemysłu w zużyciu wody ogółem</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65,7</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brak</w:t>
            </w:r>
          </w:p>
        </w:tc>
      </w:tr>
      <w:tr w:rsidR="00FF755E" w:rsidRPr="00751E34" w:rsidTr="00CE21DB">
        <w:trPr>
          <w:trHeight w:val="760"/>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19.</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Długość sieci wodociągowej rozdzielczej</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km</w:t>
            </w:r>
          </w:p>
        </w:tc>
        <w:tc>
          <w:tcPr>
            <w:tcW w:w="4110" w:type="dxa"/>
            <w:vAlign w:val="center"/>
          </w:tcPr>
          <w:p w:rsidR="00FF755E" w:rsidRPr="00751E34" w:rsidRDefault="00FF755E" w:rsidP="00D800CC">
            <w:pPr>
              <w:pStyle w:val="Akapitzlist1"/>
              <w:ind w:left="0"/>
              <w:jc w:val="center"/>
              <w:rPr>
                <w:rFonts w:ascii="Arial" w:hAnsi="Arial" w:cs="Arial"/>
                <w:sz w:val="20"/>
                <w:szCs w:val="20"/>
              </w:rPr>
            </w:pPr>
            <w:r w:rsidRPr="00751E34">
              <w:rPr>
                <w:rFonts w:ascii="Arial" w:hAnsi="Arial" w:cs="Arial"/>
                <w:sz w:val="20"/>
                <w:szCs w:val="20"/>
              </w:rPr>
              <w:t xml:space="preserve"> 191,3</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brak</w:t>
            </w:r>
          </w:p>
        </w:tc>
      </w:tr>
      <w:tr w:rsidR="00FF755E" w:rsidRPr="00751E34" w:rsidTr="00CE21DB">
        <w:trPr>
          <w:trHeight w:val="760"/>
          <w:jc w:val="center"/>
        </w:trPr>
        <w:tc>
          <w:tcPr>
            <w:tcW w:w="572"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rPr>
              <w:t>20.</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Zużycie wody na 1 mieszkańca</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m</w:t>
            </w:r>
            <w:r w:rsidRPr="00751E34">
              <w:rPr>
                <w:rFonts w:ascii="Arial" w:hAnsi="Arial" w:cs="Arial"/>
                <w:sz w:val="20"/>
                <w:szCs w:val="20"/>
                <w:vertAlign w:val="superscript"/>
              </w:rPr>
              <w:t>3</w:t>
            </w:r>
          </w:p>
        </w:tc>
        <w:tc>
          <w:tcPr>
            <w:tcW w:w="4110" w:type="dxa"/>
            <w:vAlign w:val="center"/>
          </w:tcPr>
          <w:p w:rsidR="00FF755E" w:rsidRPr="00751E34" w:rsidRDefault="00FF755E" w:rsidP="00D800CC">
            <w:pPr>
              <w:pStyle w:val="Akapitzlist1"/>
              <w:ind w:left="0"/>
              <w:jc w:val="center"/>
              <w:rPr>
                <w:rFonts w:ascii="Arial" w:hAnsi="Arial" w:cs="Arial"/>
                <w:sz w:val="20"/>
                <w:szCs w:val="20"/>
              </w:rPr>
            </w:pPr>
            <w:r w:rsidRPr="00751E34">
              <w:rPr>
                <w:rFonts w:ascii="Arial" w:hAnsi="Arial" w:cs="Arial"/>
                <w:sz w:val="20"/>
                <w:szCs w:val="20"/>
              </w:rPr>
              <w:t>30,6</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p>
        </w:tc>
      </w:tr>
      <w:tr w:rsidR="00FF755E" w:rsidRPr="00751E34" w:rsidTr="007C3557">
        <w:trPr>
          <w:trHeight w:val="70"/>
          <w:jc w:val="center"/>
        </w:trPr>
        <w:tc>
          <w:tcPr>
            <w:tcW w:w="15014" w:type="dxa"/>
            <w:gridSpan w:val="7"/>
          </w:tcPr>
          <w:p w:rsidR="00FF755E" w:rsidRPr="00751E34" w:rsidRDefault="00FF755E" w:rsidP="00D40E21">
            <w:pPr>
              <w:jc w:val="center"/>
              <w:rPr>
                <w:rFonts w:ascii="Arial" w:hAnsi="Arial" w:cs="Arial"/>
                <w:b/>
                <w:sz w:val="20"/>
              </w:rPr>
            </w:pPr>
            <w:r w:rsidRPr="00751E34">
              <w:rPr>
                <w:rFonts w:ascii="Arial" w:hAnsi="Arial" w:cs="Arial"/>
                <w:b/>
                <w:sz w:val="20"/>
              </w:rPr>
              <w:t>Zasoby geologiczne</w:t>
            </w:r>
          </w:p>
        </w:tc>
      </w:tr>
      <w:tr w:rsidR="00FF755E" w:rsidRPr="00751E34" w:rsidTr="00CE21DB">
        <w:trPr>
          <w:jc w:val="center"/>
        </w:trPr>
        <w:tc>
          <w:tcPr>
            <w:tcW w:w="572" w:type="dxa"/>
            <w:vAlign w:val="center"/>
          </w:tcPr>
          <w:p w:rsidR="00FF755E" w:rsidRPr="00751E34" w:rsidRDefault="00FF755E" w:rsidP="00B87B49">
            <w:pPr>
              <w:rPr>
                <w:rFonts w:ascii="Arial" w:hAnsi="Arial" w:cs="Arial"/>
                <w:sz w:val="20"/>
              </w:rPr>
            </w:pPr>
            <w:r w:rsidRPr="00751E34">
              <w:rPr>
                <w:rFonts w:ascii="Arial" w:hAnsi="Arial" w:cs="Arial"/>
                <w:sz w:val="20"/>
              </w:rPr>
              <w:t>21.</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Liczba przypadków wydobywania kopalin bez wymaganej koncesji</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szt.</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0</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0</w:t>
            </w:r>
          </w:p>
        </w:tc>
      </w:tr>
      <w:tr w:rsidR="00FF755E" w:rsidRPr="00751E34" w:rsidTr="00B87B49">
        <w:trPr>
          <w:trHeight w:val="70"/>
          <w:jc w:val="center"/>
        </w:trPr>
        <w:tc>
          <w:tcPr>
            <w:tcW w:w="15014" w:type="dxa"/>
            <w:gridSpan w:val="7"/>
            <w:vAlign w:val="center"/>
          </w:tcPr>
          <w:p w:rsidR="00FF755E" w:rsidRPr="00751E34" w:rsidRDefault="00FF755E" w:rsidP="00972BD3">
            <w:pPr>
              <w:jc w:val="center"/>
              <w:rPr>
                <w:rFonts w:ascii="Arial" w:hAnsi="Arial" w:cs="Arial"/>
                <w:b/>
                <w:sz w:val="20"/>
              </w:rPr>
            </w:pPr>
            <w:r w:rsidRPr="00751E34">
              <w:rPr>
                <w:rFonts w:ascii="Arial" w:hAnsi="Arial" w:cs="Arial"/>
                <w:b/>
                <w:sz w:val="20"/>
              </w:rPr>
              <w:t>Gleby</w:t>
            </w:r>
          </w:p>
        </w:tc>
      </w:tr>
      <w:tr w:rsidR="00FF755E" w:rsidRPr="00751E34" w:rsidTr="00CE21DB">
        <w:trPr>
          <w:jc w:val="center"/>
        </w:trPr>
        <w:tc>
          <w:tcPr>
            <w:tcW w:w="572" w:type="dxa"/>
            <w:vAlign w:val="center"/>
          </w:tcPr>
          <w:p w:rsidR="00FF755E" w:rsidRPr="00751E34" w:rsidRDefault="00FF755E" w:rsidP="00D40E21">
            <w:pPr>
              <w:rPr>
                <w:rFonts w:ascii="Arial" w:hAnsi="Arial" w:cs="Arial"/>
                <w:sz w:val="20"/>
              </w:rPr>
            </w:pPr>
            <w:r w:rsidRPr="00751E34">
              <w:rPr>
                <w:rFonts w:ascii="Arial" w:hAnsi="Arial" w:cs="Arial"/>
                <w:sz w:val="20"/>
              </w:rPr>
              <w:t>22.</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Powierzchnia gruntów zrekultywowanych w ciągu roku ogółem</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ha</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0</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brak</w:t>
            </w:r>
          </w:p>
        </w:tc>
      </w:tr>
      <w:tr w:rsidR="00FF755E" w:rsidRPr="00751E34" w:rsidTr="00CE21DB">
        <w:trPr>
          <w:jc w:val="center"/>
        </w:trPr>
        <w:tc>
          <w:tcPr>
            <w:tcW w:w="572" w:type="dxa"/>
            <w:vAlign w:val="center"/>
          </w:tcPr>
          <w:p w:rsidR="00FF755E" w:rsidRPr="00751E34" w:rsidRDefault="00FF755E" w:rsidP="00D40E21">
            <w:pPr>
              <w:rPr>
                <w:rFonts w:ascii="Arial" w:hAnsi="Arial" w:cs="Arial"/>
                <w:sz w:val="20"/>
              </w:rPr>
            </w:pPr>
            <w:r w:rsidRPr="00751E34">
              <w:rPr>
                <w:rFonts w:ascii="Arial" w:hAnsi="Arial" w:cs="Arial"/>
                <w:sz w:val="20"/>
              </w:rPr>
              <w:t>23.</w:t>
            </w:r>
          </w:p>
        </w:tc>
        <w:tc>
          <w:tcPr>
            <w:tcW w:w="3347" w:type="dxa"/>
            <w:vAlign w:val="center"/>
          </w:tcPr>
          <w:p w:rsidR="00FF755E" w:rsidRPr="00751E34" w:rsidRDefault="00FF755E" w:rsidP="00D40E21">
            <w:pPr>
              <w:pStyle w:val="Akapitzlist1"/>
              <w:ind w:left="0"/>
              <w:rPr>
                <w:rFonts w:ascii="Arial" w:hAnsi="Arial" w:cs="Arial"/>
                <w:sz w:val="20"/>
                <w:szCs w:val="20"/>
              </w:rPr>
            </w:pPr>
            <w:r w:rsidRPr="00751E34">
              <w:rPr>
                <w:rFonts w:ascii="Arial" w:hAnsi="Arial" w:cs="Arial"/>
                <w:sz w:val="20"/>
                <w:szCs w:val="20"/>
              </w:rPr>
              <w:t>Powierzchnia gruntów wymagających rekultywacji ogółem</w:t>
            </w:r>
          </w:p>
        </w:tc>
        <w:tc>
          <w:tcPr>
            <w:tcW w:w="1549" w:type="dxa"/>
            <w:vAlign w:val="center"/>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sz w:val="20"/>
                <w:szCs w:val="20"/>
              </w:rPr>
              <w:t>ha</w:t>
            </w:r>
          </w:p>
        </w:tc>
        <w:tc>
          <w:tcPr>
            <w:tcW w:w="4110" w:type="dxa"/>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0</w:t>
            </w:r>
          </w:p>
        </w:tc>
        <w:tc>
          <w:tcPr>
            <w:tcW w:w="5436" w:type="dxa"/>
            <w:gridSpan w:val="3"/>
            <w:vAlign w:val="center"/>
          </w:tcPr>
          <w:p w:rsidR="00FF755E" w:rsidRPr="00751E34" w:rsidRDefault="00FF755E" w:rsidP="00CE21DB">
            <w:pPr>
              <w:pStyle w:val="Akapitzlist1"/>
              <w:ind w:left="0"/>
              <w:jc w:val="center"/>
              <w:rPr>
                <w:rFonts w:ascii="Arial" w:hAnsi="Arial" w:cs="Arial"/>
                <w:sz w:val="20"/>
                <w:szCs w:val="20"/>
              </w:rPr>
            </w:pPr>
            <w:r w:rsidRPr="00751E34">
              <w:rPr>
                <w:rFonts w:ascii="Arial" w:hAnsi="Arial" w:cs="Arial"/>
                <w:sz w:val="20"/>
                <w:szCs w:val="20"/>
              </w:rPr>
              <w:t>0</w:t>
            </w:r>
          </w:p>
        </w:tc>
      </w:tr>
      <w:tr w:rsidR="00FF755E" w:rsidRPr="00751E34" w:rsidTr="007C3557">
        <w:trPr>
          <w:cantSplit/>
          <w:trHeight w:val="205"/>
          <w:jc w:val="center"/>
        </w:trPr>
        <w:tc>
          <w:tcPr>
            <w:tcW w:w="15014" w:type="dxa"/>
            <w:gridSpan w:val="7"/>
          </w:tcPr>
          <w:p w:rsidR="00FF755E" w:rsidRPr="00751E34" w:rsidRDefault="00FF755E" w:rsidP="00D40E21">
            <w:pPr>
              <w:pStyle w:val="Akapitzlist1"/>
              <w:ind w:left="0"/>
              <w:jc w:val="center"/>
              <w:rPr>
                <w:rFonts w:ascii="Arial" w:hAnsi="Arial" w:cs="Arial"/>
                <w:sz w:val="20"/>
                <w:szCs w:val="20"/>
              </w:rPr>
            </w:pPr>
            <w:r w:rsidRPr="00751E34">
              <w:rPr>
                <w:rFonts w:ascii="Arial" w:hAnsi="Arial" w:cs="Arial"/>
                <w:b/>
                <w:sz w:val="20"/>
                <w:szCs w:val="20"/>
              </w:rPr>
              <w:t>Gospodarka odpadami i zapobieganie powstawaniu odpadów</w:t>
            </w:r>
          </w:p>
        </w:tc>
      </w:tr>
      <w:tr w:rsidR="00FF755E" w:rsidRPr="00751E34" w:rsidTr="003D5E41">
        <w:trPr>
          <w:cantSplit/>
          <w:trHeight w:val="292"/>
          <w:jc w:val="center"/>
        </w:trPr>
        <w:tc>
          <w:tcPr>
            <w:tcW w:w="572"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24.</w:t>
            </w:r>
          </w:p>
        </w:tc>
        <w:tc>
          <w:tcPr>
            <w:tcW w:w="3347"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Poziom redukcji masy odpadów ulegających biodegradacji kierowanych do składowania</w:t>
            </w:r>
          </w:p>
        </w:tc>
        <w:tc>
          <w:tcPr>
            <w:tcW w:w="1549" w:type="dxa"/>
            <w:vMerge w:val="restart"/>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4110" w:type="dxa"/>
            <w:vMerge w:val="restart"/>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26,50</w:t>
            </w:r>
          </w:p>
          <w:p w:rsidR="00FF755E" w:rsidRPr="00751E34" w:rsidRDefault="00FF755E" w:rsidP="003D5E41">
            <w:pPr>
              <w:autoSpaceDE w:val="0"/>
              <w:autoSpaceDN w:val="0"/>
              <w:adjustRightInd w:val="0"/>
              <w:jc w:val="center"/>
              <w:rPr>
                <w:rFonts w:ascii="Arial" w:hAnsi="Arial" w:cs="Arial"/>
                <w:sz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45</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2017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sz w:val="20"/>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40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2018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sz w:val="20"/>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40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2019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sz w:val="20"/>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35</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2020 r.</w:t>
            </w:r>
          </w:p>
        </w:tc>
      </w:tr>
      <w:tr w:rsidR="00FF755E" w:rsidRPr="00751E34" w:rsidTr="003D5E41">
        <w:trPr>
          <w:cantSplit/>
          <w:trHeight w:val="292"/>
          <w:jc w:val="center"/>
        </w:trPr>
        <w:tc>
          <w:tcPr>
            <w:tcW w:w="572"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25.</w:t>
            </w:r>
          </w:p>
        </w:tc>
        <w:tc>
          <w:tcPr>
            <w:tcW w:w="3347"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Poziom recyklingu i przygotowania do ponownego użycia następujących frakcji odpadów komunalnych: papieru, metali, tworzyw sztucznych i szkła</w:t>
            </w:r>
          </w:p>
        </w:tc>
        <w:tc>
          <w:tcPr>
            <w:tcW w:w="1549" w:type="dxa"/>
            <w:vMerge w:val="restart"/>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4110" w:type="dxa"/>
            <w:vMerge w:val="restart"/>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17,27</w:t>
            </w:r>
          </w:p>
          <w:p w:rsidR="00FF755E" w:rsidRPr="00751E34" w:rsidRDefault="00FF755E" w:rsidP="003D5E41">
            <w:pPr>
              <w:autoSpaceDE w:val="0"/>
              <w:autoSpaceDN w:val="0"/>
              <w:adjustRightInd w:val="0"/>
              <w:jc w:val="center"/>
              <w:rPr>
                <w:rFonts w:ascii="Arial" w:hAnsi="Arial" w:cs="Arial"/>
                <w:sz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20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2017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sz w:val="20"/>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30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2018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sz w:val="20"/>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40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2019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sz w:val="20"/>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50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2020 r.</w:t>
            </w:r>
          </w:p>
        </w:tc>
      </w:tr>
      <w:tr w:rsidR="00FF755E" w:rsidRPr="00751E34" w:rsidTr="003D5E41">
        <w:trPr>
          <w:cantSplit/>
          <w:trHeight w:val="292"/>
          <w:jc w:val="center"/>
        </w:trPr>
        <w:tc>
          <w:tcPr>
            <w:tcW w:w="572"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26.</w:t>
            </w:r>
          </w:p>
        </w:tc>
        <w:tc>
          <w:tcPr>
            <w:tcW w:w="3347" w:type="dxa"/>
            <w:vMerge w:val="restart"/>
            <w:vAlign w:val="center"/>
          </w:tcPr>
          <w:p w:rsidR="00FF755E" w:rsidRPr="00751E34" w:rsidRDefault="00FF755E" w:rsidP="003D5E41">
            <w:pPr>
              <w:rPr>
                <w:rFonts w:ascii="Arial" w:hAnsi="Arial" w:cs="Arial"/>
                <w:sz w:val="20"/>
              </w:rPr>
            </w:pPr>
            <w:r w:rsidRPr="00751E34">
              <w:rPr>
                <w:rFonts w:ascii="Arial" w:hAnsi="Arial" w:cs="Arial"/>
                <w:sz w:val="20"/>
              </w:rPr>
              <w:t>Poziom recyklingu, przygotowania do ponownego użycia i odzysku innymi metodami innych niż niebezpieczne odpadów budowlanych i rozbiórkowych</w:t>
            </w:r>
          </w:p>
        </w:tc>
        <w:tc>
          <w:tcPr>
            <w:tcW w:w="1549" w:type="dxa"/>
            <w:vMerge w:val="restart"/>
            <w:vAlign w:val="center"/>
          </w:tcPr>
          <w:p w:rsidR="00FF755E" w:rsidRPr="00751E34" w:rsidRDefault="00FF755E" w:rsidP="003D5E41">
            <w:pPr>
              <w:jc w:val="center"/>
              <w:rPr>
                <w:rFonts w:ascii="Arial" w:hAnsi="Arial" w:cs="Arial"/>
                <w:sz w:val="20"/>
              </w:rPr>
            </w:pPr>
            <w:r w:rsidRPr="00751E34">
              <w:rPr>
                <w:rFonts w:ascii="Arial" w:hAnsi="Arial" w:cs="Arial"/>
                <w:sz w:val="20"/>
              </w:rPr>
              <w:t>%</w:t>
            </w:r>
          </w:p>
        </w:tc>
        <w:tc>
          <w:tcPr>
            <w:tcW w:w="4110" w:type="dxa"/>
            <w:vMerge w:val="restart"/>
            <w:vAlign w:val="center"/>
          </w:tcPr>
          <w:p w:rsidR="00FF755E" w:rsidRPr="00751E34" w:rsidRDefault="00FF755E" w:rsidP="003D5E41">
            <w:pPr>
              <w:autoSpaceDE w:val="0"/>
              <w:autoSpaceDN w:val="0"/>
              <w:adjustRightInd w:val="0"/>
              <w:jc w:val="center"/>
              <w:rPr>
                <w:rFonts w:ascii="Arial" w:hAnsi="Arial" w:cs="Arial"/>
                <w:sz w:val="20"/>
              </w:rPr>
            </w:pPr>
            <w:r w:rsidRPr="00751E34">
              <w:rPr>
                <w:rFonts w:ascii="Arial" w:hAnsi="Arial" w:cs="Arial"/>
                <w:sz w:val="20"/>
              </w:rPr>
              <w:t>95,40</w:t>
            </w: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45</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2017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50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2018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60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2019 r.</w:t>
            </w:r>
          </w:p>
        </w:tc>
      </w:tr>
      <w:tr w:rsidR="00FF755E" w:rsidRPr="00751E34" w:rsidTr="003D5E41">
        <w:trPr>
          <w:cantSplit/>
          <w:trHeight w:val="292"/>
          <w:jc w:val="center"/>
        </w:trPr>
        <w:tc>
          <w:tcPr>
            <w:tcW w:w="572" w:type="dxa"/>
            <w:vMerge/>
            <w:vAlign w:val="center"/>
          </w:tcPr>
          <w:p w:rsidR="00FF755E" w:rsidRPr="00751E34" w:rsidRDefault="00FF755E" w:rsidP="003D5E41">
            <w:pPr>
              <w:rPr>
                <w:rFonts w:ascii="Arial" w:hAnsi="Arial" w:cs="Arial"/>
              </w:rPr>
            </w:pPr>
          </w:p>
        </w:tc>
        <w:tc>
          <w:tcPr>
            <w:tcW w:w="3347" w:type="dxa"/>
            <w:vMerge/>
            <w:vAlign w:val="center"/>
          </w:tcPr>
          <w:p w:rsidR="00FF755E" w:rsidRPr="00751E34" w:rsidRDefault="00FF755E" w:rsidP="003D5E41">
            <w:pPr>
              <w:rPr>
                <w:rFonts w:ascii="Arial" w:hAnsi="Arial" w:cs="Arial"/>
              </w:rPr>
            </w:pPr>
          </w:p>
        </w:tc>
        <w:tc>
          <w:tcPr>
            <w:tcW w:w="1549" w:type="dxa"/>
            <w:vMerge/>
            <w:vAlign w:val="center"/>
          </w:tcPr>
          <w:p w:rsidR="00FF755E" w:rsidRPr="00751E34" w:rsidRDefault="00FF755E" w:rsidP="003D5E41">
            <w:pPr>
              <w:jc w:val="center"/>
              <w:rPr>
                <w:rFonts w:ascii="Arial" w:hAnsi="Arial" w:cs="Arial"/>
                <w:sz w:val="20"/>
              </w:rPr>
            </w:pPr>
          </w:p>
        </w:tc>
        <w:tc>
          <w:tcPr>
            <w:tcW w:w="4110" w:type="dxa"/>
            <w:vMerge/>
            <w:vAlign w:val="center"/>
          </w:tcPr>
          <w:p w:rsidR="00FF755E" w:rsidRPr="00751E34" w:rsidRDefault="00FF755E" w:rsidP="003D5E41">
            <w:pPr>
              <w:pStyle w:val="Akapitzlist11"/>
              <w:ind w:left="0"/>
              <w:jc w:val="center"/>
              <w:rPr>
                <w:rFonts w:ascii="Arial" w:hAnsi="Arial" w:cs="Arial"/>
                <w:sz w:val="20"/>
                <w:szCs w:val="20"/>
              </w:rPr>
            </w:pPr>
          </w:p>
        </w:tc>
        <w:tc>
          <w:tcPr>
            <w:tcW w:w="2718" w:type="dxa"/>
            <w:gridSpan w:val="2"/>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70</w:t>
            </w:r>
          </w:p>
        </w:tc>
        <w:tc>
          <w:tcPr>
            <w:tcW w:w="2718"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w 2020 r.</w:t>
            </w:r>
          </w:p>
        </w:tc>
      </w:tr>
      <w:tr w:rsidR="00FF755E" w:rsidRPr="00751E34" w:rsidTr="003D5E41">
        <w:trPr>
          <w:cantSplit/>
          <w:trHeight w:val="232"/>
          <w:jc w:val="center"/>
        </w:trPr>
        <w:tc>
          <w:tcPr>
            <w:tcW w:w="572" w:type="dxa"/>
            <w:vAlign w:val="center"/>
          </w:tcPr>
          <w:p w:rsidR="00FF755E" w:rsidRPr="00751E34" w:rsidRDefault="00FF755E" w:rsidP="003D5E41">
            <w:pPr>
              <w:rPr>
                <w:rFonts w:ascii="Arial" w:hAnsi="Arial" w:cs="Arial"/>
                <w:sz w:val="20"/>
              </w:rPr>
            </w:pPr>
            <w:r w:rsidRPr="00751E34">
              <w:rPr>
                <w:rFonts w:ascii="Arial" w:hAnsi="Arial" w:cs="Arial"/>
                <w:sz w:val="20"/>
              </w:rPr>
              <w:t>27.</w:t>
            </w:r>
          </w:p>
        </w:tc>
        <w:tc>
          <w:tcPr>
            <w:tcW w:w="3347" w:type="dxa"/>
            <w:vAlign w:val="center"/>
          </w:tcPr>
          <w:p w:rsidR="00FF755E" w:rsidRPr="00751E34" w:rsidRDefault="00FF755E" w:rsidP="003D5E41">
            <w:pPr>
              <w:rPr>
                <w:rFonts w:ascii="Arial" w:hAnsi="Arial" w:cs="Arial"/>
                <w:sz w:val="20"/>
              </w:rPr>
            </w:pPr>
            <w:r w:rsidRPr="00751E34">
              <w:rPr>
                <w:rFonts w:ascii="Arial" w:hAnsi="Arial" w:cs="Arial"/>
                <w:sz w:val="20"/>
              </w:rPr>
              <w:t>Tereny składowania odpadów, niezrekultywowane</w:t>
            </w:r>
          </w:p>
        </w:tc>
        <w:tc>
          <w:tcPr>
            <w:tcW w:w="1549" w:type="dxa"/>
            <w:vAlign w:val="center"/>
          </w:tcPr>
          <w:p w:rsidR="00FF755E" w:rsidRPr="00751E34" w:rsidRDefault="00FF755E" w:rsidP="003D5E41">
            <w:pPr>
              <w:jc w:val="center"/>
              <w:rPr>
                <w:rFonts w:ascii="Arial" w:hAnsi="Arial" w:cs="Arial"/>
                <w:sz w:val="20"/>
              </w:rPr>
            </w:pPr>
            <w:r w:rsidRPr="00751E34">
              <w:rPr>
                <w:rFonts w:ascii="Arial" w:hAnsi="Arial" w:cs="Arial"/>
                <w:sz w:val="20"/>
              </w:rPr>
              <w:t>ha</w:t>
            </w:r>
          </w:p>
        </w:tc>
        <w:tc>
          <w:tcPr>
            <w:tcW w:w="4110" w:type="dxa"/>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0</w:t>
            </w:r>
          </w:p>
        </w:tc>
        <w:tc>
          <w:tcPr>
            <w:tcW w:w="5436" w:type="dxa"/>
            <w:gridSpan w:val="3"/>
            <w:vAlign w:val="center"/>
          </w:tcPr>
          <w:p w:rsidR="00FF755E" w:rsidRPr="00751E34" w:rsidRDefault="00FF755E" w:rsidP="003D5E41">
            <w:pPr>
              <w:pStyle w:val="Akapitzlist11"/>
              <w:ind w:left="0"/>
              <w:jc w:val="center"/>
              <w:rPr>
                <w:rFonts w:ascii="Arial" w:hAnsi="Arial" w:cs="Arial"/>
                <w:sz w:val="20"/>
                <w:szCs w:val="20"/>
              </w:rPr>
            </w:pPr>
            <w:r w:rsidRPr="00751E34">
              <w:rPr>
                <w:rFonts w:ascii="Arial" w:hAnsi="Arial" w:cs="Arial"/>
                <w:sz w:val="20"/>
                <w:szCs w:val="20"/>
              </w:rPr>
              <w:t>0</w:t>
            </w:r>
          </w:p>
        </w:tc>
      </w:tr>
      <w:tr w:rsidR="00FF755E" w:rsidRPr="00751E34" w:rsidTr="007C3557">
        <w:trPr>
          <w:trHeight w:val="112"/>
          <w:jc w:val="center"/>
        </w:trPr>
        <w:tc>
          <w:tcPr>
            <w:tcW w:w="15014" w:type="dxa"/>
            <w:gridSpan w:val="7"/>
          </w:tcPr>
          <w:p w:rsidR="00FF755E" w:rsidRPr="00751E34" w:rsidRDefault="00FF755E" w:rsidP="0097568E">
            <w:pPr>
              <w:pStyle w:val="Akapitzlist1"/>
              <w:ind w:left="0"/>
              <w:jc w:val="center"/>
              <w:rPr>
                <w:rFonts w:ascii="Arial" w:hAnsi="Arial" w:cs="Arial"/>
                <w:b/>
                <w:sz w:val="20"/>
                <w:szCs w:val="20"/>
              </w:rPr>
            </w:pPr>
            <w:r w:rsidRPr="00751E34">
              <w:rPr>
                <w:rFonts w:ascii="Arial" w:hAnsi="Arial" w:cs="Arial"/>
                <w:b/>
                <w:sz w:val="20"/>
                <w:szCs w:val="20"/>
              </w:rPr>
              <w:t>Zasoby przyrodnicze</w:t>
            </w:r>
          </w:p>
        </w:tc>
      </w:tr>
      <w:tr w:rsidR="00FF755E" w:rsidRPr="00751E34" w:rsidTr="005B04F1">
        <w:trPr>
          <w:trHeight w:val="396"/>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28.</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 xml:space="preserve">Powierzchnia prawnie chroniona ogółem (bez obszarów Natura 2000) </w:t>
            </w:r>
          </w:p>
        </w:tc>
        <w:tc>
          <w:tcPr>
            <w:tcW w:w="1549" w:type="dxa"/>
            <w:vAlign w:val="center"/>
          </w:tcPr>
          <w:p w:rsidR="00FF755E" w:rsidRPr="00751E34" w:rsidRDefault="00FF755E" w:rsidP="005049AB">
            <w:pPr>
              <w:pStyle w:val="Akapitzlist1"/>
              <w:ind w:left="-108"/>
              <w:jc w:val="center"/>
              <w:rPr>
                <w:rFonts w:ascii="Arial" w:hAnsi="Arial" w:cs="Arial"/>
                <w:sz w:val="20"/>
                <w:szCs w:val="20"/>
              </w:rPr>
            </w:pPr>
            <w:r w:rsidRPr="00751E34">
              <w:rPr>
                <w:rFonts w:ascii="Arial" w:hAnsi="Arial" w:cs="Arial"/>
                <w:sz w:val="20"/>
                <w:szCs w:val="20"/>
              </w:rPr>
              <w:t>ha</w:t>
            </w:r>
          </w:p>
        </w:tc>
        <w:tc>
          <w:tcPr>
            <w:tcW w:w="4110" w:type="dxa"/>
            <w:vAlign w:val="center"/>
          </w:tcPr>
          <w:p w:rsidR="00FF755E" w:rsidRPr="00751E34" w:rsidRDefault="00FF755E" w:rsidP="00FC273A">
            <w:pPr>
              <w:pStyle w:val="Akapitzlist1"/>
              <w:ind w:left="0"/>
              <w:jc w:val="center"/>
              <w:rPr>
                <w:rFonts w:ascii="Arial" w:hAnsi="Arial" w:cs="Arial"/>
                <w:sz w:val="20"/>
              </w:rPr>
            </w:pPr>
            <w:r w:rsidRPr="00751E34">
              <w:rPr>
                <w:rFonts w:ascii="Arial" w:hAnsi="Arial" w:cs="Arial"/>
                <w:sz w:val="20"/>
              </w:rPr>
              <w:t>4,53</w:t>
            </w:r>
          </w:p>
        </w:tc>
        <w:tc>
          <w:tcPr>
            <w:tcW w:w="5436" w:type="dxa"/>
            <w:gridSpan w:val="3"/>
            <w:vMerge w:val="restart"/>
            <w:vAlign w:val="center"/>
          </w:tcPr>
          <w:p w:rsidR="00FF755E" w:rsidRPr="00751E34" w:rsidRDefault="00FF755E" w:rsidP="005B04F1">
            <w:pPr>
              <w:pStyle w:val="Akapitzlist1"/>
              <w:ind w:left="0"/>
              <w:jc w:val="center"/>
              <w:rPr>
                <w:rFonts w:ascii="Arial" w:hAnsi="Arial" w:cs="Arial"/>
                <w:sz w:val="20"/>
                <w:szCs w:val="20"/>
              </w:rPr>
            </w:pPr>
            <w:r w:rsidRPr="00751E34">
              <w:rPr>
                <w:rFonts w:ascii="Arial" w:hAnsi="Arial" w:cs="Arial"/>
                <w:sz w:val="20"/>
              </w:rPr>
              <w:t>Utrzymanie i zachowanie stanu istniejącego –  obejmowanie ochroną ważnych obiektów w postaci np. pomników przyrody, użytków ekologicznych)</w:t>
            </w: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29.</w:t>
            </w:r>
          </w:p>
        </w:tc>
        <w:tc>
          <w:tcPr>
            <w:tcW w:w="3347" w:type="dxa"/>
            <w:vAlign w:val="center"/>
          </w:tcPr>
          <w:p w:rsidR="00FF755E" w:rsidRPr="00751E34" w:rsidRDefault="00FF755E" w:rsidP="005049AB">
            <w:pPr>
              <w:pStyle w:val="Akapitzlist1"/>
              <w:ind w:left="795" w:hanging="795"/>
              <w:rPr>
                <w:rFonts w:ascii="Arial" w:hAnsi="Arial" w:cs="Arial"/>
                <w:sz w:val="20"/>
                <w:szCs w:val="20"/>
              </w:rPr>
            </w:pPr>
            <w:r w:rsidRPr="00751E34">
              <w:rPr>
                <w:rFonts w:ascii="Arial" w:hAnsi="Arial" w:cs="Arial"/>
                <w:sz w:val="20"/>
                <w:szCs w:val="20"/>
              </w:rPr>
              <w:t>Obszary NATURA 2000</w:t>
            </w:r>
          </w:p>
        </w:tc>
        <w:tc>
          <w:tcPr>
            <w:tcW w:w="1549" w:type="dxa"/>
          </w:tcPr>
          <w:p w:rsidR="00FF755E" w:rsidRPr="00751E34" w:rsidRDefault="00FF755E" w:rsidP="005049AB">
            <w:pPr>
              <w:pStyle w:val="ListParagraph"/>
              <w:ind w:left="0"/>
              <w:jc w:val="center"/>
              <w:rPr>
                <w:rFonts w:ascii="Arial" w:hAnsi="Arial" w:cs="Arial"/>
                <w:sz w:val="20"/>
              </w:rPr>
            </w:pPr>
            <w:r w:rsidRPr="00751E34">
              <w:rPr>
                <w:rFonts w:ascii="Arial" w:hAnsi="Arial" w:cs="Arial"/>
                <w:sz w:val="20"/>
              </w:rPr>
              <w:t>szt.</w:t>
            </w:r>
          </w:p>
        </w:tc>
        <w:tc>
          <w:tcPr>
            <w:tcW w:w="4110" w:type="dxa"/>
          </w:tcPr>
          <w:p w:rsidR="00FF755E" w:rsidRPr="00751E34" w:rsidRDefault="00FF755E" w:rsidP="00E311C3">
            <w:pPr>
              <w:jc w:val="center"/>
              <w:rPr>
                <w:rFonts w:ascii="Arial" w:hAnsi="Arial" w:cs="Arial"/>
                <w:sz w:val="20"/>
              </w:rPr>
            </w:pPr>
            <w:r w:rsidRPr="00751E34">
              <w:rPr>
                <w:rFonts w:ascii="Arial" w:hAnsi="Arial" w:cs="Arial"/>
                <w:sz w:val="20"/>
              </w:rPr>
              <w:t>-</w:t>
            </w:r>
          </w:p>
        </w:tc>
        <w:tc>
          <w:tcPr>
            <w:tcW w:w="5436" w:type="dxa"/>
            <w:gridSpan w:val="3"/>
            <w:vMerge/>
          </w:tcPr>
          <w:p w:rsidR="00FF755E" w:rsidRPr="00751E34" w:rsidRDefault="00FF755E" w:rsidP="005049AB">
            <w:pPr>
              <w:pStyle w:val="Akapitzlist1"/>
              <w:ind w:left="0"/>
              <w:rPr>
                <w:rFonts w:ascii="Arial" w:hAnsi="Arial" w:cs="Arial"/>
                <w:color w:val="FF0000"/>
                <w:sz w:val="20"/>
                <w:szCs w:val="20"/>
              </w:rPr>
            </w:pP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30.</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Parki Krajobrazowe</w:t>
            </w:r>
          </w:p>
        </w:tc>
        <w:tc>
          <w:tcPr>
            <w:tcW w:w="1549" w:type="dxa"/>
          </w:tcPr>
          <w:p w:rsidR="00FF755E" w:rsidRPr="00751E34" w:rsidRDefault="00FF755E" w:rsidP="005049AB">
            <w:pPr>
              <w:jc w:val="center"/>
              <w:rPr>
                <w:rFonts w:ascii="Arial" w:hAnsi="Arial" w:cs="Arial"/>
                <w:sz w:val="20"/>
              </w:rPr>
            </w:pPr>
            <w:r w:rsidRPr="00751E34">
              <w:rPr>
                <w:rFonts w:ascii="Arial" w:hAnsi="Arial" w:cs="Arial"/>
                <w:sz w:val="20"/>
              </w:rPr>
              <w:t>ha</w:t>
            </w:r>
          </w:p>
        </w:tc>
        <w:tc>
          <w:tcPr>
            <w:tcW w:w="4110" w:type="dxa"/>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0,00</w:t>
            </w:r>
          </w:p>
        </w:tc>
        <w:tc>
          <w:tcPr>
            <w:tcW w:w="5436" w:type="dxa"/>
            <w:gridSpan w:val="3"/>
            <w:vMerge/>
          </w:tcPr>
          <w:p w:rsidR="00FF755E" w:rsidRPr="00751E34" w:rsidRDefault="00FF755E" w:rsidP="005049AB">
            <w:pPr>
              <w:pStyle w:val="Akapitzlist1"/>
              <w:ind w:left="0"/>
              <w:jc w:val="center"/>
              <w:rPr>
                <w:rFonts w:ascii="Arial" w:hAnsi="Arial" w:cs="Arial"/>
                <w:color w:val="FF0000"/>
                <w:sz w:val="20"/>
                <w:szCs w:val="20"/>
              </w:rPr>
            </w:pPr>
          </w:p>
        </w:tc>
      </w:tr>
      <w:tr w:rsidR="00FF755E" w:rsidRPr="00751E34" w:rsidTr="0070785C">
        <w:trPr>
          <w:trHeight w:val="70"/>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31.</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Rezerwaty</w:t>
            </w:r>
          </w:p>
        </w:tc>
        <w:tc>
          <w:tcPr>
            <w:tcW w:w="1549" w:type="dxa"/>
          </w:tcPr>
          <w:p w:rsidR="00FF755E" w:rsidRPr="00751E34" w:rsidRDefault="00FF755E" w:rsidP="005049AB">
            <w:pPr>
              <w:jc w:val="center"/>
              <w:rPr>
                <w:rFonts w:ascii="Arial" w:hAnsi="Arial" w:cs="Arial"/>
                <w:sz w:val="20"/>
              </w:rPr>
            </w:pPr>
            <w:r w:rsidRPr="00751E34">
              <w:rPr>
                <w:rFonts w:ascii="Arial" w:hAnsi="Arial" w:cs="Arial"/>
                <w:sz w:val="20"/>
              </w:rPr>
              <w:t>ha</w:t>
            </w:r>
          </w:p>
        </w:tc>
        <w:tc>
          <w:tcPr>
            <w:tcW w:w="4110" w:type="dxa"/>
          </w:tcPr>
          <w:p w:rsidR="00FF755E" w:rsidRPr="00751E34" w:rsidRDefault="00FF755E" w:rsidP="00FC273A">
            <w:pPr>
              <w:jc w:val="center"/>
              <w:rPr>
                <w:rFonts w:ascii="Arial" w:hAnsi="Arial" w:cs="Arial"/>
                <w:sz w:val="20"/>
              </w:rPr>
            </w:pPr>
            <w:r w:rsidRPr="00751E34">
              <w:rPr>
                <w:rFonts w:ascii="Arial" w:hAnsi="Arial" w:cs="Arial"/>
                <w:sz w:val="20"/>
              </w:rPr>
              <w:t>0,00</w:t>
            </w:r>
          </w:p>
        </w:tc>
        <w:tc>
          <w:tcPr>
            <w:tcW w:w="5436" w:type="dxa"/>
            <w:gridSpan w:val="3"/>
            <w:vMerge/>
          </w:tcPr>
          <w:p w:rsidR="00FF755E" w:rsidRPr="00751E34" w:rsidRDefault="00FF755E" w:rsidP="005049AB">
            <w:pPr>
              <w:jc w:val="center"/>
              <w:rPr>
                <w:rFonts w:ascii="Arial" w:hAnsi="Arial" w:cs="Arial"/>
                <w:color w:val="FF0000"/>
                <w:sz w:val="20"/>
              </w:rPr>
            </w:pPr>
          </w:p>
        </w:tc>
      </w:tr>
      <w:tr w:rsidR="00FF755E" w:rsidRPr="00751E34" w:rsidTr="0070785C">
        <w:trPr>
          <w:trHeight w:val="70"/>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32.</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Obszary chronionego krajobrazu</w:t>
            </w:r>
          </w:p>
        </w:tc>
        <w:tc>
          <w:tcPr>
            <w:tcW w:w="1549" w:type="dxa"/>
          </w:tcPr>
          <w:p w:rsidR="00FF755E" w:rsidRPr="00751E34" w:rsidRDefault="00FF755E" w:rsidP="005049AB">
            <w:pPr>
              <w:jc w:val="center"/>
              <w:rPr>
                <w:rFonts w:ascii="Arial" w:hAnsi="Arial" w:cs="Arial"/>
                <w:sz w:val="20"/>
              </w:rPr>
            </w:pPr>
            <w:r w:rsidRPr="00751E34">
              <w:rPr>
                <w:rFonts w:ascii="Arial" w:hAnsi="Arial" w:cs="Arial"/>
                <w:sz w:val="20"/>
              </w:rPr>
              <w:t>ha</w:t>
            </w:r>
          </w:p>
        </w:tc>
        <w:tc>
          <w:tcPr>
            <w:tcW w:w="4110" w:type="dxa"/>
          </w:tcPr>
          <w:p w:rsidR="00FF755E" w:rsidRPr="00751E34" w:rsidRDefault="00FF755E" w:rsidP="00FC273A">
            <w:pPr>
              <w:pStyle w:val="ListParagraph"/>
              <w:tabs>
                <w:tab w:val="left" w:pos="851"/>
              </w:tabs>
              <w:spacing w:before="20" w:after="20"/>
              <w:ind w:left="0"/>
              <w:jc w:val="center"/>
              <w:rPr>
                <w:rFonts w:ascii="Arial" w:hAnsi="Arial" w:cs="Arial"/>
                <w:sz w:val="20"/>
              </w:rPr>
            </w:pPr>
            <w:r w:rsidRPr="00751E34">
              <w:rPr>
                <w:rFonts w:ascii="Arial" w:hAnsi="Arial" w:cs="Arial"/>
                <w:sz w:val="20"/>
              </w:rPr>
              <w:t>0,00</w:t>
            </w:r>
          </w:p>
        </w:tc>
        <w:tc>
          <w:tcPr>
            <w:tcW w:w="5436" w:type="dxa"/>
            <w:gridSpan w:val="3"/>
            <w:vMerge/>
          </w:tcPr>
          <w:p w:rsidR="00FF755E" w:rsidRPr="00751E34" w:rsidRDefault="00FF755E" w:rsidP="005049AB">
            <w:pPr>
              <w:jc w:val="center"/>
              <w:rPr>
                <w:rFonts w:ascii="Arial" w:hAnsi="Arial" w:cs="Arial"/>
                <w:color w:val="FF0000"/>
                <w:sz w:val="20"/>
              </w:rPr>
            </w:pP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33.</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Zespoły przyrodniczo-krajobrazowe</w:t>
            </w:r>
          </w:p>
        </w:tc>
        <w:tc>
          <w:tcPr>
            <w:tcW w:w="1549" w:type="dxa"/>
          </w:tcPr>
          <w:p w:rsidR="00FF755E" w:rsidRPr="00751E34" w:rsidRDefault="00FF755E" w:rsidP="005049AB">
            <w:pPr>
              <w:jc w:val="center"/>
              <w:rPr>
                <w:rFonts w:ascii="Arial" w:hAnsi="Arial" w:cs="Arial"/>
                <w:sz w:val="20"/>
              </w:rPr>
            </w:pPr>
            <w:r w:rsidRPr="00751E34">
              <w:rPr>
                <w:rFonts w:ascii="Arial" w:hAnsi="Arial" w:cs="Arial"/>
                <w:sz w:val="20"/>
              </w:rPr>
              <w:t>ha</w:t>
            </w:r>
          </w:p>
        </w:tc>
        <w:tc>
          <w:tcPr>
            <w:tcW w:w="4110" w:type="dxa"/>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0,00</w:t>
            </w:r>
          </w:p>
        </w:tc>
        <w:tc>
          <w:tcPr>
            <w:tcW w:w="5436" w:type="dxa"/>
            <w:gridSpan w:val="3"/>
            <w:vMerge/>
          </w:tcPr>
          <w:p w:rsidR="00FF755E" w:rsidRPr="00751E34" w:rsidRDefault="00FF755E" w:rsidP="005049AB">
            <w:pPr>
              <w:pStyle w:val="Akapitzlist1"/>
              <w:ind w:left="0"/>
              <w:jc w:val="center"/>
              <w:rPr>
                <w:rFonts w:ascii="Arial" w:hAnsi="Arial" w:cs="Arial"/>
                <w:color w:val="FF0000"/>
                <w:sz w:val="20"/>
                <w:szCs w:val="20"/>
              </w:rPr>
            </w:pP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34.</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Użytki ekologiczne</w:t>
            </w:r>
          </w:p>
        </w:tc>
        <w:tc>
          <w:tcPr>
            <w:tcW w:w="1549" w:type="dxa"/>
          </w:tcPr>
          <w:p w:rsidR="00FF755E" w:rsidRPr="00751E34" w:rsidRDefault="00FF755E" w:rsidP="005049AB">
            <w:pPr>
              <w:jc w:val="center"/>
              <w:rPr>
                <w:rFonts w:ascii="Arial" w:hAnsi="Arial" w:cs="Arial"/>
                <w:sz w:val="20"/>
              </w:rPr>
            </w:pPr>
            <w:r w:rsidRPr="00751E34">
              <w:rPr>
                <w:rFonts w:ascii="Arial" w:hAnsi="Arial" w:cs="Arial"/>
                <w:sz w:val="20"/>
              </w:rPr>
              <w:t>ha</w:t>
            </w:r>
          </w:p>
        </w:tc>
        <w:tc>
          <w:tcPr>
            <w:tcW w:w="4110" w:type="dxa"/>
          </w:tcPr>
          <w:p w:rsidR="00FF755E" w:rsidRPr="00751E34" w:rsidRDefault="00FF755E" w:rsidP="005A6CDD">
            <w:pPr>
              <w:pStyle w:val="Akapitzlist1"/>
              <w:ind w:left="0"/>
              <w:jc w:val="center"/>
              <w:rPr>
                <w:rFonts w:ascii="Arial" w:hAnsi="Arial" w:cs="Arial"/>
                <w:sz w:val="20"/>
                <w:szCs w:val="20"/>
              </w:rPr>
            </w:pPr>
            <w:r w:rsidRPr="00751E34">
              <w:rPr>
                <w:rFonts w:ascii="Arial" w:hAnsi="Arial" w:cs="Arial"/>
                <w:sz w:val="20"/>
                <w:szCs w:val="20"/>
              </w:rPr>
              <w:t>4,53</w:t>
            </w:r>
          </w:p>
        </w:tc>
        <w:tc>
          <w:tcPr>
            <w:tcW w:w="5436" w:type="dxa"/>
            <w:gridSpan w:val="3"/>
            <w:vMerge/>
          </w:tcPr>
          <w:p w:rsidR="00FF755E" w:rsidRPr="00751E34" w:rsidRDefault="00FF755E" w:rsidP="005049AB">
            <w:pPr>
              <w:pStyle w:val="Akapitzlist1"/>
              <w:ind w:left="0"/>
              <w:rPr>
                <w:rFonts w:ascii="Arial" w:hAnsi="Arial" w:cs="Arial"/>
                <w:color w:val="FF0000"/>
                <w:sz w:val="20"/>
                <w:szCs w:val="20"/>
              </w:rPr>
            </w:pP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35.</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Pomniki przyrody</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rPr>
              <w:t>szt.</w:t>
            </w:r>
          </w:p>
        </w:tc>
        <w:tc>
          <w:tcPr>
            <w:tcW w:w="4110" w:type="dxa"/>
          </w:tcPr>
          <w:p w:rsidR="00FF755E" w:rsidRPr="00751E34" w:rsidRDefault="00FF755E" w:rsidP="000C11E4">
            <w:pPr>
              <w:pStyle w:val="Akapitzlist1"/>
              <w:ind w:left="0"/>
              <w:jc w:val="center"/>
              <w:rPr>
                <w:rFonts w:ascii="Arial" w:hAnsi="Arial" w:cs="Arial"/>
                <w:sz w:val="20"/>
                <w:szCs w:val="20"/>
              </w:rPr>
            </w:pPr>
            <w:r w:rsidRPr="00751E34">
              <w:rPr>
                <w:rFonts w:ascii="Arial" w:hAnsi="Arial" w:cs="Arial"/>
                <w:sz w:val="20"/>
              </w:rPr>
              <w:t>0,00</w:t>
            </w:r>
          </w:p>
        </w:tc>
        <w:tc>
          <w:tcPr>
            <w:tcW w:w="5436" w:type="dxa"/>
            <w:gridSpan w:val="3"/>
            <w:vMerge/>
          </w:tcPr>
          <w:p w:rsidR="00FF755E" w:rsidRPr="00751E34" w:rsidRDefault="00FF755E" w:rsidP="005049AB">
            <w:pPr>
              <w:pStyle w:val="Akapitzlist1"/>
              <w:ind w:left="0"/>
              <w:rPr>
                <w:rFonts w:ascii="Arial" w:hAnsi="Arial" w:cs="Arial"/>
                <w:color w:val="FF0000"/>
                <w:sz w:val="20"/>
                <w:szCs w:val="20"/>
              </w:rPr>
            </w:pPr>
          </w:p>
        </w:tc>
      </w:tr>
      <w:tr w:rsidR="00FF755E" w:rsidRPr="00751E34" w:rsidTr="005B04F1">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36.</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Lesistość gminy</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w:t>
            </w:r>
          </w:p>
        </w:tc>
        <w:tc>
          <w:tcPr>
            <w:tcW w:w="4110" w:type="dxa"/>
            <w:vAlign w:val="center"/>
          </w:tcPr>
          <w:p w:rsidR="00FF755E" w:rsidRPr="00751E34" w:rsidRDefault="00FF755E" w:rsidP="00C578A4">
            <w:pPr>
              <w:pStyle w:val="Akapitzlist1"/>
              <w:ind w:left="0"/>
              <w:jc w:val="center"/>
              <w:rPr>
                <w:rFonts w:ascii="Arial" w:hAnsi="Arial" w:cs="Arial"/>
                <w:sz w:val="20"/>
              </w:rPr>
            </w:pPr>
            <w:r w:rsidRPr="00751E34">
              <w:rPr>
                <w:rFonts w:ascii="Arial" w:hAnsi="Arial" w:cs="Arial"/>
                <w:sz w:val="20"/>
              </w:rPr>
              <w:t>45,0</w:t>
            </w:r>
          </w:p>
        </w:tc>
        <w:tc>
          <w:tcPr>
            <w:tcW w:w="5436" w:type="dxa"/>
            <w:gridSpan w:val="3"/>
            <w:vMerge w:val="restart"/>
            <w:vAlign w:val="center"/>
          </w:tcPr>
          <w:p w:rsidR="00FF755E" w:rsidRPr="00751E34" w:rsidRDefault="00FF755E" w:rsidP="005B04F1">
            <w:pPr>
              <w:pStyle w:val="Akapitzlist1"/>
              <w:ind w:left="0"/>
              <w:jc w:val="center"/>
              <w:rPr>
                <w:rFonts w:ascii="Arial" w:hAnsi="Arial" w:cs="Arial"/>
                <w:sz w:val="20"/>
                <w:szCs w:val="20"/>
              </w:rPr>
            </w:pPr>
            <w:r w:rsidRPr="00751E34">
              <w:rPr>
                <w:rFonts w:ascii="Arial" w:hAnsi="Arial" w:cs="Arial"/>
                <w:sz w:val="20"/>
              </w:rPr>
              <w:t>Wg Krajowego Programu Zwiększania lesistości oraz miejscowych planów zagospodarowania przestrzennego</w:t>
            </w: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37.</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Powierzchnia lasów</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ha</w:t>
            </w:r>
          </w:p>
        </w:tc>
        <w:tc>
          <w:tcPr>
            <w:tcW w:w="4110" w:type="dxa"/>
          </w:tcPr>
          <w:p w:rsidR="00FF755E" w:rsidRPr="00751E34" w:rsidRDefault="00FF755E" w:rsidP="005049AB">
            <w:pPr>
              <w:pStyle w:val="Akapitzlist1"/>
              <w:ind w:left="0"/>
              <w:jc w:val="center"/>
              <w:rPr>
                <w:rFonts w:ascii="Arial" w:hAnsi="Arial" w:cs="Arial"/>
                <w:sz w:val="20"/>
              </w:rPr>
            </w:pPr>
            <w:r w:rsidRPr="00751E34">
              <w:rPr>
                <w:rFonts w:ascii="Arial" w:hAnsi="Arial" w:cs="Arial"/>
                <w:sz w:val="20"/>
              </w:rPr>
              <w:t>5 566,74</w:t>
            </w:r>
          </w:p>
        </w:tc>
        <w:tc>
          <w:tcPr>
            <w:tcW w:w="5436" w:type="dxa"/>
            <w:gridSpan w:val="3"/>
            <w:vMerge/>
          </w:tcPr>
          <w:p w:rsidR="00FF755E" w:rsidRPr="00751E34" w:rsidRDefault="00FF755E" w:rsidP="005049AB">
            <w:pPr>
              <w:pStyle w:val="Akapitzlist1"/>
              <w:ind w:left="0"/>
              <w:jc w:val="center"/>
              <w:rPr>
                <w:rFonts w:ascii="Arial" w:hAnsi="Arial" w:cs="Arial"/>
                <w:sz w:val="20"/>
              </w:rPr>
            </w:pP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38.</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Powierzchnia gruntów leśnych</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ha</w:t>
            </w:r>
          </w:p>
        </w:tc>
        <w:tc>
          <w:tcPr>
            <w:tcW w:w="4110" w:type="dxa"/>
            <w:vAlign w:val="center"/>
          </w:tcPr>
          <w:p w:rsidR="00FF755E" w:rsidRPr="00751E34" w:rsidRDefault="00FF755E" w:rsidP="009A15D8">
            <w:pPr>
              <w:pStyle w:val="Akapitzlist1"/>
              <w:ind w:left="0"/>
              <w:jc w:val="center"/>
              <w:rPr>
                <w:rFonts w:ascii="Arial" w:hAnsi="Arial" w:cs="Arial"/>
                <w:sz w:val="20"/>
              </w:rPr>
            </w:pPr>
            <w:r w:rsidRPr="00751E34">
              <w:rPr>
                <w:rFonts w:ascii="Arial" w:hAnsi="Arial" w:cs="Arial"/>
                <w:sz w:val="20"/>
              </w:rPr>
              <w:t>5 753,60</w:t>
            </w:r>
          </w:p>
        </w:tc>
        <w:tc>
          <w:tcPr>
            <w:tcW w:w="5436" w:type="dxa"/>
            <w:gridSpan w:val="3"/>
            <w:vMerge/>
          </w:tcPr>
          <w:p w:rsidR="00FF755E" w:rsidRPr="00751E34" w:rsidRDefault="00FF755E" w:rsidP="005049AB">
            <w:pPr>
              <w:pStyle w:val="Akapitzlist1"/>
              <w:ind w:left="0"/>
              <w:jc w:val="center"/>
              <w:rPr>
                <w:rFonts w:ascii="Arial" w:hAnsi="Arial" w:cs="Arial"/>
                <w:sz w:val="20"/>
              </w:rPr>
            </w:pPr>
          </w:p>
        </w:tc>
      </w:tr>
      <w:tr w:rsidR="00FF755E" w:rsidRPr="00751E34" w:rsidTr="0070785C">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39.</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Powierzchnia parków, zieleńców i terenów zieleni osiedlowej ogółem</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ha</w:t>
            </w:r>
          </w:p>
        </w:tc>
        <w:tc>
          <w:tcPr>
            <w:tcW w:w="4110" w:type="dxa"/>
            <w:vAlign w:val="center"/>
          </w:tcPr>
          <w:p w:rsidR="00FF755E" w:rsidRPr="00751E34" w:rsidRDefault="00FF755E" w:rsidP="004C41AC">
            <w:pPr>
              <w:pStyle w:val="Akapitzlist1"/>
              <w:ind w:left="0"/>
              <w:jc w:val="center"/>
              <w:rPr>
                <w:rFonts w:ascii="Arial" w:hAnsi="Arial" w:cs="Arial"/>
                <w:sz w:val="20"/>
              </w:rPr>
            </w:pPr>
            <w:r w:rsidRPr="00751E34">
              <w:rPr>
                <w:rFonts w:ascii="Arial" w:hAnsi="Arial" w:cs="Arial"/>
                <w:sz w:val="20"/>
              </w:rPr>
              <w:t>103,90</w:t>
            </w:r>
          </w:p>
        </w:tc>
        <w:tc>
          <w:tcPr>
            <w:tcW w:w="5436" w:type="dxa"/>
            <w:gridSpan w:val="3"/>
            <w:vMerge/>
          </w:tcPr>
          <w:p w:rsidR="00FF755E" w:rsidRPr="00751E34" w:rsidRDefault="00FF755E" w:rsidP="005049AB">
            <w:pPr>
              <w:pStyle w:val="Akapitzlist1"/>
              <w:ind w:left="0"/>
              <w:jc w:val="center"/>
              <w:rPr>
                <w:rFonts w:ascii="Arial" w:hAnsi="Arial" w:cs="Arial"/>
                <w:sz w:val="20"/>
              </w:rPr>
            </w:pPr>
          </w:p>
        </w:tc>
      </w:tr>
      <w:tr w:rsidR="00FF755E" w:rsidRPr="00751E34" w:rsidTr="0070785C">
        <w:trPr>
          <w:jc w:val="center"/>
        </w:trPr>
        <w:tc>
          <w:tcPr>
            <w:tcW w:w="572" w:type="dxa"/>
            <w:vAlign w:val="center"/>
          </w:tcPr>
          <w:p w:rsidR="00FF755E" w:rsidRPr="00751E34" w:rsidRDefault="00FF755E" w:rsidP="000432F5">
            <w:pPr>
              <w:pStyle w:val="Akapitzlist1"/>
              <w:ind w:left="0"/>
              <w:jc w:val="center"/>
              <w:rPr>
                <w:rFonts w:ascii="Arial" w:hAnsi="Arial" w:cs="Arial"/>
                <w:sz w:val="20"/>
                <w:szCs w:val="20"/>
              </w:rPr>
            </w:pPr>
            <w:r w:rsidRPr="00751E34">
              <w:rPr>
                <w:rFonts w:ascii="Arial" w:hAnsi="Arial" w:cs="Arial"/>
                <w:sz w:val="20"/>
                <w:szCs w:val="20"/>
              </w:rPr>
              <w:t>40.</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Powierzchnia gruntów zalesionych w ciągu roku</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ha</w:t>
            </w:r>
          </w:p>
        </w:tc>
        <w:tc>
          <w:tcPr>
            <w:tcW w:w="4110" w:type="dxa"/>
            <w:vAlign w:val="center"/>
          </w:tcPr>
          <w:p w:rsidR="00FF755E" w:rsidRPr="00751E34" w:rsidRDefault="00FF755E" w:rsidP="0070785C">
            <w:pPr>
              <w:pStyle w:val="Akapitzlist1"/>
              <w:ind w:left="0"/>
              <w:jc w:val="center"/>
              <w:rPr>
                <w:rFonts w:ascii="Arial" w:hAnsi="Arial" w:cs="Arial"/>
                <w:sz w:val="20"/>
              </w:rPr>
            </w:pPr>
            <w:r w:rsidRPr="00751E34">
              <w:rPr>
                <w:rFonts w:ascii="Arial" w:hAnsi="Arial" w:cs="Arial"/>
                <w:sz w:val="20"/>
              </w:rPr>
              <w:t>b.d.</w:t>
            </w:r>
          </w:p>
        </w:tc>
        <w:tc>
          <w:tcPr>
            <w:tcW w:w="5436" w:type="dxa"/>
            <w:gridSpan w:val="3"/>
            <w:vMerge/>
          </w:tcPr>
          <w:p w:rsidR="00FF755E" w:rsidRPr="00751E34" w:rsidRDefault="00FF755E" w:rsidP="005049AB">
            <w:pPr>
              <w:pStyle w:val="Akapitzlist1"/>
              <w:ind w:left="0"/>
              <w:jc w:val="center"/>
              <w:rPr>
                <w:rFonts w:ascii="Arial" w:hAnsi="Arial" w:cs="Arial"/>
                <w:color w:val="FF0000"/>
                <w:sz w:val="20"/>
              </w:rPr>
            </w:pPr>
          </w:p>
        </w:tc>
      </w:tr>
      <w:tr w:rsidR="00FF755E" w:rsidRPr="00751E34" w:rsidTr="007C3557">
        <w:trPr>
          <w:trHeight w:val="143"/>
          <w:jc w:val="center"/>
        </w:trPr>
        <w:tc>
          <w:tcPr>
            <w:tcW w:w="15014" w:type="dxa"/>
            <w:gridSpan w:val="7"/>
          </w:tcPr>
          <w:p w:rsidR="00FF755E" w:rsidRPr="00751E34" w:rsidRDefault="00FF755E" w:rsidP="0097568E">
            <w:pPr>
              <w:pStyle w:val="Akapitzlist1"/>
              <w:ind w:left="0"/>
              <w:jc w:val="center"/>
              <w:rPr>
                <w:rFonts w:ascii="Arial" w:hAnsi="Arial" w:cs="Arial"/>
                <w:sz w:val="20"/>
                <w:szCs w:val="20"/>
              </w:rPr>
            </w:pPr>
            <w:r w:rsidRPr="00751E34">
              <w:rPr>
                <w:rFonts w:ascii="Arial" w:hAnsi="Arial" w:cs="Arial"/>
                <w:b/>
                <w:sz w:val="20"/>
                <w:szCs w:val="20"/>
              </w:rPr>
              <w:t>Adaptacje do zmian klimatu i nadzwyczajne zagrożenia środowiska</w:t>
            </w:r>
          </w:p>
        </w:tc>
      </w:tr>
      <w:tr w:rsidR="00FF755E" w:rsidRPr="00751E34" w:rsidTr="00957CB9">
        <w:trPr>
          <w:jc w:val="center"/>
        </w:trPr>
        <w:tc>
          <w:tcPr>
            <w:tcW w:w="572" w:type="dxa"/>
            <w:vAlign w:val="center"/>
          </w:tcPr>
          <w:p w:rsidR="00FF755E" w:rsidRPr="00751E34" w:rsidRDefault="00FF755E" w:rsidP="00B87B49">
            <w:pPr>
              <w:pStyle w:val="Akapitzlist1"/>
              <w:ind w:left="0"/>
              <w:jc w:val="center"/>
              <w:rPr>
                <w:rFonts w:ascii="Arial" w:hAnsi="Arial" w:cs="Arial"/>
                <w:sz w:val="20"/>
                <w:szCs w:val="20"/>
              </w:rPr>
            </w:pPr>
            <w:r w:rsidRPr="00751E34">
              <w:rPr>
                <w:rFonts w:ascii="Arial" w:hAnsi="Arial" w:cs="Arial"/>
                <w:sz w:val="20"/>
                <w:szCs w:val="20"/>
              </w:rPr>
              <w:t>41.</w:t>
            </w:r>
          </w:p>
        </w:tc>
        <w:tc>
          <w:tcPr>
            <w:tcW w:w="3347" w:type="dxa"/>
            <w:vAlign w:val="center"/>
          </w:tcPr>
          <w:p w:rsidR="00FF755E" w:rsidRPr="00751E34" w:rsidRDefault="00FF755E" w:rsidP="005049AB">
            <w:pPr>
              <w:pStyle w:val="Akapitzlist1"/>
              <w:tabs>
                <w:tab w:val="right" w:pos="3044"/>
              </w:tabs>
              <w:ind w:left="0"/>
              <w:rPr>
                <w:rFonts w:ascii="Arial" w:hAnsi="Arial" w:cs="Arial"/>
                <w:sz w:val="20"/>
                <w:szCs w:val="20"/>
              </w:rPr>
            </w:pPr>
            <w:r w:rsidRPr="00751E34">
              <w:rPr>
                <w:rFonts w:ascii="Arial" w:hAnsi="Arial" w:cs="Arial"/>
                <w:sz w:val="20"/>
                <w:szCs w:val="20"/>
              </w:rPr>
              <w:t>Liczba poważnych awarii  i miejscowych zagrożeń w ciągu roku:</w:t>
            </w:r>
          </w:p>
          <w:p w:rsidR="00FF755E" w:rsidRPr="00751E34" w:rsidRDefault="00FF755E" w:rsidP="005049AB">
            <w:pPr>
              <w:pStyle w:val="Akapitzlist1"/>
              <w:tabs>
                <w:tab w:val="right" w:pos="3044"/>
              </w:tabs>
              <w:ind w:left="389"/>
              <w:rPr>
                <w:rFonts w:ascii="Arial" w:hAnsi="Arial" w:cs="Arial"/>
                <w:sz w:val="20"/>
                <w:szCs w:val="20"/>
              </w:rPr>
            </w:pPr>
            <w:r w:rsidRPr="00751E34">
              <w:rPr>
                <w:rFonts w:ascii="Arial" w:hAnsi="Arial" w:cs="Arial"/>
                <w:sz w:val="20"/>
                <w:szCs w:val="20"/>
              </w:rPr>
              <w:t>- duże:</w:t>
            </w:r>
          </w:p>
          <w:p w:rsidR="00FF755E" w:rsidRPr="00751E34" w:rsidRDefault="00FF755E" w:rsidP="005049AB">
            <w:pPr>
              <w:pStyle w:val="Akapitzlist1"/>
              <w:tabs>
                <w:tab w:val="right" w:pos="3044"/>
              </w:tabs>
              <w:ind w:left="389"/>
              <w:rPr>
                <w:rFonts w:ascii="Arial" w:hAnsi="Arial" w:cs="Arial"/>
                <w:sz w:val="20"/>
                <w:szCs w:val="20"/>
              </w:rPr>
            </w:pPr>
            <w:r w:rsidRPr="00751E34">
              <w:rPr>
                <w:rFonts w:ascii="Arial" w:hAnsi="Arial" w:cs="Arial"/>
                <w:sz w:val="20"/>
                <w:szCs w:val="20"/>
              </w:rPr>
              <w:t>- średnie:</w:t>
            </w:r>
          </w:p>
          <w:p w:rsidR="00FF755E" w:rsidRPr="00751E34" w:rsidRDefault="00FF755E" w:rsidP="005049AB">
            <w:pPr>
              <w:pStyle w:val="Akapitzlist1"/>
              <w:tabs>
                <w:tab w:val="right" w:pos="3044"/>
              </w:tabs>
              <w:ind w:left="389"/>
              <w:rPr>
                <w:rFonts w:ascii="Arial" w:hAnsi="Arial" w:cs="Arial"/>
                <w:sz w:val="20"/>
                <w:szCs w:val="20"/>
              </w:rPr>
            </w:pPr>
            <w:r w:rsidRPr="00751E34">
              <w:rPr>
                <w:rFonts w:ascii="Arial" w:hAnsi="Arial" w:cs="Arial"/>
                <w:sz w:val="20"/>
                <w:szCs w:val="20"/>
              </w:rPr>
              <w:t>- lokalne:</w:t>
            </w:r>
          </w:p>
          <w:p w:rsidR="00FF755E" w:rsidRPr="00751E34" w:rsidRDefault="00FF755E" w:rsidP="005049AB">
            <w:pPr>
              <w:pStyle w:val="Akapitzlist1"/>
              <w:tabs>
                <w:tab w:val="right" w:pos="3044"/>
              </w:tabs>
              <w:ind w:left="389"/>
              <w:rPr>
                <w:rFonts w:ascii="Arial" w:hAnsi="Arial" w:cs="Arial"/>
                <w:sz w:val="20"/>
                <w:szCs w:val="20"/>
              </w:rPr>
            </w:pPr>
            <w:r w:rsidRPr="00751E34">
              <w:rPr>
                <w:rFonts w:ascii="Arial" w:hAnsi="Arial" w:cs="Arial"/>
                <w:sz w:val="20"/>
                <w:szCs w:val="20"/>
              </w:rPr>
              <w:t>- małe:</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szt.</w:t>
            </w:r>
          </w:p>
        </w:tc>
        <w:tc>
          <w:tcPr>
            <w:tcW w:w="4110" w:type="dxa"/>
          </w:tcPr>
          <w:p w:rsidR="00FF755E" w:rsidRPr="00751E34" w:rsidRDefault="00FF755E" w:rsidP="005049AB">
            <w:pPr>
              <w:pStyle w:val="Akapitzlist1"/>
              <w:ind w:left="0"/>
              <w:jc w:val="center"/>
              <w:rPr>
                <w:rFonts w:ascii="Arial" w:hAnsi="Arial" w:cs="Arial"/>
                <w:sz w:val="20"/>
                <w:szCs w:val="20"/>
              </w:rPr>
            </w:pPr>
          </w:p>
          <w:p w:rsidR="00FF755E" w:rsidRPr="00751E34" w:rsidRDefault="00FF755E" w:rsidP="005049AB">
            <w:pPr>
              <w:pStyle w:val="Akapitzlist1"/>
              <w:ind w:left="0"/>
              <w:jc w:val="center"/>
              <w:rPr>
                <w:rFonts w:ascii="Arial" w:hAnsi="Arial" w:cs="Arial"/>
                <w:sz w:val="20"/>
                <w:szCs w:val="20"/>
              </w:rPr>
            </w:pPr>
          </w:p>
          <w:p w:rsidR="00FF755E" w:rsidRPr="00751E34" w:rsidRDefault="00FF755E" w:rsidP="005049AB">
            <w:pPr>
              <w:pStyle w:val="Akapitzlist1"/>
              <w:ind w:left="0"/>
              <w:jc w:val="center"/>
              <w:rPr>
                <w:rFonts w:ascii="Arial" w:hAnsi="Arial" w:cs="Arial"/>
                <w:sz w:val="20"/>
                <w:szCs w:val="20"/>
              </w:rPr>
            </w:pP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w:t>
            </w: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24</w:t>
            </w: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208</w:t>
            </w: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38</w:t>
            </w:r>
          </w:p>
        </w:tc>
        <w:tc>
          <w:tcPr>
            <w:tcW w:w="2552" w:type="dxa"/>
          </w:tcPr>
          <w:p w:rsidR="00FF755E" w:rsidRPr="00751E34" w:rsidRDefault="00FF755E" w:rsidP="005049AB">
            <w:pPr>
              <w:pStyle w:val="Akapitzlist1"/>
              <w:ind w:left="0"/>
              <w:jc w:val="center"/>
              <w:rPr>
                <w:rFonts w:ascii="Arial" w:hAnsi="Arial" w:cs="Arial"/>
                <w:sz w:val="20"/>
                <w:szCs w:val="20"/>
              </w:rPr>
            </w:pPr>
          </w:p>
          <w:p w:rsidR="00FF755E" w:rsidRPr="00751E34" w:rsidRDefault="00FF755E" w:rsidP="005049AB">
            <w:pPr>
              <w:pStyle w:val="Akapitzlist1"/>
              <w:ind w:left="0"/>
              <w:jc w:val="center"/>
              <w:rPr>
                <w:rFonts w:ascii="Arial" w:hAnsi="Arial" w:cs="Arial"/>
                <w:sz w:val="20"/>
                <w:szCs w:val="20"/>
              </w:rPr>
            </w:pPr>
          </w:p>
          <w:p w:rsidR="00FF755E" w:rsidRPr="00751E34" w:rsidRDefault="00FF755E" w:rsidP="005049AB">
            <w:pPr>
              <w:pStyle w:val="Akapitzlist1"/>
              <w:ind w:left="0"/>
              <w:jc w:val="center"/>
              <w:rPr>
                <w:rFonts w:ascii="Arial" w:hAnsi="Arial" w:cs="Arial"/>
                <w:sz w:val="20"/>
                <w:szCs w:val="20"/>
              </w:rPr>
            </w:pP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w:t>
            </w: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w:t>
            </w: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w:t>
            </w:r>
          </w:p>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0</w:t>
            </w:r>
          </w:p>
        </w:tc>
        <w:tc>
          <w:tcPr>
            <w:tcW w:w="2884" w:type="dxa"/>
            <w:gridSpan w:val="2"/>
            <w:vAlign w:val="center"/>
          </w:tcPr>
          <w:p w:rsidR="00FF755E" w:rsidRPr="00751E34" w:rsidRDefault="00FF755E" w:rsidP="00957CB9">
            <w:pPr>
              <w:pStyle w:val="Akapitzlist1"/>
              <w:ind w:left="0"/>
              <w:jc w:val="center"/>
              <w:rPr>
                <w:rFonts w:ascii="Arial" w:hAnsi="Arial" w:cs="Arial"/>
                <w:sz w:val="20"/>
                <w:szCs w:val="20"/>
              </w:rPr>
            </w:pPr>
            <w:r w:rsidRPr="00751E34">
              <w:rPr>
                <w:rFonts w:ascii="Arial" w:hAnsi="Arial" w:cs="Arial"/>
                <w:sz w:val="20"/>
                <w:szCs w:val="20"/>
              </w:rPr>
              <w:t>Nie występowanie poważnych awarii i miejscowych zagrożeń</w:t>
            </w:r>
          </w:p>
        </w:tc>
      </w:tr>
      <w:tr w:rsidR="00FF755E" w:rsidRPr="00751E34" w:rsidTr="007C3557">
        <w:trPr>
          <w:cantSplit/>
          <w:jc w:val="center"/>
        </w:trPr>
        <w:tc>
          <w:tcPr>
            <w:tcW w:w="15014" w:type="dxa"/>
            <w:gridSpan w:val="7"/>
          </w:tcPr>
          <w:p w:rsidR="00FF755E" w:rsidRPr="00751E34" w:rsidRDefault="00FF755E" w:rsidP="008A78F3">
            <w:pPr>
              <w:pStyle w:val="Akapitzlist1"/>
              <w:ind w:left="0"/>
              <w:jc w:val="center"/>
              <w:rPr>
                <w:rFonts w:ascii="Arial" w:hAnsi="Arial" w:cs="Arial"/>
                <w:sz w:val="20"/>
                <w:szCs w:val="20"/>
              </w:rPr>
            </w:pPr>
            <w:r w:rsidRPr="00751E34">
              <w:rPr>
                <w:rFonts w:ascii="Arial" w:hAnsi="Arial" w:cs="Arial"/>
                <w:b/>
                <w:sz w:val="20"/>
                <w:szCs w:val="20"/>
              </w:rPr>
              <w:t xml:space="preserve">Monitoring i zarządzanie środowiskiem </w:t>
            </w:r>
          </w:p>
        </w:tc>
      </w:tr>
      <w:tr w:rsidR="00FF755E" w:rsidRPr="00751E34" w:rsidTr="0070785C">
        <w:trPr>
          <w:cantSplit/>
          <w:trHeight w:val="244"/>
          <w:jc w:val="center"/>
        </w:trPr>
        <w:tc>
          <w:tcPr>
            <w:tcW w:w="572"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42.</w:t>
            </w:r>
          </w:p>
        </w:tc>
        <w:tc>
          <w:tcPr>
            <w:tcW w:w="3347" w:type="dxa"/>
            <w:vAlign w:val="center"/>
          </w:tcPr>
          <w:p w:rsidR="00FF755E" w:rsidRPr="00751E34" w:rsidRDefault="00FF755E" w:rsidP="005049AB">
            <w:pPr>
              <w:pStyle w:val="Akapitzlist1"/>
              <w:ind w:left="0"/>
              <w:rPr>
                <w:rFonts w:ascii="Arial" w:hAnsi="Arial" w:cs="Arial"/>
                <w:sz w:val="20"/>
                <w:szCs w:val="20"/>
              </w:rPr>
            </w:pPr>
            <w:r w:rsidRPr="00751E34">
              <w:rPr>
                <w:rFonts w:ascii="Arial" w:hAnsi="Arial" w:cs="Arial"/>
                <w:sz w:val="20"/>
                <w:szCs w:val="20"/>
              </w:rPr>
              <w:t xml:space="preserve">Nakłady na gospodarkę komunalną i ochronę środowiska ogółem </w:t>
            </w:r>
          </w:p>
        </w:tc>
        <w:tc>
          <w:tcPr>
            <w:tcW w:w="1549" w:type="dxa"/>
            <w:vAlign w:val="center"/>
          </w:tcPr>
          <w:p w:rsidR="00FF755E" w:rsidRPr="00751E34" w:rsidRDefault="00FF755E" w:rsidP="005049AB">
            <w:pPr>
              <w:pStyle w:val="Akapitzlist1"/>
              <w:ind w:left="0"/>
              <w:jc w:val="center"/>
              <w:rPr>
                <w:rFonts w:ascii="Arial" w:hAnsi="Arial" w:cs="Arial"/>
                <w:sz w:val="20"/>
                <w:szCs w:val="20"/>
              </w:rPr>
            </w:pPr>
            <w:r w:rsidRPr="00751E34">
              <w:rPr>
                <w:rFonts w:ascii="Arial" w:hAnsi="Arial" w:cs="Arial"/>
                <w:sz w:val="20"/>
                <w:szCs w:val="20"/>
              </w:rPr>
              <w:t>zł</w:t>
            </w:r>
          </w:p>
        </w:tc>
        <w:tc>
          <w:tcPr>
            <w:tcW w:w="4110" w:type="dxa"/>
            <w:vAlign w:val="center"/>
          </w:tcPr>
          <w:p w:rsidR="00FF755E" w:rsidRPr="00751E34" w:rsidRDefault="00FF755E" w:rsidP="00AE1CD6">
            <w:pPr>
              <w:pStyle w:val="Akapitzlist1"/>
              <w:ind w:left="0"/>
              <w:jc w:val="center"/>
              <w:rPr>
                <w:rFonts w:ascii="Arial" w:hAnsi="Arial" w:cs="Arial"/>
                <w:sz w:val="20"/>
                <w:szCs w:val="20"/>
              </w:rPr>
            </w:pPr>
            <w:r w:rsidRPr="00751E34">
              <w:rPr>
                <w:rFonts w:ascii="Arial" w:hAnsi="Arial" w:cs="Arial"/>
                <w:sz w:val="20"/>
                <w:szCs w:val="20"/>
              </w:rPr>
              <w:t>12 667 672,51</w:t>
            </w:r>
          </w:p>
        </w:tc>
        <w:tc>
          <w:tcPr>
            <w:tcW w:w="5436" w:type="dxa"/>
            <w:gridSpan w:val="3"/>
          </w:tcPr>
          <w:p w:rsidR="00FF755E" w:rsidRPr="00751E34" w:rsidRDefault="00FF755E" w:rsidP="00972BD3">
            <w:pPr>
              <w:pStyle w:val="Akapitzlist1"/>
              <w:ind w:left="0"/>
              <w:jc w:val="center"/>
              <w:rPr>
                <w:rFonts w:ascii="Arial" w:hAnsi="Arial" w:cs="Arial"/>
                <w:sz w:val="20"/>
                <w:szCs w:val="20"/>
              </w:rPr>
            </w:pPr>
            <w:r w:rsidRPr="00751E34">
              <w:rPr>
                <w:rFonts w:ascii="Arial" w:hAnsi="Arial" w:cs="Arial"/>
                <w:sz w:val="20"/>
                <w:szCs w:val="20"/>
              </w:rPr>
              <w:t>Poziom nakładów określony w Wieloletniej Prognozie Finansowej dla Gminy Kędzierzyn-Koźle.</w:t>
            </w:r>
          </w:p>
        </w:tc>
      </w:tr>
    </w:tbl>
    <w:p w:rsidR="00FF755E" w:rsidRPr="00751E34" w:rsidRDefault="00FF755E" w:rsidP="00AA2E39">
      <w:pPr>
        <w:autoSpaceDE w:val="0"/>
        <w:autoSpaceDN w:val="0"/>
        <w:adjustRightInd w:val="0"/>
        <w:jc w:val="both"/>
        <w:rPr>
          <w:rFonts w:ascii="Arial" w:hAnsi="Arial" w:cs="Arial"/>
          <w:color w:val="FF0000"/>
          <w:sz w:val="22"/>
          <w:szCs w:val="22"/>
        </w:rPr>
      </w:pPr>
    </w:p>
    <w:p w:rsidR="00FF755E" w:rsidRPr="00751E34" w:rsidRDefault="00FF755E" w:rsidP="00AA2E39">
      <w:pPr>
        <w:autoSpaceDE w:val="0"/>
        <w:autoSpaceDN w:val="0"/>
        <w:adjustRightInd w:val="0"/>
        <w:jc w:val="both"/>
        <w:rPr>
          <w:rFonts w:ascii="Arial" w:hAnsi="Arial" w:cs="Arial"/>
          <w:i/>
          <w:sz w:val="20"/>
        </w:rPr>
      </w:pPr>
      <w:r w:rsidRPr="00751E34">
        <w:rPr>
          <w:rFonts w:ascii="Arial" w:hAnsi="Arial" w:cs="Arial"/>
          <w:i/>
          <w:sz w:val="20"/>
        </w:rPr>
        <w:t>Uwagi:</w:t>
      </w:r>
    </w:p>
    <w:p w:rsidR="00FF755E" w:rsidRPr="00751E34" w:rsidRDefault="00FF755E" w:rsidP="00AA2E39">
      <w:pPr>
        <w:autoSpaceDE w:val="0"/>
        <w:autoSpaceDN w:val="0"/>
        <w:adjustRightInd w:val="0"/>
        <w:jc w:val="both"/>
        <w:rPr>
          <w:rFonts w:ascii="Arial" w:hAnsi="Arial" w:cs="Arial"/>
          <w:i/>
          <w:sz w:val="20"/>
        </w:rPr>
      </w:pPr>
      <w:r w:rsidRPr="00751E34">
        <w:rPr>
          <w:rFonts w:ascii="Arial" w:hAnsi="Arial" w:cs="Arial"/>
          <w:i/>
          <w:sz w:val="20"/>
        </w:rPr>
        <w:t>*wykorzystano dane z 2014 roku, w chwili opracowania brak danych za 2015 rok</w:t>
      </w:r>
    </w:p>
    <w:p w:rsidR="00FF755E" w:rsidRPr="00751E34" w:rsidRDefault="00FF755E" w:rsidP="00AA2E39">
      <w:pPr>
        <w:autoSpaceDE w:val="0"/>
        <w:autoSpaceDN w:val="0"/>
        <w:adjustRightInd w:val="0"/>
        <w:jc w:val="both"/>
        <w:rPr>
          <w:rFonts w:ascii="Arial" w:hAnsi="Arial" w:cs="Arial"/>
          <w:i/>
          <w:sz w:val="20"/>
        </w:rPr>
        <w:sectPr w:rsidR="00FF755E" w:rsidRPr="00751E34" w:rsidSect="001243F3">
          <w:pgSz w:w="16838" w:h="11906" w:orient="landscape"/>
          <w:pgMar w:top="1418" w:right="1418" w:bottom="1134" w:left="1418" w:header="708" w:footer="708" w:gutter="0"/>
          <w:cols w:space="708"/>
        </w:sectPr>
      </w:pPr>
    </w:p>
    <w:p w:rsidR="00FF755E" w:rsidRPr="00751E34" w:rsidRDefault="00FF755E" w:rsidP="00AA2E39">
      <w:pPr>
        <w:autoSpaceDE w:val="0"/>
        <w:autoSpaceDN w:val="0"/>
        <w:adjustRightInd w:val="0"/>
        <w:jc w:val="both"/>
        <w:rPr>
          <w:rFonts w:ascii="Arial" w:hAnsi="Arial" w:cs="Arial"/>
          <w:sz w:val="22"/>
          <w:szCs w:val="22"/>
        </w:rPr>
      </w:pPr>
      <w:r w:rsidRPr="00751E34">
        <w:rPr>
          <w:rFonts w:ascii="Arial" w:hAnsi="Arial" w:cs="Arial"/>
          <w:sz w:val="22"/>
          <w:szCs w:val="22"/>
        </w:rPr>
        <w:t>Dla prawidłowej realizacji monitoringu wykonalno</w:t>
      </w:r>
      <w:r w:rsidRPr="00751E34">
        <w:rPr>
          <w:rFonts w:ascii="Arial" w:eastAsia="TimesNewRoman" w:hAnsi="Arial" w:cs="Arial"/>
          <w:sz w:val="22"/>
          <w:szCs w:val="22"/>
        </w:rPr>
        <w:t>ś</w:t>
      </w:r>
      <w:r w:rsidRPr="00751E34">
        <w:rPr>
          <w:rFonts w:ascii="Arial" w:hAnsi="Arial" w:cs="Arial"/>
          <w:sz w:val="22"/>
          <w:szCs w:val="22"/>
        </w:rPr>
        <w:t>ci celów, priorytetów i zada</w:t>
      </w:r>
      <w:r w:rsidRPr="00751E34">
        <w:rPr>
          <w:rFonts w:ascii="Arial" w:eastAsia="TimesNewRoman" w:hAnsi="Arial" w:cs="Arial"/>
          <w:sz w:val="22"/>
          <w:szCs w:val="22"/>
        </w:rPr>
        <w:t>ń P</w:t>
      </w:r>
      <w:r w:rsidRPr="00751E34">
        <w:rPr>
          <w:rFonts w:ascii="Arial" w:hAnsi="Arial" w:cs="Arial"/>
          <w:sz w:val="22"/>
          <w:szCs w:val="22"/>
        </w:rPr>
        <w:t>rogramu ochrony środowiska Gminy Kędzierzyn-Koźle niezb</w:t>
      </w:r>
      <w:r w:rsidRPr="00751E34">
        <w:rPr>
          <w:rFonts w:ascii="Arial" w:eastAsia="TimesNewRoman" w:hAnsi="Arial" w:cs="Arial"/>
          <w:sz w:val="22"/>
          <w:szCs w:val="22"/>
        </w:rPr>
        <w:t>ę</w:t>
      </w:r>
      <w:r w:rsidRPr="00751E34">
        <w:rPr>
          <w:rFonts w:ascii="Arial" w:hAnsi="Arial" w:cs="Arial"/>
          <w:sz w:val="22"/>
          <w:szCs w:val="22"/>
        </w:rPr>
        <w:t>dna jest okresowa wymiana informacji pomi</w:t>
      </w:r>
      <w:r w:rsidRPr="00751E34">
        <w:rPr>
          <w:rFonts w:ascii="Arial" w:eastAsia="TimesNewRoman" w:hAnsi="Arial" w:cs="Arial"/>
          <w:sz w:val="22"/>
          <w:szCs w:val="22"/>
        </w:rPr>
        <w:t>ę</w:t>
      </w:r>
      <w:r w:rsidRPr="00751E34">
        <w:rPr>
          <w:rFonts w:ascii="Arial" w:hAnsi="Arial" w:cs="Arial"/>
          <w:sz w:val="22"/>
          <w:szCs w:val="22"/>
        </w:rPr>
        <w:t>dzy Urzędem Miasta, Starostwem Powiatowym oraz Urzędem Marszałkowskim i innymi organami i instytucjami, dotycz</w:t>
      </w:r>
      <w:r w:rsidRPr="00751E34">
        <w:rPr>
          <w:rFonts w:ascii="Arial" w:eastAsia="TimesNewRoman" w:hAnsi="Arial" w:cs="Arial"/>
          <w:sz w:val="22"/>
          <w:szCs w:val="22"/>
        </w:rPr>
        <w:t>ą</w:t>
      </w:r>
      <w:r w:rsidRPr="00751E34">
        <w:rPr>
          <w:rFonts w:ascii="Arial" w:hAnsi="Arial" w:cs="Arial"/>
          <w:sz w:val="22"/>
          <w:szCs w:val="22"/>
        </w:rPr>
        <w:t xml:space="preserve">ca stanu komponentów </w:t>
      </w:r>
      <w:r w:rsidRPr="00751E34">
        <w:rPr>
          <w:rFonts w:ascii="Arial" w:eastAsia="TimesNewRoman" w:hAnsi="Arial" w:cs="Arial"/>
          <w:sz w:val="22"/>
          <w:szCs w:val="22"/>
        </w:rPr>
        <w:t>ś</w:t>
      </w:r>
      <w:r w:rsidRPr="00751E34">
        <w:rPr>
          <w:rFonts w:ascii="Arial" w:hAnsi="Arial" w:cs="Arial"/>
          <w:sz w:val="22"/>
          <w:szCs w:val="22"/>
        </w:rPr>
        <w:t>rodowiska oraz stopnia zaawansowania realizacji poszczególnych zada</w:t>
      </w:r>
      <w:r w:rsidRPr="00751E34">
        <w:rPr>
          <w:rFonts w:ascii="Arial" w:eastAsia="TimesNewRoman" w:hAnsi="Arial" w:cs="Arial"/>
          <w:sz w:val="22"/>
          <w:szCs w:val="22"/>
        </w:rPr>
        <w:t xml:space="preserve">ń </w:t>
      </w:r>
      <w:r w:rsidRPr="00751E34">
        <w:rPr>
          <w:rFonts w:ascii="Arial" w:hAnsi="Arial" w:cs="Arial"/>
          <w:sz w:val="22"/>
          <w:szCs w:val="22"/>
        </w:rPr>
        <w:t>(w tym w szczególno</w:t>
      </w:r>
      <w:r w:rsidRPr="00751E34">
        <w:rPr>
          <w:rFonts w:ascii="Arial" w:eastAsia="TimesNewRoman" w:hAnsi="Arial" w:cs="Arial"/>
          <w:sz w:val="22"/>
          <w:szCs w:val="22"/>
        </w:rPr>
        <w:t>ś</w:t>
      </w:r>
      <w:r w:rsidRPr="00751E34">
        <w:rPr>
          <w:rFonts w:ascii="Arial" w:hAnsi="Arial" w:cs="Arial"/>
          <w:sz w:val="22"/>
          <w:szCs w:val="22"/>
        </w:rPr>
        <w:t>ci zada</w:t>
      </w:r>
      <w:r w:rsidRPr="00751E34">
        <w:rPr>
          <w:rFonts w:ascii="Arial" w:eastAsia="TimesNewRoman" w:hAnsi="Arial" w:cs="Arial"/>
          <w:sz w:val="22"/>
          <w:szCs w:val="22"/>
        </w:rPr>
        <w:t xml:space="preserve">ń </w:t>
      </w:r>
      <w:r w:rsidRPr="00751E34">
        <w:rPr>
          <w:rFonts w:ascii="Arial" w:hAnsi="Arial" w:cs="Arial"/>
          <w:sz w:val="22"/>
          <w:szCs w:val="22"/>
        </w:rPr>
        <w:t>gmin). Przewiduje si</w:t>
      </w:r>
      <w:r w:rsidRPr="00751E34">
        <w:rPr>
          <w:rFonts w:ascii="Arial" w:eastAsia="TimesNewRoman" w:hAnsi="Arial" w:cs="Arial"/>
          <w:sz w:val="22"/>
          <w:szCs w:val="22"/>
        </w:rPr>
        <w:t xml:space="preserve">ę </w:t>
      </w:r>
      <w:r w:rsidRPr="00751E34">
        <w:rPr>
          <w:rFonts w:ascii="Arial" w:hAnsi="Arial" w:cs="Arial"/>
          <w:sz w:val="22"/>
          <w:szCs w:val="22"/>
        </w:rPr>
        <w:t>wymian</w:t>
      </w:r>
      <w:r w:rsidRPr="00751E34">
        <w:rPr>
          <w:rFonts w:ascii="Arial" w:eastAsia="TimesNewRoman" w:hAnsi="Arial" w:cs="Arial"/>
          <w:sz w:val="22"/>
          <w:szCs w:val="22"/>
        </w:rPr>
        <w:t xml:space="preserve">ę </w:t>
      </w:r>
      <w:r w:rsidRPr="00751E34">
        <w:rPr>
          <w:rFonts w:ascii="Arial" w:hAnsi="Arial" w:cs="Arial"/>
          <w:sz w:val="22"/>
          <w:szCs w:val="22"/>
        </w:rPr>
        <w:t>ww. informacji w sposób zorganizowany – w ustalonej formie pisemnej lub elektronicznej (sprawozdawczo</w:t>
      </w:r>
      <w:r w:rsidRPr="00751E34">
        <w:rPr>
          <w:rFonts w:ascii="Arial" w:eastAsia="TimesNewRoman" w:hAnsi="Arial" w:cs="Arial"/>
          <w:sz w:val="22"/>
          <w:szCs w:val="22"/>
        </w:rPr>
        <w:t xml:space="preserve">ść </w:t>
      </w:r>
      <w:r w:rsidRPr="00751E34">
        <w:rPr>
          <w:rFonts w:ascii="Arial" w:hAnsi="Arial" w:cs="Arial"/>
          <w:sz w:val="22"/>
          <w:szCs w:val="22"/>
        </w:rPr>
        <w:t xml:space="preserve">okresowa). </w:t>
      </w:r>
    </w:p>
    <w:p w:rsidR="00FF755E" w:rsidRPr="00751E34" w:rsidRDefault="00FF755E" w:rsidP="00AA2E39">
      <w:pPr>
        <w:autoSpaceDE w:val="0"/>
        <w:autoSpaceDN w:val="0"/>
        <w:adjustRightInd w:val="0"/>
        <w:jc w:val="both"/>
        <w:rPr>
          <w:rFonts w:ascii="Arial" w:hAnsi="Arial" w:cs="Arial"/>
          <w:color w:val="FF0000"/>
          <w:sz w:val="22"/>
          <w:szCs w:val="22"/>
        </w:rPr>
      </w:pPr>
    </w:p>
    <w:p w:rsidR="00FF755E" w:rsidRPr="00751E34" w:rsidRDefault="00FF755E" w:rsidP="0007792D">
      <w:pPr>
        <w:pStyle w:val="Heading1"/>
        <w:spacing w:before="120"/>
        <w:ind w:left="0" w:firstLine="0"/>
        <w:rPr>
          <w:rFonts w:ascii="Arial" w:hAnsi="Arial" w:cs="Arial"/>
          <w:i w:val="0"/>
          <w:sz w:val="22"/>
          <w:szCs w:val="22"/>
        </w:rPr>
      </w:pPr>
      <w:bookmarkStart w:id="1255" w:name="_Toc469656362"/>
      <w:r w:rsidRPr="00751E34">
        <w:rPr>
          <w:rFonts w:ascii="Arial" w:hAnsi="Arial" w:cs="Arial"/>
          <w:bCs w:val="0"/>
          <w:i w:val="0"/>
          <w:sz w:val="22"/>
          <w:szCs w:val="22"/>
        </w:rPr>
        <w:t>9.3. ANALIZA RYZYK REALIZACJI CELÓW PROGRAMU.</w:t>
      </w:r>
      <w:bookmarkEnd w:id="1255"/>
    </w:p>
    <w:p w:rsidR="00FF755E" w:rsidRPr="00751E34" w:rsidRDefault="00FF755E" w:rsidP="0007792D">
      <w:pPr>
        <w:autoSpaceDE w:val="0"/>
        <w:autoSpaceDN w:val="0"/>
        <w:adjustRightInd w:val="0"/>
        <w:jc w:val="both"/>
        <w:rPr>
          <w:rFonts w:ascii="Arial" w:hAnsi="Arial" w:cs="Arial"/>
          <w:sz w:val="22"/>
          <w:szCs w:val="22"/>
        </w:rPr>
      </w:pPr>
      <w:r w:rsidRPr="00751E34">
        <w:rPr>
          <w:rFonts w:ascii="Arial" w:hAnsi="Arial" w:cs="Arial"/>
          <w:sz w:val="22"/>
          <w:szCs w:val="22"/>
        </w:rPr>
        <w:t xml:space="preserve">Wybór działań i środków powinien opierać się na ocenie ryzyka związanego z ich zastosowaniem (zwłaszcza wówczas, gdy planowane są znaczące inwestycje), w jakim stopniu jest prawdopodobne, że dane działanie się nie powiedzie lub też nie przyniesie oczekiwanych rezultatów? Jaki będzie wpływ takiej sytuacji na realizację założonych celów? Jak można temu zaradzić? </w:t>
      </w:r>
    </w:p>
    <w:p w:rsidR="00FF755E" w:rsidRPr="00751E34" w:rsidRDefault="00FF755E" w:rsidP="0007792D">
      <w:pPr>
        <w:autoSpaceDE w:val="0"/>
        <w:autoSpaceDN w:val="0"/>
        <w:adjustRightInd w:val="0"/>
        <w:jc w:val="both"/>
        <w:rPr>
          <w:rFonts w:ascii="Arial" w:hAnsi="Arial" w:cs="Arial"/>
          <w:sz w:val="22"/>
          <w:szCs w:val="22"/>
        </w:rPr>
      </w:pPr>
      <w:r w:rsidRPr="00751E34">
        <w:rPr>
          <w:rFonts w:ascii="Arial" w:hAnsi="Arial" w:cs="Arial"/>
          <w:sz w:val="22"/>
          <w:szCs w:val="22"/>
        </w:rPr>
        <w:t>Ryzyko można oszacować używając konwencjonalnych technik zarządzania jakością. Na końcu zidentyfikowane ryzyko musi zostać ocenione i albo zaaprobowane, albo odrzucone.</w:t>
      </w:r>
    </w:p>
    <w:p w:rsidR="00FF755E" w:rsidRPr="00751E34" w:rsidRDefault="00FF755E" w:rsidP="0007792D">
      <w:pPr>
        <w:jc w:val="both"/>
        <w:rPr>
          <w:rFonts w:ascii="Arial" w:hAnsi="Arial" w:cs="Arial"/>
          <w:sz w:val="22"/>
          <w:szCs w:val="22"/>
        </w:rPr>
      </w:pPr>
      <w:r w:rsidRPr="00751E34">
        <w:rPr>
          <w:rFonts w:ascii="Arial" w:hAnsi="Arial" w:cs="Arial"/>
          <w:sz w:val="22"/>
          <w:szCs w:val="22"/>
        </w:rPr>
        <w:t xml:space="preserve">Przeprowadzenie analizy ryzyka dla </w:t>
      </w:r>
      <w:r w:rsidRPr="00751E34">
        <w:rPr>
          <w:rFonts w:ascii="Arial" w:hAnsi="Arial" w:cs="Arial"/>
          <w:i/>
          <w:sz w:val="22"/>
          <w:szCs w:val="22"/>
        </w:rPr>
        <w:t>Programu Ochrony Środowiska dla Gminy Kędzierzyn-Koźle na lata 201</w:t>
      </w:r>
      <w:r>
        <w:rPr>
          <w:rFonts w:ascii="Arial" w:hAnsi="Arial" w:cs="Arial"/>
          <w:i/>
          <w:sz w:val="22"/>
          <w:szCs w:val="22"/>
        </w:rPr>
        <w:t>7</w:t>
      </w:r>
      <w:r w:rsidRPr="00751E34">
        <w:rPr>
          <w:rFonts w:ascii="Arial" w:hAnsi="Arial" w:cs="Arial"/>
          <w:i/>
          <w:sz w:val="22"/>
          <w:szCs w:val="22"/>
        </w:rPr>
        <w:t>-20</w:t>
      </w:r>
      <w:r>
        <w:rPr>
          <w:rFonts w:ascii="Arial" w:hAnsi="Arial" w:cs="Arial"/>
          <w:i/>
          <w:sz w:val="22"/>
          <w:szCs w:val="22"/>
        </w:rPr>
        <w:t>20</w:t>
      </w:r>
      <w:r w:rsidRPr="00751E34">
        <w:rPr>
          <w:rFonts w:ascii="Arial" w:hAnsi="Arial" w:cs="Arial"/>
          <w:i/>
          <w:sz w:val="22"/>
          <w:szCs w:val="22"/>
        </w:rPr>
        <w:t xml:space="preserve"> z uwzględ</w:t>
      </w:r>
      <w:r>
        <w:rPr>
          <w:rFonts w:ascii="Arial" w:hAnsi="Arial" w:cs="Arial"/>
          <w:i/>
          <w:sz w:val="22"/>
          <w:szCs w:val="22"/>
        </w:rPr>
        <w:t>nieniem perspektywy na lata 2021</w:t>
      </w:r>
      <w:r w:rsidRPr="00751E34">
        <w:rPr>
          <w:rFonts w:ascii="Arial" w:hAnsi="Arial" w:cs="Arial"/>
          <w:i/>
          <w:sz w:val="22"/>
          <w:szCs w:val="22"/>
        </w:rPr>
        <w:t>-202</w:t>
      </w:r>
      <w:r>
        <w:rPr>
          <w:rFonts w:ascii="Arial" w:hAnsi="Arial" w:cs="Arial"/>
          <w:i/>
          <w:sz w:val="22"/>
          <w:szCs w:val="22"/>
        </w:rPr>
        <w:t>4</w:t>
      </w:r>
      <w:r w:rsidRPr="00751E34">
        <w:rPr>
          <w:rFonts w:ascii="Arial" w:hAnsi="Arial" w:cs="Arial"/>
          <w:sz w:val="22"/>
          <w:szCs w:val="22"/>
        </w:rPr>
        <w:t xml:space="preserve"> wiąże się z identyfikacją ryzyk:</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xml:space="preserve">- wskazaniem ryzyk które wpływają na realizację </w:t>
      </w:r>
      <w:r w:rsidRPr="00751E34">
        <w:rPr>
          <w:rFonts w:ascii="Arial" w:hAnsi="Arial" w:cs="Arial"/>
          <w:i/>
          <w:sz w:val="22"/>
          <w:szCs w:val="22"/>
        </w:rPr>
        <w:t>Programu</w:t>
      </w:r>
      <w:r w:rsidRPr="00751E34">
        <w:rPr>
          <w:rFonts w:ascii="Arial" w:hAnsi="Arial" w:cs="Arial"/>
          <w:sz w:val="22"/>
          <w:szCs w:val="22"/>
        </w:rPr>
        <w:t>,</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określeniem źródeł ryzyk: wewnętrznych i zewnętrznych,</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określeniem przyczyn i skutków wystąpienia ryzyk.</w:t>
      </w:r>
    </w:p>
    <w:p w:rsidR="00FF755E" w:rsidRPr="00751E34" w:rsidRDefault="00FF755E" w:rsidP="0007792D">
      <w:pPr>
        <w:jc w:val="both"/>
        <w:rPr>
          <w:rFonts w:ascii="Arial" w:hAnsi="Arial" w:cs="Arial"/>
          <w:sz w:val="22"/>
          <w:szCs w:val="22"/>
        </w:rPr>
      </w:pPr>
      <w:r w:rsidRPr="00751E34">
        <w:rPr>
          <w:rFonts w:ascii="Arial" w:hAnsi="Arial" w:cs="Arial"/>
          <w:sz w:val="22"/>
          <w:szCs w:val="22"/>
        </w:rPr>
        <w:t xml:space="preserve">Wykonywana analiza ryzyk dla </w:t>
      </w:r>
      <w:r w:rsidRPr="00751E34">
        <w:rPr>
          <w:rFonts w:ascii="Arial" w:hAnsi="Arial" w:cs="Arial"/>
          <w:i/>
          <w:sz w:val="22"/>
          <w:szCs w:val="22"/>
        </w:rPr>
        <w:t>Programu</w:t>
      </w:r>
      <w:r w:rsidRPr="00751E34">
        <w:rPr>
          <w:rFonts w:ascii="Arial" w:hAnsi="Arial" w:cs="Arial"/>
          <w:sz w:val="22"/>
          <w:szCs w:val="22"/>
        </w:rPr>
        <w:t xml:space="preserve"> wymaga oszacowania ryzyka, przy którym należy uwzględnić:</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prawdopodobieństwo wystąpienia ryzyka,</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skutki wystąpienia ryzyka,</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rangę ryzyka.</w:t>
      </w:r>
    </w:p>
    <w:p w:rsidR="00FF755E" w:rsidRPr="00751E34" w:rsidRDefault="00FF755E" w:rsidP="0007792D">
      <w:pPr>
        <w:jc w:val="both"/>
        <w:rPr>
          <w:rFonts w:ascii="Arial" w:hAnsi="Arial" w:cs="Arial"/>
          <w:sz w:val="22"/>
          <w:szCs w:val="22"/>
        </w:rPr>
      </w:pPr>
      <w:r w:rsidRPr="00751E34">
        <w:rPr>
          <w:rFonts w:ascii="Arial" w:hAnsi="Arial" w:cs="Arial"/>
          <w:sz w:val="22"/>
          <w:szCs w:val="22"/>
        </w:rPr>
        <w:t>Przy ocenie ryzyka uwzględniane są następujące czynniki:</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wcześniejsze wystąpienia (czy ryzyko ujawniło się wcześniej),</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prawdopodobieństwo,</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skutek,</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zasoby i umiejętności,</w:t>
      </w:r>
    </w:p>
    <w:p w:rsidR="00FF755E" w:rsidRPr="00751E34" w:rsidRDefault="00FF755E" w:rsidP="0007792D">
      <w:pPr>
        <w:ind w:left="284"/>
        <w:jc w:val="both"/>
        <w:rPr>
          <w:rFonts w:ascii="Arial" w:hAnsi="Arial" w:cs="Arial"/>
          <w:sz w:val="22"/>
          <w:szCs w:val="22"/>
        </w:rPr>
      </w:pPr>
      <w:r w:rsidRPr="00751E34">
        <w:rPr>
          <w:rFonts w:ascii="Arial" w:hAnsi="Arial" w:cs="Arial"/>
          <w:sz w:val="22"/>
          <w:szCs w:val="22"/>
        </w:rPr>
        <w:t>- czas, koszt, jakość.</w:t>
      </w:r>
    </w:p>
    <w:p w:rsidR="00FF755E" w:rsidRPr="00751E34" w:rsidRDefault="00FF755E" w:rsidP="0007792D">
      <w:pPr>
        <w:jc w:val="both"/>
        <w:rPr>
          <w:rFonts w:ascii="Arial" w:hAnsi="Arial" w:cs="Arial"/>
          <w:sz w:val="22"/>
          <w:szCs w:val="22"/>
        </w:rPr>
      </w:pPr>
      <w:r w:rsidRPr="00751E34">
        <w:rPr>
          <w:rFonts w:ascii="Arial" w:hAnsi="Arial" w:cs="Arial"/>
          <w:sz w:val="22"/>
          <w:szCs w:val="22"/>
        </w:rPr>
        <w:t xml:space="preserve">Estymacja ryzyka metodami analitycznymi nie jest łatwa, ponieważ najczęściej dotyczy oceny przyszłych zdarzeń o charakterze jednorazowym, które nie mają precedensów i przez to trudno je opisać analitycznie. Konieczne jest oszacowanie tak dokładne, jakie jest dostępne w danej sytuacji. Dla każdego zidentyfikowanego ryzyka należy ocenić potencjalne skutki jego wystąpienia. Najczęściej dotyczą one głównych parametrów </w:t>
      </w:r>
      <w:r w:rsidRPr="00751E34">
        <w:rPr>
          <w:rFonts w:ascii="Arial" w:hAnsi="Arial" w:cs="Arial"/>
          <w:i/>
          <w:sz w:val="22"/>
          <w:szCs w:val="22"/>
        </w:rPr>
        <w:t>Programu</w:t>
      </w:r>
      <w:r w:rsidRPr="00751E34">
        <w:rPr>
          <w:rFonts w:ascii="Arial" w:hAnsi="Arial" w:cs="Arial"/>
          <w:sz w:val="22"/>
          <w:szCs w:val="22"/>
        </w:rPr>
        <w:t xml:space="preserve">: zakresu, kosztów i czasu realizacji. Do ilościowej oceny najwygodniej jest stosować miary względne, wyrażające udział przewidywanych skutków w całkowitym czasie lub całkowitym koszcie </w:t>
      </w:r>
      <w:r w:rsidRPr="00751E34">
        <w:rPr>
          <w:rFonts w:ascii="Arial" w:hAnsi="Arial" w:cs="Arial"/>
          <w:i/>
          <w:sz w:val="22"/>
          <w:szCs w:val="22"/>
        </w:rPr>
        <w:t>Programu.</w:t>
      </w:r>
    </w:p>
    <w:p w:rsidR="00FF755E" w:rsidRPr="00751E34" w:rsidRDefault="00FF755E" w:rsidP="0007792D">
      <w:pPr>
        <w:jc w:val="both"/>
        <w:rPr>
          <w:rFonts w:ascii="Arial" w:hAnsi="Arial" w:cs="Arial"/>
          <w:sz w:val="22"/>
          <w:szCs w:val="22"/>
        </w:rPr>
      </w:pPr>
      <w:r w:rsidRPr="00751E34">
        <w:rPr>
          <w:rFonts w:ascii="Arial" w:hAnsi="Arial" w:cs="Arial"/>
          <w:sz w:val="22"/>
          <w:szCs w:val="22"/>
        </w:rPr>
        <w:t xml:space="preserve">W ocenie skutków ryzyka uwzględnia się „wrażliwość” </w:t>
      </w:r>
      <w:r w:rsidRPr="00751E34">
        <w:rPr>
          <w:rFonts w:ascii="Arial" w:hAnsi="Arial" w:cs="Arial"/>
          <w:i/>
          <w:sz w:val="22"/>
          <w:szCs w:val="22"/>
        </w:rPr>
        <w:t>Programu,</w:t>
      </w:r>
      <w:r w:rsidRPr="00751E34">
        <w:rPr>
          <w:rFonts w:ascii="Arial" w:hAnsi="Arial" w:cs="Arial"/>
          <w:sz w:val="22"/>
          <w:szCs w:val="22"/>
        </w:rPr>
        <w:t xml:space="preserve"> oceniając jego odporność na zagrożenia (jest to trudno wymierna cecha).</w:t>
      </w:r>
    </w:p>
    <w:p w:rsidR="00FF755E" w:rsidRPr="00751E34" w:rsidRDefault="00FF755E" w:rsidP="0007792D">
      <w:pPr>
        <w:jc w:val="both"/>
        <w:rPr>
          <w:rFonts w:ascii="Arial" w:hAnsi="Arial" w:cs="Arial"/>
          <w:sz w:val="22"/>
          <w:szCs w:val="22"/>
        </w:rPr>
      </w:pPr>
      <w:r w:rsidRPr="00751E34">
        <w:rPr>
          <w:rFonts w:ascii="Arial" w:hAnsi="Arial" w:cs="Arial"/>
          <w:sz w:val="22"/>
          <w:szCs w:val="22"/>
        </w:rPr>
        <w:t xml:space="preserve">Przedstawiona poniżej tabela określająca ryzyka, ich prawdopodobieństwa i skutki – oraz finalnie rangi poszczególnych ryzyk dla </w:t>
      </w:r>
      <w:r w:rsidRPr="00751E34">
        <w:rPr>
          <w:rFonts w:ascii="Arial" w:hAnsi="Arial" w:cs="Arial"/>
          <w:i/>
          <w:sz w:val="22"/>
          <w:szCs w:val="22"/>
        </w:rPr>
        <w:t>Programu</w:t>
      </w:r>
      <w:r w:rsidRPr="00751E34">
        <w:rPr>
          <w:rFonts w:ascii="Arial" w:hAnsi="Arial" w:cs="Arial"/>
          <w:sz w:val="22"/>
          <w:szCs w:val="22"/>
        </w:rPr>
        <w:t>. Opis używanych w tabeli symboli:</w:t>
      </w:r>
    </w:p>
    <w:p w:rsidR="00FF755E" w:rsidRPr="00751E34" w:rsidRDefault="00FF755E" w:rsidP="0007792D">
      <w:pPr>
        <w:jc w:val="both"/>
        <w:rPr>
          <w:rFonts w:ascii="Arial" w:hAnsi="Arial" w:cs="Arial"/>
          <w:i/>
          <w:sz w:val="22"/>
          <w:szCs w:val="22"/>
        </w:rPr>
      </w:pPr>
      <w:r w:rsidRPr="00751E34">
        <w:rPr>
          <w:rFonts w:ascii="Arial" w:hAnsi="Arial" w:cs="Arial"/>
          <w:i/>
          <w:sz w:val="22"/>
          <w:szCs w:val="22"/>
        </w:rPr>
        <w:t>PR – prawdopodobieństwo ryzyka:</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xml:space="preserve">- prawie niemożliwe: </w:t>
      </w:r>
      <w:r w:rsidRPr="00751E34">
        <w:rPr>
          <w:rFonts w:ascii="Arial" w:hAnsi="Arial" w:cs="Arial"/>
          <w:sz w:val="22"/>
          <w:szCs w:val="22"/>
        </w:rPr>
        <w:tab/>
      </w:r>
      <w:r w:rsidRPr="00751E34">
        <w:rPr>
          <w:rFonts w:ascii="Arial" w:hAnsi="Arial" w:cs="Arial"/>
          <w:sz w:val="22"/>
          <w:szCs w:val="22"/>
        </w:rPr>
        <w:tab/>
        <w:t xml:space="preserve">&lt;0,01 </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xml:space="preserve">- mało prawdopodobne: </w:t>
      </w:r>
      <w:r w:rsidRPr="00751E34">
        <w:rPr>
          <w:rFonts w:ascii="Arial" w:hAnsi="Arial" w:cs="Arial"/>
          <w:sz w:val="22"/>
          <w:szCs w:val="22"/>
        </w:rPr>
        <w:tab/>
      </w:r>
      <w:r w:rsidRPr="00751E34">
        <w:rPr>
          <w:rFonts w:ascii="Arial" w:hAnsi="Arial" w:cs="Arial"/>
          <w:sz w:val="22"/>
          <w:szCs w:val="22"/>
        </w:rPr>
        <w:tab/>
        <w:t>0,01-0,1</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xml:space="preserve">- umiarkowanie możliwe: </w:t>
      </w:r>
      <w:r w:rsidRPr="00751E34">
        <w:rPr>
          <w:rFonts w:ascii="Arial" w:hAnsi="Arial" w:cs="Arial"/>
          <w:sz w:val="22"/>
          <w:szCs w:val="22"/>
        </w:rPr>
        <w:tab/>
        <w:t>0,1-0,2</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xml:space="preserve">- prawdopodobne: </w:t>
      </w:r>
      <w:r w:rsidRPr="00751E34">
        <w:rPr>
          <w:rFonts w:ascii="Arial" w:hAnsi="Arial" w:cs="Arial"/>
          <w:sz w:val="22"/>
          <w:szCs w:val="22"/>
        </w:rPr>
        <w:tab/>
      </w:r>
      <w:r w:rsidRPr="00751E34">
        <w:rPr>
          <w:rFonts w:ascii="Arial" w:hAnsi="Arial" w:cs="Arial"/>
          <w:sz w:val="22"/>
          <w:szCs w:val="22"/>
        </w:rPr>
        <w:tab/>
        <w:t>0,2-0,5</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xml:space="preserve">- prawie pewne: </w:t>
      </w:r>
      <w:r w:rsidRPr="00751E34">
        <w:rPr>
          <w:rFonts w:ascii="Arial" w:hAnsi="Arial" w:cs="Arial"/>
          <w:sz w:val="22"/>
          <w:szCs w:val="22"/>
        </w:rPr>
        <w:tab/>
      </w:r>
      <w:r w:rsidRPr="00751E34">
        <w:rPr>
          <w:rFonts w:ascii="Arial" w:hAnsi="Arial" w:cs="Arial"/>
          <w:sz w:val="22"/>
          <w:szCs w:val="22"/>
        </w:rPr>
        <w:tab/>
      </w:r>
      <w:r w:rsidRPr="00751E34">
        <w:rPr>
          <w:rFonts w:ascii="Arial" w:hAnsi="Arial" w:cs="Arial"/>
          <w:sz w:val="22"/>
          <w:szCs w:val="22"/>
        </w:rPr>
        <w:tab/>
        <w:t>&gt;0,5</w:t>
      </w:r>
    </w:p>
    <w:p w:rsidR="00FF755E" w:rsidRPr="00751E34" w:rsidRDefault="00FF755E" w:rsidP="0007792D">
      <w:pPr>
        <w:jc w:val="both"/>
        <w:rPr>
          <w:rFonts w:ascii="Arial" w:hAnsi="Arial" w:cs="Arial"/>
          <w:sz w:val="22"/>
          <w:szCs w:val="22"/>
        </w:rPr>
      </w:pPr>
      <w:r w:rsidRPr="00751E34">
        <w:rPr>
          <w:rFonts w:ascii="Arial" w:hAnsi="Arial" w:cs="Arial"/>
          <w:i/>
          <w:sz w:val="22"/>
          <w:szCs w:val="22"/>
        </w:rPr>
        <w:t>SR – skutki ryzyka</w:t>
      </w:r>
      <w:r w:rsidRPr="00751E34">
        <w:rPr>
          <w:rFonts w:ascii="Arial" w:hAnsi="Arial" w:cs="Arial"/>
          <w:sz w:val="22"/>
          <w:szCs w:val="22"/>
        </w:rPr>
        <w:t xml:space="preserve"> (dla każdego zidentyfikowanego ryzyka należy w drodze odrębnej analizy ocenić potencjalne skutki jego wystąpienia:</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nieznaczne:</w:t>
      </w:r>
      <w:r w:rsidRPr="00751E34">
        <w:rPr>
          <w:rFonts w:ascii="Arial" w:hAnsi="Arial" w:cs="Arial"/>
          <w:sz w:val="22"/>
          <w:szCs w:val="22"/>
        </w:rPr>
        <w:tab/>
      </w:r>
      <w:r w:rsidRPr="00751E34">
        <w:rPr>
          <w:rFonts w:ascii="Arial" w:hAnsi="Arial" w:cs="Arial"/>
          <w:sz w:val="22"/>
          <w:szCs w:val="22"/>
        </w:rPr>
        <w:tab/>
        <w:t>&lt;0,1 %</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mało znaczące:</w:t>
      </w:r>
      <w:r w:rsidRPr="00751E34">
        <w:rPr>
          <w:rFonts w:ascii="Arial" w:hAnsi="Arial" w:cs="Arial"/>
          <w:sz w:val="22"/>
          <w:szCs w:val="22"/>
        </w:rPr>
        <w:tab/>
      </w:r>
      <w:r w:rsidRPr="00751E34">
        <w:rPr>
          <w:rFonts w:ascii="Arial" w:hAnsi="Arial" w:cs="Arial"/>
          <w:sz w:val="22"/>
          <w:szCs w:val="22"/>
        </w:rPr>
        <w:tab/>
        <w:t xml:space="preserve">  0,1 %-1 %</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umiarkowane:</w:t>
      </w:r>
      <w:r w:rsidRPr="00751E34">
        <w:rPr>
          <w:rFonts w:ascii="Arial" w:hAnsi="Arial" w:cs="Arial"/>
          <w:sz w:val="22"/>
          <w:szCs w:val="22"/>
        </w:rPr>
        <w:tab/>
      </w:r>
      <w:r w:rsidRPr="00751E34">
        <w:rPr>
          <w:rFonts w:ascii="Arial" w:hAnsi="Arial" w:cs="Arial"/>
          <w:sz w:val="22"/>
          <w:szCs w:val="22"/>
        </w:rPr>
        <w:tab/>
        <w:t xml:space="preserve">  1 % - 10 %</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poważne:</w:t>
      </w:r>
      <w:r w:rsidRPr="00751E34">
        <w:rPr>
          <w:rFonts w:ascii="Arial" w:hAnsi="Arial" w:cs="Arial"/>
          <w:sz w:val="22"/>
          <w:szCs w:val="22"/>
        </w:rPr>
        <w:tab/>
      </w:r>
      <w:r w:rsidRPr="00751E34">
        <w:rPr>
          <w:rFonts w:ascii="Arial" w:hAnsi="Arial" w:cs="Arial"/>
          <w:sz w:val="22"/>
          <w:szCs w:val="22"/>
        </w:rPr>
        <w:tab/>
        <w:t>10 % - 50 %</w:t>
      </w:r>
    </w:p>
    <w:p w:rsidR="00FF755E" w:rsidRPr="00751E34" w:rsidRDefault="00FF755E" w:rsidP="0007792D">
      <w:pPr>
        <w:ind w:left="426"/>
        <w:jc w:val="both"/>
        <w:rPr>
          <w:rFonts w:ascii="Arial" w:hAnsi="Arial" w:cs="Arial"/>
          <w:sz w:val="22"/>
          <w:szCs w:val="22"/>
        </w:rPr>
      </w:pPr>
      <w:r w:rsidRPr="00751E34">
        <w:rPr>
          <w:rFonts w:ascii="Arial" w:hAnsi="Arial" w:cs="Arial"/>
          <w:sz w:val="22"/>
          <w:szCs w:val="22"/>
        </w:rPr>
        <w:t>- bardzo poważne:</w:t>
      </w:r>
      <w:r w:rsidRPr="00751E34">
        <w:rPr>
          <w:rFonts w:ascii="Arial" w:hAnsi="Arial" w:cs="Arial"/>
          <w:sz w:val="22"/>
          <w:szCs w:val="22"/>
        </w:rPr>
        <w:tab/>
        <w:t>&gt;50 %</w:t>
      </w:r>
    </w:p>
    <w:p w:rsidR="00FF755E" w:rsidRPr="00751E34" w:rsidRDefault="00FF755E" w:rsidP="0007792D">
      <w:pPr>
        <w:jc w:val="both"/>
        <w:rPr>
          <w:rFonts w:ascii="Arial" w:hAnsi="Arial" w:cs="Arial"/>
          <w:sz w:val="22"/>
          <w:szCs w:val="22"/>
        </w:rPr>
      </w:pPr>
    </w:p>
    <w:p w:rsidR="00FF755E" w:rsidRPr="00751E34" w:rsidRDefault="00FF755E" w:rsidP="0007792D">
      <w:pPr>
        <w:jc w:val="both"/>
        <w:rPr>
          <w:rFonts w:ascii="Arial" w:hAnsi="Arial" w:cs="Arial"/>
          <w:sz w:val="22"/>
          <w:szCs w:val="22"/>
        </w:rPr>
      </w:pPr>
      <w:r w:rsidRPr="00751E34">
        <w:rPr>
          <w:rFonts w:ascii="Arial" w:hAnsi="Arial" w:cs="Arial"/>
          <w:i/>
          <w:sz w:val="22"/>
          <w:szCs w:val="22"/>
        </w:rPr>
        <w:t>RR – ranga ryzyka</w:t>
      </w:r>
      <w:r w:rsidRPr="00751E34">
        <w:rPr>
          <w:rFonts w:ascii="Arial" w:hAnsi="Arial" w:cs="Arial"/>
          <w:sz w:val="22"/>
          <w:szCs w:val="22"/>
        </w:rPr>
        <w:t>: iloczyn prawdopodobieństwa wystąpienia ryzyka (PR) i skutków ryzyka (SR)</w:t>
      </w:r>
    </w:p>
    <w:p w:rsidR="00FF755E" w:rsidRPr="00751E34" w:rsidRDefault="00FF755E" w:rsidP="0007792D">
      <w:pPr>
        <w:jc w:val="center"/>
        <w:rPr>
          <w:rFonts w:ascii="Arial" w:hAnsi="Arial" w:cs="Arial"/>
          <w:b/>
          <w:sz w:val="22"/>
          <w:szCs w:val="22"/>
        </w:rPr>
      </w:pPr>
      <w:r w:rsidRPr="00751E34">
        <w:rPr>
          <w:rFonts w:ascii="Arial" w:hAnsi="Arial" w:cs="Arial"/>
          <w:b/>
          <w:sz w:val="22"/>
          <w:szCs w:val="22"/>
        </w:rPr>
        <w:t>RR = PR x SR</w:t>
      </w:r>
    </w:p>
    <w:p w:rsidR="00FF755E" w:rsidRPr="00751E34" w:rsidRDefault="00FF755E" w:rsidP="0007792D">
      <w:pPr>
        <w:jc w:val="both"/>
        <w:rPr>
          <w:rFonts w:ascii="Arial" w:hAnsi="Arial" w:cs="Arial"/>
          <w:sz w:val="22"/>
          <w:szCs w:val="22"/>
        </w:rPr>
      </w:pPr>
    </w:p>
    <w:p w:rsidR="00FF755E" w:rsidRPr="00751E34" w:rsidRDefault="00FF755E" w:rsidP="0007792D">
      <w:pPr>
        <w:jc w:val="both"/>
        <w:rPr>
          <w:rFonts w:ascii="Arial" w:hAnsi="Arial" w:cs="Arial"/>
          <w:sz w:val="22"/>
          <w:szCs w:val="22"/>
        </w:rPr>
      </w:pPr>
      <w:r w:rsidRPr="00751E34">
        <w:rPr>
          <w:rFonts w:ascii="Arial" w:hAnsi="Arial" w:cs="Arial"/>
          <w:sz w:val="22"/>
          <w:szCs w:val="22"/>
        </w:rPr>
        <w:t xml:space="preserve">Rangi ryzyk umożliwiają uporządkowanie zidentyfikowanych oraz oszacowanych ryzyk ze względu na ich znaczenie dla </w:t>
      </w:r>
      <w:r w:rsidRPr="00751E34">
        <w:rPr>
          <w:rFonts w:ascii="Arial" w:hAnsi="Arial" w:cs="Arial"/>
          <w:i/>
          <w:sz w:val="22"/>
          <w:szCs w:val="22"/>
        </w:rPr>
        <w:t>Programu.</w:t>
      </w:r>
      <w:r w:rsidRPr="00751E34">
        <w:rPr>
          <w:rFonts w:ascii="Arial" w:hAnsi="Arial" w:cs="Arial"/>
          <w:sz w:val="22"/>
          <w:szCs w:val="22"/>
        </w:rPr>
        <w:t xml:space="preserve"> Kolorem zaznaczono w tabeli wyznaczone ryzyka w obrębie </w:t>
      </w:r>
      <w:r w:rsidRPr="00751E34">
        <w:rPr>
          <w:rFonts w:ascii="Arial" w:hAnsi="Arial" w:cs="Arial"/>
          <w:i/>
          <w:sz w:val="22"/>
          <w:szCs w:val="22"/>
        </w:rPr>
        <w:t>Programu,</w:t>
      </w:r>
      <w:r w:rsidRPr="00751E34">
        <w:rPr>
          <w:rFonts w:ascii="Arial" w:hAnsi="Arial" w:cs="Arial"/>
          <w:sz w:val="22"/>
          <w:szCs w:val="22"/>
        </w:rPr>
        <w:t xml:space="preserve"> obarczone największą rangą ryzyka, do których po przeprowadzonej analizie zalicza się:</w:t>
      </w:r>
    </w:p>
    <w:p w:rsidR="00FF755E" w:rsidRPr="00751E34" w:rsidRDefault="00FF755E" w:rsidP="0007792D">
      <w:pPr>
        <w:ind w:left="426"/>
        <w:jc w:val="both"/>
        <w:rPr>
          <w:rFonts w:ascii="Arial" w:hAnsi="Arial" w:cs="Arial"/>
          <w:i/>
          <w:sz w:val="22"/>
          <w:szCs w:val="22"/>
        </w:rPr>
      </w:pPr>
      <w:r w:rsidRPr="00751E34">
        <w:rPr>
          <w:rFonts w:ascii="Arial" w:hAnsi="Arial" w:cs="Arial"/>
          <w:i/>
          <w:sz w:val="22"/>
          <w:szCs w:val="22"/>
        </w:rPr>
        <w:t>- brak wystarczających środków finansowych na realizację zadań inwestycyjnych.</w:t>
      </w:r>
    </w:p>
    <w:p w:rsidR="00FF755E" w:rsidRPr="00751E34" w:rsidRDefault="00FF755E" w:rsidP="0007792D">
      <w:pPr>
        <w:ind w:left="426"/>
        <w:jc w:val="both"/>
        <w:rPr>
          <w:rFonts w:ascii="Arial" w:hAnsi="Arial" w:cs="Arial"/>
          <w:i/>
          <w:sz w:val="22"/>
          <w:szCs w:val="22"/>
        </w:rPr>
      </w:pPr>
      <w:r w:rsidRPr="00751E34">
        <w:rPr>
          <w:rFonts w:ascii="Arial" w:hAnsi="Arial" w:cs="Arial"/>
          <w:i/>
          <w:sz w:val="22"/>
          <w:szCs w:val="22"/>
        </w:rPr>
        <w:t xml:space="preserve">- trudności lub opóźnienia w pozyskiwaniu funduszy zewnętrznych. </w:t>
      </w:r>
    </w:p>
    <w:p w:rsidR="00FF755E" w:rsidRPr="00751E34" w:rsidRDefault="00FF755E" w:rsidP="0007792D">
      <w:pPr>
        <w:rPr>
          <w:rFonts w:ascii="Arial" w:hAnsi="Arial" w:cs="Arial"/>
          <w:i/>
          <w:sz w:val="22"/>
          <w:szCs w:val="22"/>
        </w:rPr>
        <w:sectPr w:rsidR="00FF755E" w:rsidRPr="00751E34" w:rsidSect="001243F3">
          <w:pgSz w:w="11906" w:h="16838"/>
          <w:pgMar w:top="1418" w:right="1134" w:bottom="1418" w:left="1418" w:header="708" w:footer="708" w:gutter="0"/>
          <w:cols w:space="708"/>
        </w:sectPr>
      </w:pPr>
    </w:p>
    <w:p w:rsidR="00FF755E" w:rsidRPr="00751E34" w:rsidRDefault="00FF755E" w:rsidP="0007792D">
      <w:pPr>
        <w:pStyle w:val="Caption"/>
        <w:keepNext w:val="0"/>
        <w:widowControl/>
        <w:autoSpaceDE w:val="0"/>
        <w:autoSpaceDN w:val="0"/>
        <w:adjustRightInd/>
        <w:spacing w:line="240" w:lineRule="auto"/>
        <w:textAlignment w:val="auto"/>
        <w:outlineLvl w:val="9"/>
        <w:rPr>
          <w:rFonts w:ascii="Arial" w:hAnsi="Arial" w:cs="Arial"/>
          <w:bCs/>
          <w:i/>
          <w:caps/>
          <w:szCs w:val="22"/>
        </w:rPr>
      </w:pPr>
      <w:bookmarkStart w:id="1256" w:name="_Toc435600855"/>
      <w:bookmarkStart w:id="1257" w:name="_Toc427575275"/>
      <w:bookmarkStart w:id="1258" w:name="_Toc469656409"/>
      <w:r w:rsidRPr="00751E34">
        <w:rPr>
          <w:rFonts w:ascii="Arial" w:hAnsi="Arial"/>
          <w:b/>
          <w:bCs/>
          <w:szCs w:val="22"/>
        </w:rPr>
        <w:t xml:space="preserve">Tabela </w:t>
      </w:r>
      <w:r w:rsidRPr="00751E34">
        <w:rPr>
          <w:rFonts w:ascii="Arial" w:hAnsi="Arial"/>
          <w:b/>
          <w:bCs/>
          <w:szCs w:val="22"/>
        </w:rPr>
        <w:fldChar w:fldCharType="begin"/>
      </w:r>
      <w:r w:rsidRPr="00751E34">
        <w:rPr>
          <w:rFonts w:ascii="Arial" w:hAnsi="Arial"/>
          <w:b/>
          <w:bCs/>
          <w:szCs w:val="22"/>
        </w:rPr>
        <w:instrText xml:space="preserve"> SEQ Tabela \* ARABIC </w:instrText>
      </w:r>
      <w:r w:rsidRPr="00751E34">
        <w:rPr>
          <w:rFonts w:ascii="Arial" w:hAnsi="Arial"/>
          <w:b/>
          <w:bCs/>
          <w:szCs w:val="22"/>
        </w:rPr>
        <w:fldChar w:fldCharType="separate"/>
      </w:r>
      <w:r>
        <w:rPr>
          <w:rFonts w:ascii="Arial" w:hAnsi="Arial"/>
          <w:b/>
          <w:bCs/>
          <w:noProof/>
          <w:szCs w:val="22"/>
        </w:rPr>
        <w:t>45</w:t>
      </w:r>
      <w:r w:rsidRPr="00751E34">
        <w:rPr>
          <w:rFonts w:ascii="Arial" w:hAnsi="Arial"/>
          <w:b/>
          <w:bCs/>
          <w:szCs w:val="22"/>
        </w:rPr>
        <w:fldChar w:fldCharType="end"/>
      </w:r>
      <w:r w:rsidRPr="00751E34">
        <w:rPr>
          <w:rFonts w:ascii="Arial" w:hAnsi="Arial"/>
          <w:b/>
          <w:bCs/>
          <w:szCs w:val="22"/>
        </w:rPr>
        <w:t xml:space="preserve">. </w:t>
      </w:r>
      <w:r w:rsidRPr="00751E34">
        <w:rPr>
          <w:rFonts w:ascii="Arial" w:hAnsi="Arial" w:cs="Arial"/>
          <w:bCs/>
          <w:i/>
          <w:szCs w:val="22"/>
        </w:rPr>
        <w:t>Tabela ryzyk dla Programu Ochrony Środowiska dla Gminy Kędzierzyn-Ko</w:t>
      </w:r>
      <w:r>
        <w:rPr>
          <w:rFonts w:ascii="Arial" w:hAnsi="Arial" w:cs="Arial"/>
          <w:bCs/>
          <w:i/>
          <w:szCs w:val="22"/>
        </w:rPr>
        <w:t>źle na lata 2017</w:t>
      </w:r>
      <w:r w:rsidRPr="00751E34">
        <w:rPr>
          <w:rFonts w:ascii="Arial" w:hAnsi="Arial" w:cs="Arial"/>
          <w:bCs/>
          <w:i/>
          <w:szCs w:val="22"/>
        </w:rPr>
        <w:t>-20</w:t>
      </w:r>
      <w:r>
        <w:rPr>
          <w:rFonts w:ascii="Arial" w:hAnsi="Arial" w:cs="Arial"/>
          <w:bCs/>
          <w:i/>
          <w:szCs w:val="22"/>
        </w:rPr>
        <w:t>20 wraz z perspektywą na lata 2021</w:t>
      </w:r>
      <w:r w:rsidRPr="00751E34">
        <w:rPr>
          <w:rFonts w:ascii="Arial" w:hAnsi="Arial" w:cs="Arial"/>
          <w:bCs/>
          <w:i/>
          <w:szCs w:val="22"/>
        </w:rPr>
        <w:t>-202</w:t>
      </w:r>
      <w:r>
        <w:rPr>
          <w:rFonts w:ascii="Arial" w:hAnsi="Arial" w:cs="Arial"/>
          <w:bCs/>
          <w:i/>
          <w:szCs w:val="22"/>
        </w:rPr>
        <w:t>4</w:t>
      </w:r>
      <w:r w:rsidRPr="00751E34">
        <w:rPr>
          <w:rFonts w:ascii="Arial" w:hAnsi="Arial" w:cs="Arial"/>
          <w:bCs/>
          <w:i/>
          <w:szCs w:val="22"/>
        </w:rPr>
        <w:t>.</w:t>
      </w:r>
      <w:bookmarkEnd w:id="1256"/>
      <w:bookmarkEnd w:id="1257"/>
      <w:bookmarkEnd w:id="1258"/>
    </w:p>
    <w:tbl>
      <w:tblPr>
        <w:tblW w:w="15465" w:type="dxa"/>
        <w:tblInd w:w="-794" w:type="dxa"/>
        <w:tblLayout w:type="fixed"/>
        <w:tblCellMar>
          <w:left w:w="70" w:type="dxa"/>
          <w:right w:w="70" w:type="dxa"/>
        </w:tblCellMar>
        <w:tblLook w:val="00A0"/>
      </w:tblPr>
      <w:tblGrid>
        <w:gridCol w:w="500"/>
        <w:gridCol w:w="2065"/>
        <w:gridCol w:w="2410"/>
        <w:gridCol w:w="1843"/>
        <w:gridCol w:w="567"/>
        <w:gridCol w:w="1417"/>
        <w:gridCol w:w="2410"/>
        <w:gridCol w:w="709"/>
        <w:gridCol w:w="850"/>
        <w:gridCol w:w="2694"/>
      </w:tblGrid>
      <w:tr w:rsidR="00FF755E" w:rsidRPr="00751E34" w:rsidTr="003C5729">
        <w:trPr>
          <w:trHeight w:val="690"/>
          <w:tblHeader/>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Lp</w:t>
            </w:r>
          </w:p>
        </w:tc>
        <w:tc>
          <w:tcPr>
            <w:tcW w:w="2065"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Zidentyfikowane ryzyko</w:t>
            </w:r>
          </w:p>
        </w:tc>
        <w:tc>
          <w:tcPr>
            <w:tcW w:w="2410"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Opis ryzyka</w:t>
            </w:r>
          </w:p>
        </w:tc>
        <w:tc>
          <w:tcPr>
            <w:tcW w:w="1843" w:type="dxa"/>
            <w:tcBorders>
              <w:top w:val="single" w:sz="4" w:space="0" w:color="auto"/>
              <w:left w:val="nil"/>
              <w:bottom w:val="single" w:sz="4" w:space="0" w:color="auto"/>
              <w:right w:val="nil"/>
            </w:tcBorders>
            <w:shd w:val="clear" w:color="auto" w:fill="D9D9D9"/>
            <w:vAlign w:val="center"/>
          </w:tcPr>
          <w:p w:rsidR="00FF755E" w:rsidRPr="00751E34" w:rsidRDefault="00FF755E" w:rsidP="003C5729">
            <w:pPr>
              <w:tabs>
                <w:tab w:val="left" w:pos="922"/>
              </w:tabs>
              <w:ind w:right="-70"/>
              <w:jc w:val="center"/>
              <w:rPr>
                <w:rFonts w:ascii="Arial" w:hAnsi="Arial" w:cs="Arial"/>
                <w:b/>
                <w:bCs/>
                <w:sz w:val="16"/>
                <w:szCs w:val="16"/>
              </w:rPr>
            </w:pPr>
            <w:r w:rsidRPr="00751E34">
              <w:rPr>
                <w:rFonts w:ascii="Arial" w:hAnsi="Arial" w:cs="Arial"/>
                <w:b/>
                <w:bCs/>
                <w:sz w:val="16"/>
                <w:szCs w:val="16"/>
              </w:rPr>
              <w:t>Opis</w:t>
            </w:r>
          </w:p>
          <w:p w:rsidR="00FF755E" w:rsidRPr="00751E34" w:rsidRDefault="00FF755E" w:rsidP="003C5729">
            <w:pPr>
              <w:tabs>
                <w:tab w:val="left" w:pos="922"/>
              </w:tabs>
              <w:spacing w:before="20" w:after="20"/>
              <w:ind w:right="-70"/>
              <w:jc w:val="center"/>
              <w:rPr>
                <w:rFonts w:ascii="Arial" w:hAnsi="Arial" w:cs="Arial"/>
                <w:b/>
                <w:bCs/>
                <w:sz w:val="18"/>
                <w:szCs w:val="18"/>
              </w:rPr>
            </w:pPr>
            <w:r w:rsidRPr="00751E34">
              <w:rPr>
                <w:rFonts w:ascii="Arial" w:hAnsi="Arial" w:cs="Arial"/>
                <w:b/>
                <w:bCs/>
                <w:sz w:val="16"/>
                <w:szCs w:val="16"/>
              </w:rPr>
              <w:t>prawdopodobieństwa</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PR</w:t>
            </w:r>
          </w:p>
        </w:tc>
        <w:tc>
          <w:tcPr>
            <w:tcW w:w="1417"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Skutki ryzyka</w:t>
            </w:r>
          </w:p>
        </w:tc>
        <w:tc>
          <w:tcPr>
            <w:tcW w:w="2410"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Opis skutku</w:t>
            </w:r>
          </w:p>
        </w:tc>
        <w:tc>
          <w:tcPr>
            <w:tcW w:w="709"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SR</w:t>
            </w:r>
          </w:p>
        </w:tc>
        <w:tc>
          <w:tcPr>
            <w:tcW w:w="850"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RR</w:t>
            </w:r>
          </w:p>
        </w:tc>
        <w:tc>
          <w:tcPr>
            <w:tcW w:w="2694" w:type="dxa"/>
            <w:tcBorders>
              <w:top w:val="single" w:sz="4" w:space="0" w:color="auto"/>
              <w:left w:val="nil"/>
              <w:bottom w:val="single" w:sz="4" w:space="0" w:color="auto"/>
              <w:right w:val="single" w:sz="4" w:space="0" w:color="auto"/>
            </w:tcBorders>
            <w:shd w:val="clear" w:color="auto" w:fill="D9D9D9"/>
            <w:vAlign w:val="center"/>
          </w:tcPr>
          <w:p w:rsidR="00FF755E" w:rsidRPr="00751E34" w:rsidRDefault="00FF755E" w:rsidP="003C5729">
            <w:pPr>
              <w:spacing w:before="20" w:after="20"/>
              <w:jc w:val="center"/>
              <w:rPr>
                <w:rFonts w:ascii="Arial" w:hAnsi="Arial" w:cs="Arial"/>
                <w:b/>
                <w:bCs/>
                <w:sz w:val="18"/>
                <w:szCs w:val="18"/>
              </w:rPr>
            </w:pPr>
            <w:r w:rsidRPr="00751E34">
              <w:rPr>
                <w:rFonts w:ascii="Arial" w:hAnsi="Arial" w:cs="Arial"/>
                <w:b/>
                <w:bCs/>
                <w:sz w:val="18"/>
                <w:szCs w:val="18"/>
              </w:rPr>
              <w:t>Możliwości minimalizacji</w:t>
            </w:r>
          </w:p>
        </w:tc>
      </w:tr>
      <w:tr w:rsidR="00FF755E" w:rsidRPr="00751E34" w:rsidTr="003C5729">
        <w:trPr>
          <w:trHeight w:val="1365"/>
        </w:trPr>
        <w:tc>
          <w:tcPr>
            <w:tcW w:w="500" w:type="dxa"/>
            <w:tcBorders>
              <w:top w:val="single" w:sz="4" w:space="0" w:color="auto"/>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w:t>
            </w:r>
          </w:p>
        </w:tc>
        <w:tc>
          <w:tcPr>
            <w:tcW w:w="2065"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Zapewnienie każdemu mieszkańcowi dostępu do informacji środowiskowych</w:t>
            </w:r>
          </w:p>
        </w:tc>
        <w:tc>
          <w:tcPr>
            <w:tcW w:w="2410"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 xml:space="preserve">Brak szerokiego dostępu do informacji dot.  m.in. aktualnego stanu środowiska, konsultacji społecznych </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mało prawdopodobne</w:t>
            </w:r>
          </w:p>
        </w:tc>
        <w:tc>
          <w:tcPr>
            <w:tcW w:w="567" w:type="dxa"/>
            <w:tcBorders>
              <w:top w:val="single" w:sz="4" w:space="0" w:color="auto"/>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0,1</w:t>
            </w:r>
          </w:p>
        </w:tc>
        <w:tc>
          <w:tcPr>
            <w:tcW w:w="1417"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umiarkowane</w:t>
            </w:r>
          </w:p>
        </w:tc>
        <w:tc>
          <w:tcPr>
            <w:tcW w:w="2410"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Mieszkańcy nie posiadając dostępu do aktualnych informacji środowiskowych nie mogą uczestniczyć czynnie w konsultacjach społecznych przy wykorzystaniu współczesnych mediów</w:t>
            </w:r>
          </w:p>
        </w:tc>
        <w:tc>
          <w:tcPr>
            <w:tcW w:w="709"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10%</w:t>
            </w:r>
          </w:p>
        </w:tc>
        <w:tc>
          <w:tcPr>
            <w:tcW w:w="850" w:type="dxa"/>
            <w:tcBorders>
              <w:top w:val="single" w:sz="4" w:space="0" w:color="auto"/>
              <w:left w:val="nil"/>
              <w:bottom w:val="single" w:sz="4" w:space="0" w:color="auto"/>
              <w:right w:val="single" w:sz="4" w:space="0" w:color="auto"/>
            </w:tcBorders>
            <w:shd w:val="clear" w:color="auto" w:fill="FFFFFF"/>
            <w:vAlign w:val="center"/>
          </w:tcPr>
          <w:p w:rsidR="00FF755E" w:rsidRPr="00751E34" w:rsidRDefault="00FF755E" w:rsidP="003C5729">
            <w:pPr>
              <w:spacing w:before="20" w:after="20"/>
              <w:jc w:val="center"/>
              <w:rPr>
                <w:rFonts w:ascii="Arial" w:hAnsi="Arial" w:cs="Arial"/>
                <w:bCs/>
                <w:sz w:val="16"/>
                <w:szCs w:val="16"/>
              </w:rPr>
            </w:pPr>
            <w:r w:rsidRPr="00751E34">
              <w:rPr>
                <w:rFonts w:ascii="Arial" w:hAnsi="Arial" w:cs="Arial"/>
                <w:bCs/>
                <w:sz w:val="16"/>
                <w:szCs w:val="16"/>
              </w:rPr>
              <w:t>0,01</w:t>
            </w:r>
          </w:p>
        </w:tc>
        <w:tc>
          <w:tcPr>
            <w:tcW w:w="2694" w:type="dxa"/>
            <w:tcBorders>
              <w:top w:val="single" w:sz="4" w:space="0" w:color="auto"/>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Publikacje stanu środowiska przy wykorzystaniu współczesnych mediów, zapewnienie dostępu do opracowywanych dokumentów w procesie konsultacji społecznych</w:t>
            </w:r>
          </w:p>
        </w:tc>
      </w:tr>
      <w:tr w:rsidR="00FF755E" w:rsidRPr="00751E34" w:rsidTr="003C5729">
        <w:trPr>
          <w:trHeight w:val="1365"/>
        </w:trPr>
        <w:tc>
          <w:tcPr>
            <w:tcW w:w="500" w:type="dxa"/>
            <w:tcBorders>
              <w:top w:val="single" w:sz="4" w:space="0" w:color="auto"/>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2.</w:t>
            </w:r>
          </w:p>
        </w:tc>
        <w:tc>
          <w:tcPr>
            <w:tcW w:w="2065"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bookmarkStart w:id="1259" w:name="RANGE!C2"/>
            <w:bookmarkEnd w:id="1259"/>
            <w:r w:rsidRPr="00751E34">
              <w:rPr>
                <w:rFonts w:ascii="Arial" w:hAnsi="Arial" w:cs="Arial"/>
                <w:sz w:val="16"/>
                <w:szCs w:val="16"/>
              </w:rPr>
              <w:t>Brak wystarczających środków finansowych na realizację zadań inwestycyjnych</w:t>
            </w:r>
          </w:p>
        </w:tc>
        <w:tc>
          <w:tcPr>
            <w:tcW w:w="2410"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zadań inwestycyjnych pociąga za sobą zwykle duże środki finansowe, często nie jest możliwe zrealizowanie zadania bez pozyskania środków zewnętrznych</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prawdopodobne</w:t>
            </w:r>
          </w:p>
        </w:tc>
        <w:tc>
          <w:tcPr>
            <w:tcW w:w="567" w:type="dxa"/>
            <w:tcBorders>
              <w:top w:val="single" w:sz="4" w:space="0" w:color="auto"/>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0,5</w:t>
            </w:r>
          </w:p>
        </w:tc>
        <w:tc>
          <w:tcPr>
            <w:tcW w:w="1417"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bardzo poważne</w:t>
            </w:r>
          </w:p>
        </w:tc>
        <w:tc>
          <w:tcPr>
            <w:tcW w:w="2410"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Niezrealizowane najważniejsze przedsięwzięcia z harmonogramu działań, brak efektów poprawy jakości środowiska.</w:t>
            </w:r>
          </w:p>
        </w:tc>
        <w:tc>
          <w:tcPr>
            <w:tcW w:w="709"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90 %</w:t>
            </w:r>
          </w:p>
        </w:tc>
        <w:tc>
          <w:tcPr>
            <w:tcW w:w="850" w:type="dxa"/>
            <w:tcBorders>
              <w:top w:val="single" w:sz="4" w:space="0" w:color="auto"/>
              <w:left w:val="nil"/>
              <w:bottom w:val="single" w:sz="4" w:space="0" w:color="auto"/>
              <w:right w:val="single" w:sz="4" w:space="0" w:color="auto"/>
            </w:tcBorders>
            <w:shd w:val="clear" w:color="auto" w:fill="FFC000"/>
            <w:vAlign w:val="center"/>
          </w:tcPr>
          <w:p w:rsidR="00FF755E" w:rsidRPr="00751E34" w:rsidRDefault="00FF755E" w:rsidP="003C5729">
            <w:pPr>
              <w:spacing w:before="20" w:after="20"/>
              <w:jc w:val="center"/>
              <w:rPr>
                <w:rFonts w:ascii="Arial" w:hAnsi="Arial" w:cs="Arial"/>
                <w:b/>
                <w:bCs/>
                <w:sz w:val="20"/>
              </w:rPr>
            </w:pPr>
            <w:r w:rsidRPr="00751E34">
              <w:rPr>
                <w:rFonts w:ascii="Arial" w:hAnsi="Arial" w:cs="Arial"/>
                <w:b/>
                <w:bCs/>
                <w:sz w:val="20"/>
              </w:rPr>
              <w:t>0,45</w:t>
            </w:r>
          </w:p>
        </w:tc>
        <w:tc>
          <w:tcPr>
            <w:tcW w:w="2694" w:type="dxa"/>
            <w:tcBorders>
              <w:top w:val="single" w:sz="4" w:space="0" w:color="auto"/>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Podjęcie w odpowiednim czasie starań o wyszukanie i pozyskanie środków na realizację zadań, prawidłowe ułożenie harmonogramu realizacji zadań, wyznaczenie osób odpowiedzialnych za realizację całego Programu.</w:t>
            </w:r>
          </w:p>
        </w:tc>
      </w:tr>
      <w:tr w:rsidR="00FF755E" w:rsidRPr="00751E34" w:rsidTr="003C5729">
        <w:trPr>
          <w:trHeight w:val="1365"/>
        </w:trPr>
        <w:tc>
          <w:tcPr>
            <w:tcW w:w="500" w:type="dxa"/>
            <w:tcBorders>
              <w:top w:val="single" w:sz="4" w:space="0" w:color="auto"/>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3.</w:t>
            </w:r>
          </w:p>
        </w:tc>
        <w:tc>
          <w:tcPr>
            <w:tcW w:w="2065"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Trudności lub opóźnienia w pozyskiwaniu funduszy zewnętrznych na dofinansowania</w:t>
            </w:r>
          </w:p>
        </w:tc>
        <w:tc>
          <w:tcPr>
            <w:tcW w:w="2410"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uzależniona od dostępności środków zewnętrznych oraz poprawności składanych wniosków.</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umiarkowane</w:t>
            </w:r>
          </w:p>
        </w:tc>
        <w:tc>
          <w:tcPr>
            <w:tcW w:w="567" w:type="dxa"/>
            <w:tcBorders>
              <w:top w:val="single" w:sz="4" w:space="0" w:color="auto"/>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0,2</w:t>
            </w:r>
          </w:p>
        </w:tc>
        <w:tc>
          <w:tcPr>
            <w:tcW w:w="1417"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Brak środków zewnętrznych na realizację najważniejszych zadań skutkować będzie przesunięciem ich w czasie lub brakiem realizacji.</w:t>
            </w:r>
          </w:p>
        </w:tc>
        <w:tc>
          <w:tcPr>
            <w:tcW w:w="709" w:type="dxa"/>
            <w:tcBorders>
              <w:top w:val="single" w:sz="4" w:space="0" w:color="auto"/>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50 %</w:t>
            </w:r>
          </w:p>
        </w:tc>
        <w:tc>
          <w:tcPr>
            <w:tcW w:w="850" w:type="dxa"/>
            <w:tcBorders>
              <w:top w:val="single" w:sz="4" w:space="0" w:color="auto"/>
              <w:left w:val="nil"/>
              <w:bottom w:val="single" w:sz="4" w:space="0" w:color="auto"/>
              <w:right w:val="single" w:sz="4" w:space="0" w:color="auto"/>
            </w:tcBorders>
            <w:shd w:val="clear" w:color="auto" w:fill="FFC000"/>
            <w:vAlign w:val="center"/>
          </w:tcPr>
          <w:p w:rsidR="00FF755E" w:rsidRPr="00751E34" w:rsidRDefault="00FF755E" w:rsidP="003C5729">
            <w:pPr>
              <w:spacing w:before="20" w:after="20"/>
              <w:jc w:val="center"/>
              <w:rPr>
                <w:rFonts w:ascii="Arial" w:hAnsi="Arial" w:cs="Arial"/>
                <w:b/>
                <w:sz w:val="20"/>
              </w:rPr>
            </w:pPr>
            <w:r w:rsidRPr="00751E34">
              <w:rPr>
                <w:rFonts w:ascii="Arial" w:hAnsi="Arial" w:cs="Arial"/>
                <w:b/>
                <w:sz w:val="20"/>
              </w:rPr>
              <w:t>0,1</w:t>
            </w:r>
          </w:p>
        </w:tc>
        <w:tc>
          <w:tcPr>
            <w:tcW w:w="2694" w:type="dxa"/>
            <w:tcBorders>
              <w:top w:val="single" w:sz="4" w:space="0" w:color="auto"/>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Uwzględnienie w Programie możliwości uzyskania niskooprocentowanych pożyczek dla mieszkańców</w:t>
            </w:r>
          </w:p>
        </w:tc>
      </w:tr>
      <w:tr w:rsidR="00FF755E" w:rsidRPr="00751E34" w:rsidTr="003C5729">
        <w:trPr>
          <w:trHeight w:val="1125"/>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4.</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Niewystarczające poparcie społeczne dla podejmowanych działań w ramach realizacji Programu Ochrony Środowiska oraz inicjatyw prośrodowiskowych</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założeń Programu w niektórych aspektach może nie zyskać poparcia społecznego (np. w zakresie odnawialnych źródeł energii)</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umiarkowane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0,2</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Niska świadomość ekologiczna mieszkańców, brak inwestycji w odnawialne źródła energii na terenie gminy</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30 %</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8"/>
                <w:szCs w:val="18"/>
              </w:rPr>
            </w:pPr>
            <w:r w:rsidRPr="00751E34">
              <w:rPr>
                <w:rFonts w:ascii="Arial" w:hAnsi="Arial" w:cs="Arial"/>
                <w:sz w:val="18"/>
                <w:szCs w:val="18"/>
              </w:rPr>
              <w:t>0,06</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Kontynuacja działań związanych z edukacją ekologiczną oraz promocja Programu na terenie gminy</w:t>
            </w:r>
          </w:p>
        </w:tc>
      </w:tr>
      <w:tr w:rsidR="00FF755E" w:rsidRPr="00751E34" w:rsidTr="003C5729">
        <w:trPr>
          <w:trHeight w:val="924"/>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5.</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Współpraca pomiędzy gminami w zakresie transportu zbiorowego</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Gminy mogą nie wykazywać chęci współpracy np. w zakresie wspólnego finansowania transportu publicznego</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mało 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0,1</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umiarkowane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Niewykorzystane możliwości połączenia działań i efektów związanych ze wspólnym zorganizowaniem np. transportu publicznego.</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10 %</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0,01</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Podjęcie starań o wyznaczenie wspólnych celów do zrealizowania</w:t>
            </w:r>
          </w:p>
        </w:tc>
      </w:tr>
      <w:tr w:rsidR="00FF755E" w:rsidRPr="00751E34" w:rsidTr="003C5729">
        <w:trPr>
          <w:trHeight w:val="335"/>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6.</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Programów Ochrony Powietrza i Planów Gospodarki Niskoemisyjnej - realizacja - zadań związanych ze zmniejszaniem emisji gazów cieplarnianych</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Dotyczy m. in. zmiany nawyków związanych np.. ze spalaniem odpadów w paleniskach domowych, realizacji inwestycji związanych z odnawialnymi źródłami energii.</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mało 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0,1</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bardzo 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Pogarszanie się stanu powietrza, spalanie paliw złej jakości, spalanie odpadów w paleniskach domowych, brak inwestycji w odnawialne źródła energii na terenie gminy</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90%</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0,09</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Monitorowanie realizacji Programów i Planów. Pozyskiwanie środków na realizację Programów, kontynuacja działań związanych z edukacją ekologiczną, szkodliwym wpływem niskiej emisji.</w:t>
            </w:r>
          </w:p>
        </w:tc>
      </w:tr>
      <w:tr w:rsidR="00FF755E" w:rsidRPr="00751E34" w:rsidTr="003C5729">
        <w:trPr>
          <w:trHeight w:val="924"/>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7.</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Programów Ochrony Środowiska przed hałasem i działań redukujących hałas komunikacyjny</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Wzrastający ruch pojazdów mechanicznych na drogach, związany z tym wzrost zasięgu hałasu określany w mapach akustycznych, utrzymywanie się podwyższonych poziomów hałasu w punktach pomiarowych</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mało 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0,1</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bardzo 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Pogarszanie się stanu środowiska akustycznego na terenie gminy, wzrost uciążliwości hałasu dla mieszkańców</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90%</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0,09</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Monitorowanie realizacji Programów i Planów. Pozyskiwanie środków na realizację Programów, kontynuacja działań związanych z edukacją ekologiczną, szkodliwym wpływem hałasu.</w:t>
            </w:r>
          </w:p>
        </w:tc>
      </w:tr>
      <w:tr w:rsidR="00FF755E" w:rsidRPr="00751E34" w:rsidTr="003C5729">
        <w:trPr>
          <w:trHeight w:val="924"/>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8.</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Realizacji zadań określonych w Krajowym Programie Oczyszczania Ścieków Komunalnych</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Brak poprawy jakości wód powierzchniowych i podziemnych związany z brakiem realizacji celów KPOŚK</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0,2</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Brak osiągnięcia celów określonych w KPOŚK dla aglomeracji, niezadowalający stan wód powierzchniowych i podziemnych</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40%</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0,08</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Monitorowanie realizacji Programu. Pozyskiwanie środków na realizację Programu.</w:t>
            </w:r>
          </w:p>
        </w:tc>
      </w:tr>
      <w:tr w:rsidR="00FF755E" w:rsidRPr="00751E34" w:rsidTr="003C5729">
        <w:trPr>
          <w:trHeight w:val="924"/>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9.</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Minimalizacja negatywnych skutków powodzi i suszy oraz minimalizowanie ryzyka wystąpienia sytuacji nadzwyczajnych</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Występowanie sytuacji nadzwyczajnych związanych z powodziami, suszami, poważnymi awariami przemysłowymi</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0,2</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Trudne do oszacowania skutki zjawisk przyrodniczych i ew. awarii, przy jednoczesnym dużym wpływie na bezpieczeństwo i infrastrukturę</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40%</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0,08</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zaplanowanych działań w ramach ograniczania ryzyka powodziowego i minimalizacji skutków suszy oraz poważnych awarii.</w:t>
            </w:r>
          </w:p>
        </w:tc>
      </w:tr>
      <w:tr w:rsidR="00FF755E" w:rsidRPr="00751E34" w:rsidTr="003C5729">
        <w:trPr>
          <w:trHeight w:val="924"/>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10.</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Nieosiągnięcie wymaganych wskaźników segregacji odpadów</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 xml:space="preserve">Wyznaczone wskaźniki w kolejnych latach aż do 2020 roku są stosunkowo trudne do osiągnięcia i wymagają podjęcia przez gminy szeregu działań. </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0,2</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Gminy ponosić będą kary finansowe za brak osiągnięcia wymaganych wskaźników</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40%</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0,08</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 xml:space="preserve">Prowadzenie prawidłowej gospodarki odpadami. </w:t>
            </w:r>
          </w:p>
        </w:tc>
      </w:tr>
      <w:tr w:rsidR="00FF755E" w:rsidRPr="00751E34" w:rsidTr="003C5729">
        <w:trPr>
          <w:trHeight w:val="924"/>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11.</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Podejmowanie działań związanych z ochroną gleb oraz rekultywacją terenów zdegradowanych</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Konieczność rekultywacji  terenów zdegradowanych</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umiarkowanie możliwe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0,1</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umiarkowane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Pozostające tereny zdegradowane oraz pogarszanie się stanu gleb</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10%</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0,01</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Realizacja działań rekultywacyjnych przez właścicieli terenów, wykorzystanie wszystkich możliwości administracyjnych.</w:t>
            </w:r>
          </w:p>
        </w:tc>
      </w:tr>
      <w:tr w:rsidR="00FF755E" w:rsidRPr="00751E34" w:rsidTr="003C5729">
        <w:trPr>
          <w:trHeight w:val="1125"/>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12.</w:t>
            </w:r>
          </w:p>
        </w:tc>
        <w:tc>
          <w:tcPr>
            <w:tcW w:w="2065" w:type="dxa"/>
            <w:tcBorders>
              <w:top w:val="nil"/>
              <w:left w:val="nil"/>
              <w:bottom w:val="single" w:sz="4" w:space="0" w:color="auto"/>
              <w:right w:val="single" w:sz="4" w:space="0" w:color="auto"/>
            </w:tcBorders>
            <w:vAlign w:val="center"/>
          </w:tcPr>
          <w:p w:rsidR="00FF755E" w:rsidRPr="00751E34" w:rsidRDefault="00FF755E" w:rsidP="00D60BD0">
            <w:pPr>
              <w:spacing w:before="20" w:after="20"/>
              <w:jc w:val="center"/>
              <w:rPr>
                <w:rFonts w:ascii="Arial" w:hAnsi="Arial" w:cs="Arial"/>
                <w:sz w:val="16"/>
                <w:szCs w:val="16"/>
              </w:rPr>
            </w:pPr>
            <w:r w:rsidRPr="00751E34">
              <w:rPr>
                <w:rFonts w:ascii="Arial" w:hAnsi="Arial" w:cs="Arial"/>
                <w:sz w:val="16"/>
                <w:szCs w:val="16"/>
              </w:rPr>
              <w:t>Zmiany priorytetów realizacyjnych w gminie, wynikające z sytuacji gospodarczej kraju</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Decyzje podejmuje Rada Miejska w zależności od bieżących priorytetów.</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mało prawdopodobne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0,1</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Niezrealizowane najważniejsze przedsięwzięcia z harmonogramu działań, brak efektów ograniczenia niskiej emisji.</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20 %</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0,02</w:t>
            </w:r>
          </w:p>
        </w:tc>
        <w:tc>
          <w:tcPr>
            <w:tcW w:w="2694" w:type="dxa"/>
            <w:tcBorders>
              <w:top w:val="nil"/>
              <w:left w:val="nil"/>
              <w:bottom w:val="single" w:sz="4" w:space="0" w:color="auto"/>
              <w:right w:val="single" w:sz="8" w:space="0" w:color="auto"/>
            </w:tcBorders>
            <w:vAlign w:val="center"/>
          </w:tcPr>
          <w:p w:rsidR="00FF755E" w:rsidRPr="00751E34" w:rsidRDefault="00FF755E" w:rsidP="00D60BD0">
            <w:pPr>
              <w:spacing w:before="20" w:after="20"/>
              <w:jc w:val="center"/>
              <w:rPr>
                <w:rFonts w:ascii="Arial" w:hAnsi="Arial" w:cs="Arial"/>
                <w:sz w:val="16"/>
                <w:szCs w:val="16"/>
              </w:rPr>
            </w:pPr>
            <w:r w:rsidRPr="00751E34">
              <w:rPr>
                <w:rFonts w:ascii="Arial" w:hAnsi="Arial" w:cs="Arial"/>
                <w:sz w:val="16"/>
                <w:szCs w:val="16"/>
              </w:rPr>
              <w:t>Uwzględnienie Planu Gospodarki Niskoemisyjnej Gmin w priorytetach realizacyjnych na kolejne lata, wpisanie zadań inwestycyjnych do Wieloletniej Prognozy Finansowej.</w:t>
            </w:r>
          </w:p>
        </w:tc>
      </w:tr>
      <w:tr w:rsidR="00FF755E" w:rsidRPr="00751E34" w:rsidTr="003C5729">
        <w:trPr>
          <w:trHeight w:val="70"/>
        </w:trPr>
        <w:tc>
          <w:tcPr>
            <w:tcW w:w="500" w:type="dxa"/>
            <w:tcBorders>
              <w:top w:val="nil"/>
              <w:left w:val="single" w:sz="8"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13.</w:t>
            </w:r>
          </w:p>
        </w:tc>
        <w:tc>
          <w:tcPr>
            <w:tcW w:w="2065"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Możliwość niekorzystnych zmian w przepisach i ustawach</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Wprowadzane nowe regulacje prawne mogące spowodować opóźnienie lub utrudnienie w realizacji zadań.</w:t>
            </w:r>
          </w:p>
        </w:tc>
        <w:tc>
          <w:tcPr>
            <w:tcW w:w="1843" w:type="dxa"/>
            <w:tcBorders>
              <w:top w:val="single" w:sz="4" w:space="0" w:color="auto"/>
              <w:left w:val="nil"/>
              <w:bottom w:val="single" w:sz="4" w:space="0" w:color="auto"/>
              <w:right w:val="nil"/>
            </w:tcBorders>
            <w:vAlign w:val="center"/>
          </w:tcPr>
          <w:p w:rsidR="00FF755E" w:rsidRPr="00751E34" w:rsidRDefault="00FF755E" w:rsidP="003C5729">
            <w:pPr>
              <w:spacing w:before="20" w:after="20"/>
              <w:ind w:right="-384"/>
              <w:rPr>
                <w:rFonts w:ascii="Arial" w:hAnsi="Arial" w:cs="Arial"/>
                <w:sz w:val="16"/>
                <w:szCs w:val="16"/>
              </w:rPr>
            </w:pPr>
            <w:r w:rsidRPr="00751E34">
              <w:rPr>
                <w:rFonts w:ascii="Arial" w:hAnsi="Arial" w:cs="Arial"/>
                <w:sz w:val="16"/>
                <w:szCs w:val="16"/>
              </w:rPr>
              <w:t>umiarkowane</w:t>
            </w:r>
          </w:p>
        </w:tc>
        <w:tc>
          <w:tcPr>
            <w:tcW w:w="567" w:type="dxa"/>
            <w:tcBorders>
              <w:top w:val="nil"/>
              <w:left w:val="single" w:sz="4" w:space="0" w:color="auto"/>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0,2</w:t>
            </w:r>
          </w:p>
        </w:tc>
        <w:tc>
          <w:tcPr>
            <w:tcW w:w="1417"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poważne</w:t>
            </w:r>
          </w:p>
        </w:tc>
        <w:tc>
          <w:tcPr>
            <w:tcW w:w="241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Niezrealizowane przedsięwzięcia z harmonogramu działań, brak efektów ograniczenia niskiej emisji.</w:t>
            </w:r>
          </w:p>
        </w:tc>
        <w:tc>
          <w:tcPr>
            <w:tcW w:w="709"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20 %</w:t>
            </w:r>
          </w:p>
        </w:tc>
        <w:tc>
          <w:tcPr>
            <w:tcW w:w="850" w:type="dxa"/>
            <w:tcBorders>
              <w:top w:val="nil"/>
              <w:left w:val="nil"/>
              <w:bottom w:val="single" w:sz="4" w:space="0" w:color="auto"/>
              <w:right w:val="single" w:sz="4"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0,04</w:t>
            </w:r>
          </w:p>
        </w:tc>
        <w:tc>
          <w:tcPr>
            <w:tcW w:w="2694" w:type="dxa"/>
            <w:tcBorders>
              <w:top w:val="nil"/>
              <w:left w:val="nil"/>
              <w:bottom w:val="single" w:sz="4" w:space="0" w:color="auto"/>
              <w:right w:val="single" w:sz="8" w:space="0" w:color="auto"/>
            </w:tcBorders>
            <w:vAlign w:val="center"/>
          </w:tcPr>
          <w:p w:rsidR="00FF755E" w:rsidRPr="00751E34" w:rsidRDefault="00FF755E" w:rsidP="003C5729">
            <w:pPr>
              <w:spacing w:before="20" w:after="20"/>
              <w:jc w:val="center"/>
              <w:rPr>
                <w:rFonts w:ascii="Arial" w:hAnsi="Arial" w:cs="Arial"/>
                <w:sz w:val="16"/>
                <w:szCs w:val="16"/>
              </w:rPr>
            </w:pPr>
            <w:r w:rsidRPr="00751E34">
              <w:rPr>
                <w:rFonts w:ascii="Arial" w:hAnsi="Arial" w:cs="Arial"/>
                <w:sz w:val="16"/>
                <w:szCs w:val="16"/>
              </w:rPr>
              <w:t>Prowadzenie monitoringu aktów prawnych.</w:t>
            </w:r>
          </w:p>
        </w:tc>
      </w:tr>
    </w:tbl>
    <w:p w:rsidR="00FF755E" w:rsidRPr="00751E34" w:rsidRDefault="00FF755E" w:rsidP="0007792D">
      <w:pPr>
        <w:rPr>
          <w:rFonts w:ascii="Arial" w:hAnsi="Arial" w:cs="Arial"/>
          <w:i/>
          <w:sz w:val="20"/>
        </w:rPr>
      </w:pPr>
      <w:r w:rsidRPr="00751E34">
        <w:rPr>
          <w:rFonts w:ascii="Arial" w:hAnsi="Arial" w:cs="Arial"/>
          <w:i/>
          <w:sz w:val="20"/>
        </w:rPr>
        <w:t>Źródło: Opracowanie własne.</w:t>
      </w:r>
    </w:p>
    <w:p w:rsidR="00FF755E" w:rsidRPr="00751E34" w:rsidRDefault="00FF755E" w:rsidP="0007792D">
      <w:pPr>
        <w:rPr>
          <w:rFonts w:ascii="Arial" w:hAnsi="Arial" w:cs="Arial"/>
          <w:i/>
          <w:sz w:val="20"/>
        </w:rPr>
        <w:sectPr w:rsidR="00FF755E" w:rsidRPr="00751E34" w:rsidSect="001243F3">
          <w:pgSz w:w="16838" w:h="11906" w:orient="landscape"/>
          <w:pgMar w:top="1418" w:right="1418" w:bottom="1134" w:left="1418" w:header="709" w:footer="434" w:gutter="0"/>
          <w:cols w:space="708"/>
        </w:sectPr>
      </w:pPr>
    </w:p>
    <w:p w:rsidR="00FF755E" w:rsidRPr="00751E34" w:rsidRDefault="00FF755E" w:rsidP="004A798C">
      <w:pPr>
        <w:pStyle w:val="Heading1"/>
        <w:spacing w:before="0"/>
        <w:ind w:left="0" w:firstLine="0"/>
        <w:rPr>
          <w:rFonts w:ascii="Arial" w:hAnsi="Arial" w:cs="Arial"/>
          <w:i w:val="0"/>
          <w:sz w:val="22"/>
          <w:szCs w:val="22"/>
        </w:rPr>
      </w:pPr>
      <w:bookmarkStart w:id="1260" w:name="_Toc205012229"/>
      <w:bookmarkStart w:id="1261" w:name="_Toc225303135"/>
      <w:bookmarkStart w:id="1262" w:name="_Toc469656363"/>
      <w:r w:rsidRPr="00751E34">
        <w:rPr>
          <w:rFonts w:ascii="Arial" w:hAnsi="Arial" w:cs="Arial"/>
          <w:i w:val="0"/>
          <w:sz w:val="22"/>
          <w:szCs w:val="22"/>
        </w:rPr>
        <w:t>10. ASPEKTY FINANSOWE REALIZACJI PROGRAMU</w:t>
      </w:r>
      <w:bookmarkEnd w:id="1260"/>
      <w:bookmarkEnd w:id="1261"/>
      <w:bookmarkEnd w:id="1262"/>
    </w:p>
    <w:p w:rsidR="00FF755E" w:rsidRPr="00751E34" w:rsidRDefault="00FF755E" w:rsidP="00DD0236">
      <w:pPr>
        <w:pStyle w:val="ListParagraph"/>
        <w:ind w:left="0"/>
        <w:jc w:val="both"/>
        <w:rPr>
          <w:rFonts w:ascii="Arial" w:hAnsi="Arial" w:cs="Arial"/>
          <w:sz w:val="22"/>
          <w:szCs w:val="22"/>
        </w:rPr>
      </w:pPr>
      <w:r w:rsidRPr="00751E34">
        <w:rPr>
          <w:rFonts w:ascii="Arial" w:hAnsi="Arial" w:cs="Arial"/>
          <w:sz w:val="22"/>
          <w:szCs w:val="22"/>
        </w:rPr>
        <w:t>Realizacja programu wdrażania wymagań ochrony środowiska Unii Europejskiej jest zadaniem trudnym i kosztownym. Trudności wynikać będą nie tylko z problemów technicznych i organizacyjnych, ale także ograniczonej płynności finansowej polskich przedsiębiorstw, co utrudniać będzie pozyskiwanie środków finansowych na niezbędne inwestycje. Znaczna część kosztów dostosowania obciąży samorządy, reszta będzie musiała być poniesiona przez podmioty gospodarcze. W rozdziale tym wskazano możliwości finansowania wskazanych w Programie działań.</w:t>
      </w:r>
    </w:p>
    <w:p w:rsidR="00FF755E" w:rsidRPr="00751E34" w:rsidRDefault="00FF755E" w:rsidP="00DD0236">
      <w:pPr>
        <w:pStyle w:val="ListParagraph"/>
        <w:ind w:left="0"/>
        <w:jc w:val="both"/>
        <w:rPr>
          <w:rFonts w:ascii="Arial" w:hAnsi="Arial" w:cs="Arial"/>
          <w:sz w:val="22"/>
          <w:szCs w:val="22"/>
        </w:rPr>
      </w:pPr>
      <w:r w:rsidRPr="00751E34">
        <w:rPr>
          <w:rFonts w:ascii="Arial" w:hAnsi="Arial" w:cs="Arial"/>
          <w:sz w:val="22"/>
          <w:szCs w:val="22"/>
        </w:rPr>
        <w:t>Źródła finansowania Programu będą zróżnicowane, w zależności od rodzaju i okresu przewidywanego działania, a przede wszystkim możliwości stosowania instrumentów finansowo – ekonomicznych, zapewnionych na poziomie krajowym, regionalnym i lokalnym.</w:t>
      </w:r>
    </w:p>
    <w:p w:rsidR="00FF755E" w:rsidRPr="00751E34" w:rsidRDefault="00FF755E" w:rsidP="00DD0236">
      <w:pPr>
        <w:jc w:val="both"/>
        <w:rPr>
          <w:rFonts w:ascii="Arial" w:hAnsi="Arial" w:cs="Arial"/>
          <w:sz w:val="22"/>
          <w:szCs w:val="22"/>
        </w:rPr>
      </w:pPr>
      <w:r w:rsidRPr="00751E34">
        <w:rPr>
          <w:rFonts w:ascii="Arial" w:hAnsi="Arial" w:cs="Arial"/>
          <w:sz w:val="22"/>
          <w:szCs w:val="22"/>
        </w:rPr>
        <w:t>Realizacja programu finansowana będzie ze środków:</w:t>
      </w:r>
    </w:p>
    <w:p w:rsidR="00FF755E" w:rsidRPr="00751E34" w:rsidRDefault="00FF755E" w:rsidP="004576B3">
      <w:pPr>
        <w:pStyle w:val="ListParagraph"/>
        <w:numPr>
          <w:ilvl w:val="0"/>
          <w:numId w:val="107"/>
        </w:numPr>
        <w:jc w:val="both"/>
        <w:rPr>
          <w:rFonts w:ascii="Arial" w:hAnsi="Arial" w:cs="Arial"/>
          <w:sz w:val="22"/>
          <w:szCs w:val="22"/>
        </w:rPr>
      </w:pPr>
      <w:r w:rsidRPr="00751E34">
        <w:rPr>
          <w:rFonts w:ascii="Arial" w:hAnsi="Arial" w:cs="Arial"/>
          <w:sz w:val="22"/>
          <w:szCs w:val="22"/>
        </w:rPr>
        <w:t>publicznych, w tym:</w:t>
      </w:r>
    </w:p>
    <w:p w:rsidR="00FF755E" w:rsidRPr="00751E34" w:rsidRDefault="00FF755E" w:rsidP="00DD0236">
      <w:pPr>
        <w:jc w:val="both"/>
        <w:rPr>
          <w:rFonts w:ascii="Arial" w:hAnsi="Arial" w:cs="Arial"/>
          <w:sz w:val="22"/>
          <w:szCs w:val="22"/>
        </w:rPr>
      </w:pPr>
      <w:r w:rsidRPr="00751E34">
        <w:rPr>
          <w:rFonts w:ascii="Arial" w:hAnsi="Arial" w:cs="Arial"/>
          <w:sz w:val="22"/>
          <w:szCs w:val="22"/>
        </w:rPr>
        <w:t>- krajowych, pochodzących z budżetu państwa, budżetów samorządu terytorialnego, pozabudżetowych instytucji publicznych,</w:t>
      </w:r>
    </w:p>
    <w:p w:rsidR="00FF755E" w:rsidRPr="00751E34" w:rsidRDefault="00FF755E" w:rsidP="00DD0236">
      <w:pPr>
        <w:jc w:val="both"/>
        <w:rPr>
          <w:rFonts w:ascii="Arial" w:hAnsi="Arial" w:cs="Arial"/>
          <w:sz w:val="22"/>
          <w:szCs w:val="22"/>
        </w:rPr>
      </w:pPr>
      <w:r w:rsidRPr="00751E34">
        <w:rPr>
          <w:rFonts w:ascii="Arial" w:hAnsi="Arial" w:cs="Arial"/>
          <w:sz w:val="22"/>
          <w:szCs w:val="22"/>
        </w:rPr>
        <w:t>- zagranicznych, pochodzących, między innymi, z Funduszu Spójności, funduszy strukturalnych, Inicjatywy Wspólnoty, Mechanizmu Finansowego Europejskiego Obszaru Gospodarczego, Norweskiego Mechanizmu Finansowego, instrumentu finansowego na rzecz środowiska LIFE+, fundacji itp.</w:t>
      </w:r>
    </w:p>
    <w:p w:rsidR="00FF755E" w:rsidRPr="00751E34" w:rsidRDefault="00FF755E" w:rsidP="004576B3">
      <w:pPr>
        <w:pStyle w:val="ListParagraph"/>
        <w:numPr>
          <w:ilvl w:val="0"/>
          <w:numId w:val="108"/>
        </w:numPr>
        <w:jc w:val="both"/>
        <w:rPr>
          <w:rFonts w:ascii="Arial" w:hAnsi="Arial" w:cs="Arial"/>
          <w:sz w:val="22"/>
          <w:szCs w:val="22"/>
        </w:rPr>
      </w:pPr>
      <w:r w:rsidRPr="00751E34">
        <w:rPr>
          <w:rFonts w:ascii="Arial" w:hAnsi="Arial" w:cs="Arial"/>
          <w:sz w:val="22"/>
          <w:szCs w:val="22"/>
        </w:rPr>
        <w:t>niepublicznych, pochodzących z dochodów przedsiębiorstw i inwestorów, banków komercyjnych, funduszy inwestycyjnych, towarzystw leasingowych itp., w ramach których najczęstszymi formami finansowania będą:</w:t>
      </w:r>
    </w:p>
    <w:p w:rsidR="00FF755E" w:rsidRPr="00751E34" w:rsidRDefault="00FF755E" w:rsidP="00DD0236">
      <w:pPr>
        <w:jc w:val="both"/>
        <w:rPr>
          <w:rFonts w:ascii="Arial" w:hAnsi="Arial" w:cs="Arial"/>
          <w:sz w:val="22"/>
          <w:szCs w:val="22"/>
        </w:rPr>
      </w:pPr>
      <w:r w:rsidRPr="00751E34">
        <w:rPr>
          <w:rFonts w:ascii="Arial" w:hAnsi="Arial" w:cs="Arial"/>
          <w:sz w:val="22"/>
          <w:szCs w:val="22"/>
        </w:rPr>
        <w:t>- dotacje (tzw. granty) i subwencje właściwe,</w:t>
      </w:r>
    </w:p>
    <w:p w:rsidR="00FF755E" w:rsidRPr="00751E34" w:rsidRDefault="00FF755E" w:rsidP="00DD0236">
      <w:pPr>
        <w:jc w:val="both"/>
        <w:rPr>
          <w:rFonts w:ascii="Arial" w:hAnsi="Arial" w:cs="Arial"/>
          <w:sz w:val="22"/>
          <w:szCs w:val="22"/>
        </w:rPr>
      </w:pPr>
      <w:r w:rsidRPr="00751E34">
        <w:rPr>
          <w:rFonts w:ascii="Arial" w:hAnsi="Arial" w:cs="Arial"/>
          <w:sz w:val="22"/>
          <w:szCs w:val="22"/>
        </w:rPr>
        <w:t>- zagraniczna pomoc finansowa udzielana poprzez fundacje, programy pomocowe,</w:t>
      </w:r>
    </w:p>
    <w:p w:rsidR="00FF755E" w:rsidRPr="00751E34" w:rsidRDefault="00FF755E" w:rsidP="00DD0236">
      <w:pPr>
        <w:jc w:val="both"/>
        <w:rPr>
          <w:rFonts w:ascii="Arial" w:hAnsi="Arial" w:cs="Arial"/>
          <w:sz w:val="22"/>
          <w:szCs w:val="22"/>
        </w:rPr>
      </w:pPr>
      <w:r w:rsidRPr="00751E34">
        <w:rPr>
          <w:rFonts w:ascii="Arial" w:hAnsi="Arial" w:cs="Arial"/>
          <w:sz w:val="22"/>
          <w:szCs w:val="22"/>
        </w:rPr>
        <w:t>- fundusze własne inwestorów.</w:t>
      </w:r>
    </w:p>
    <w:p w:rsidR="00FF755E" w:rsidRPr="00751E34" w:rsidRDefault="00FF755E" w:rsidP="00DD0236">
      <w:pPr>
        <w:jc w:val="both"/>
        <w:rPr>
          <w:rFonts w:ascii="Arial" w:hAnsi="Arial" w:cs="Arial"/>
          <w:sz w:val="22"/>
          <w:szCs w:val="22"/>
        </w:rPr>
      </w:pPr>
      <w:r w:rsidRPr="00751E34">
        <w:rPr>
          <w:rFonts w:ascii="Arial" w:hAnsi="Arial" w:cs="Arial"/>
          <w:sz w:val="22"/>
          <w:szCs w:val="22"/>
        </w:rPr>
        <w:t>Ważne zadanie w finansowaniu zadań przewidzianych do realizacji w Programie odgrywać będą pożyczki i dotacje z NFOŚiGW oraz WFOŚiGW, fundusze inwestorów, środki z funduszy strukturalnych (krajowych i zagranicznych).</w:t>
      </w:r>
    </w:p>
    <w:p w:rsidR="00FF755E" w:rsidRPr="00751E34" w:rsidRDefault="00FF755E" w:rsidP="00DD0236">
      <w:pPr>
        <w:pStyle w:val="NormalWeb"/>
        <w:spacing w:before="0" w:beforeAutospacing="0" w:after="0" w:afterAutospacing="0" w:line="240" w:lineRule="auto"/>
        <w:rPr>
          <w:rFonts w:cs="Arial"/>
          <w:color w:val="auto"/>
          <w:sz w:val="22"/>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u w:val="single"/>
        </w:rPr>
        <w:t>W zakresie środków krajowych</w:t>
      </w:r>
      <w:r w:rsidRPr="00751E34">
        <w:rPr>
          <w:rFonts w:ascii="Arial" w:hAnsi="Arial" w:cs="Arial"/>
          <w:sz w:val="22"/>
          <w:szCs w:val="22"/>
        </w:rPr>
        <w:t xml:space="preserve"> w obszarze ochrony środowiska wykorzystać można m.in. środki:</w:t>
      </w:r>
    </w:p>
    <w:p w:rsidR="00FF755E" w:rsidRPr="00751E34" w:rsidRDefault="00FF755E" w:rsidP="00706B7D">
      <w:pPr>
        <w:numPr>
          <w:ilvl w:val="0"/>
          <w:numId w:val="17"/>
        </w:numPr>
        <w:autoSpaceDE w:val="0"/>
        <w:autoSpaceDN w:val="0"/>
        <w:adjustRightInd w:val="0"/>
        <w:jc w:val="both"/>
        <w:rPr>
          <w:rFonts w:ascii="Arial" w:hAnsi="Arial" w:cs="Arial"/>
          <w:sz w:val="22"/>
          <w:szCs w:val="22"/>
        </w:rPr>
      </w:pPr>
      <w:r w:rsidRPr="00751E34">
        <w:rPr>
          <w:rFonts w:ascii="Arial" w:hAnsi="Arial" w:cs="Arial"/>
          <w:sz w:val="22"/>
          <w:szCs w:val="22"/>
        </w:rPr>
        <w:t xml:space="preserve">Narodowego Funduszu Ochrony Środowiska i Gospodarki Wodnej: celem działań z zakresu ochrony przyrody i krajobrazu, jest czynna ochrona przyrody prowadząca do ograniczenia degradacji środowiska oraz strat zasobów różnorodności biologicznej, zgodnie z Krajową Strategią Ochrony i Umiarkowanego Użytkowania różnorodności biologicznej. Do priorytetowych programów przewidzianych do finansowania na lata 2015 - 2020 należą: </w:t>
      </w:r>
    </w:p>
    <w:p w:rsidR="00FF755E" w:rsidRPr="00751E34" w:rsidRDefault="00FF755E" w:rsidP="004576B3">
      <w:pPr>
        <w:pStyle w:val="ListParagraph"/>
        <w:numPr>
          <w:ilvl w:val="0"/>
          <w:numId w:val="105"/>
        </w:numPr>
        <w:jc w:val="both"/>
        <w:rPr>
          <w:rFonts w:ascii="Arial" w:hAnsi="Arial" w:cs="Arial"/>
          <w:sz w:val="22"/>
          <w:szCs w:val="22"/>
        </w:rPr>
      </w:pPr>
      <w:r w:rsidRPr="00751E34">
        <w:rPr>
          <w:rFonts w:ascii="Arial" w:hAnsi="Arial" w:cs="Arial"/>
          <w:sz w:val="22"/>
          <w:szCs w:val="22"/>
        </w:rPr>
        <w:t xml:space="preserve">ochrona i zrównoważone gospodarowanie zasobami wodnymi, </w:t>
      </w:r>
    </w:p>
    <w:p w:rsidR="00FF755E" w:rsidRPr="00751E34" w:rsidRDefault="00FF755E" w:rsidP="004576B3">
      <w:pPr>
        <w:pStyle w:val="ListParagraph"/>
        <w:numPr>
          <w:ilvl w:val="0"/>
          <w:numId w:val="105"/>
        </w:numPr>
        <w:jc w:val="both"/>
        <w:rPr>
          <w:rFonts w:ascii="Arial" w:hAnsi="Arial" w:cs="Arial"/>
          <w:sz w:val="22"/>
          <w:szCs w:val="22"/>
        </w:rPr>
      </w:pPr>
      <w:r w:rsidRPr="00751E34">
        <w:rPr>
          <w:rFonts w:ascii="Arial" w:hAnsi="Arial" w:cs="Arial"/>
          <w:sz w:val="22"/>
          <w:szCs w:val="22"/>
        </w:rPr>
        <w:t xml:space="preserve">racjonalne gospodarowanie odpadami i ochrona powierzchni ziemi, </w:t>
      </w:r>
    </w:p>
    <w:p w:rsidR="00FF755E" w:rsidRPr="00751E34" w:rsidRDefault="00FF755E" w:rsidP="004576B3">
      <w:pPr>
        <w:pStyle w:val="ListParagraph"/>
        <w:numPr>
          <w:ilvl w:val="0"/>
          <w:numId w:val="105"/>
        </w:numPr>
        <w:jc w:val="both"/>
        <w:rPr>
          <w:rFonts w:ascii="Arial" w:hAnsi="Arial" w:cs="Arial"/>
          <w:sz w:val="22"/>
          <w:szCs w:val="22"/>
        </w:rPr>
      </w:pPr>
      <w:r w:rsidRPr="00751E34">
        <w:rPr>
          <w:rFonts w:ascii="Arial" w:hAnsi="Arial" w:cs="Arial"/>
          <w:sz w:val="22"/>
          <w:szCs w:val="22"/>
        </w:rPr>
        <w:t xml:space="preserve">ochrona atmosfery, </w:t>
      </w:r>
    </w:p>
    <w:p w:rsidR="00FF755E" w:rsidRPr="00751E34" w:rsidRDefault="00FF755E" w:rsidP="004576B3">
      <w:pPr>
        <w:pStyle w:val="ListParagraph"/>
        <w:numPr>
          <w:ilvl w:val="0"/>
          <w:numId w:val="105"/>
        </w:numPr>
        <w:jc w:val="both"/>
        <w:rPr>
          <w:rFonts w:ascii="Arial" w:hAnsi="Arial" w:cs="Arial"/>
          <w:sz w:val="22"/>
          <w:szCs w:val="22"/>
        </w:rPr>
      </w:pPr>
      <w:r w:rsidRPr="00751E34">
        <w:rPr>
          <w:rFonts w:ascii="Arial" w:hAnsi="Arial" w:cs="Arial"/>
          <w:sz w:val="22"/>
          <w:szCs w:val="22"/>
        </w:rPr>
        <w:t xml:space="preserve">ochrona różnorodności biologicznej i funkcji ekosystemów, </w:t>
      </w:r>
    </w:p>
    <w:p w:rsidR="00FF755E" w:rsidRPr="00751E34" w:rsidRDefault="00FF755E" w:rsidP="004576B3">
      <w:pPr>
        <w:pStyle w:val="ListParagraph"/>
        <w:numPr>
          <w:ilvl w:val="0"/>
          <w:numId w:val="105"/>
        </w:numPr>
        <w:jc w:val="both"/>
        <w:rPr>
          <w:rFonts w:ascii="Arial" w:hAnsi="Arial" w:cs="Arial"/>
          <w:sz w:val="22"/>
          <w:szCs w:val="22"/>
        </w:rPr>
      </w:pPr>
      <w:r w:rsidRPr="00751E34">
        <w:rPr>
          <w:rFonts w:ascii="Arial" w:hAnsi="Arial" w:cs="Arial"/>
          <w:sz w:val="22"/>
          <w:szCs w:val="22"/>
        </w:rPr>
        <w:t xml:space="preserve">międzydziedzinowe. </w:t>
      </w:r>
    </w:p>
    <w:p w:rsidR="00FF755E" w:rsidRPr="00751E34" w:rsidRDefault="00FF755E" w:rsidP="00DD0236">
      <w:pPr>
        <w:jc w:val="both"/>
        <w:rPr>
          <w:rFonts w:ascii="Arial" w:hAnsi="Arial" w:cs="Arial"/>
          <w:sz w:val="22"/>
          <w:szCs w:val="22"/>
        </w:rPr>
      </w:pPr>
      <w:r w:rsidRPr="00751E34">
        <w:rPr>
          <w:rFonts w:ascii="Arial" w:hAnsi="Arial" w:cs="Arial"/>
          <w:sz w:val="22"/>
          <w:szCs w:val="22"/>
        </w:rPr>
        <w:t>Jako priorytetowe traktuje się w szczególności te przedsięwzięcia, których realizacja wynika z konieczności wypełnienia zobowiązań Polski wobec Unii Europejskiej. Szczegółowa lista oraz Przewodnik p</w:t>
      </w:r>
      <w:r>
        <w:rPr>
          <w:rFonts w:ascii="Arial" w:hAnsi="Arial" w:cs="Arial"/>
          <w:sz w:val="22"/>
          <w:szCs w:val="22"/>
        </w:rPr>
        <w:t>o programach priorytetowych NFO</w:t>
      </w:r>
      <w:r w:rsidRPr="00751E34">
        <w:rPr>
          <w:rFonts w:ascii="Arial" w:hAnsi="Arial" w:cs="Arial"/>
          <w:sz w:val="22"/>
          <w:szCs w:val="22"/>
        </w:rPr>
        <w:t xml:space="preserve">ŚiGW znajduje się na stronie internetowej: </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https://www.nfosigw.gov.pl/oferta-finansowania/srodki-krajowe/programy-priorytetowe/ </w:t>
      </w:r>
    </w:p>
    <w:p w:rsidR="00FF755E" w:rsidRPr="00751E34" w:rsidRDefault="00FF755E" w:rsidP="00DD0236">
      <w:pPr>
        <w:autoSpaceDE w:val="0"/>
        <w:autoSpaceDN w:val="0"/>
        <w:adjustRightInd w:val="0"/>
        <w:ind w:left="720"/>
        <w:jc w:val="both"/>
        <w:rPr>
          <w:rFonts w:ascii="Arial" w:hAnsi="Arial" w:cs="Arial"/>
          <w:sz w:val="22"/>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Wojewódzki Fundusz Ochrony Środowiska i Gospodarki Wodnej w Opolu finansuje zadania z zakresu ochrony środowiska i gospodarki wodnej zgodne ze Strategią Rozwoju Województwa Opolskiego oraz z międzynarodowymi zobowiązaniami Polski i obowiązującymi przepisami prawa. </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Wojewódzki Fundusz zwykle współfinansuje zadania inwestycyjne w wysokości nieprzekraczającej 50 % udokumentowanych kosztów realizacji zadania. Podstawową formą działalności WFOŚiGW jest udzielanie pożyczek na korzystnych warunkach oprocentowaniai spłat oraz dofinansowania niektórych zadań w formie dotacji. Do planowanych przedsięwzięć priorytetowych dofinansowywanych w 2017 r. należą: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ochrona wód,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gospodarka wodna,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gospodarka odpadami i ochrona powierzchni ziemi,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ochrona atmosfery,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ochrona różnorodności biologicznej i funkcji ekosystemów,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edukacja ekologiczna,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zapobieganie poważnym awariom,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zarządzanie środowiskowe, </w:t>
      </w:r>
    </w:p>
    <w:p w:rsidR="00FF755E" w:rsidRPr="00751E34" w:rsidRDefault="00FF755E" w:rsidP="004576B3">
      <w:pPr>
        <w:pStyle w:val="ListParagraph"/>
        <w:numPr>
          <w:ilvl w:val="0"/>
          <w:numId w:val="106"/>
        </w:numPr>
        <w:jc w:val="both"/>
        <w:rPr>
          <w:rFonts w:ascii="Arial" w:hAnsi="Arial" w:cs="Arial"/>
          <w:sz w:val="22"/>
          <w:szCs w:val="22"/>
        </w:rPr>
      </w:pPr>
      <w:r w:rsidRPr="00751E34">
        <w:rPr>
          <w:rFonts w:ascii="Arial" w:hAnsi="Arial" w:cs="Arial"/>
          <w:sz w:val="22"/>
          <w:szCs w:val="22"/>
        </w:rPr>
        <w:t xml:space="preserve">profilaktyka zdrowotna. </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Szczegółowa lista przedsięwzięć planowanych do dofinansowania ze środków Wojewódzkiego Funduszu Ochrony Środowiska i Gospodarki Wodnej w Opolu znajduje się na stronie internetowej WFOŚiGW. </w:t>
      </w:r>
    </w:p>
    <w:p w:rsidR="00FF755E" w:rsidRPr="00751E34" w:rsidRDefault="00FF755E" w:rsidP="00DD0236">
      <w:pPr>
        <w:jc w:val="both"/>
        <w:rPr>
          <w:rFonts w:ascii="Arial" w:hAnsi="Arial" w:cs="Arial"/>
          <w:sz w:val="22"/>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W zakresie </w:t>
      </w:r>
      <w:r w:rsidRPr="00751E34">
        <w:rPr>
          <w:rFonts w:ascii="Arial" w:hAnsi="Arial" w:cs="Arial"/>
          <w:sz w:val="22"/>
          <w:szCs w:val="22"/>
          <w:u w:val="single"/>
        </w:rPr>
        <w:t>pomocy zagranicznej</w:t>
      </w:r>
      <w:r w:rsidRPr="00751E34">
        <w:rPr>
          <w:rFonts w:ascii="Arial" w:hAnsi="Arial" w:cs="Arial"/>
          <w:sz w:val="22"/>
          <w:szCs w:val="22"/>
        </w:rPr>
        <w:t xml:space="preserve"> w okresie programowania 2014-2020 Polska może korzystać ze wsparcia w ramach następujących funduszy unijnych w zakresie ochrony środowiska:</w:t>
      </w:r>
    </w:p>
    <w:p w:rsidR="00FF755E" w:rsidRPr="00751E34" w:rsidRDefault="00FF755E" w:rsidP="00DD0236">
      <w:pPr>
        <w:jc w:val="both"/>
        <w:rPr>
          <w:rFonts w:ascii="Arial" w:hAnsi="Arial" w:cs="Arial"/>
          <w:sz w:val="22"/>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 Program Operacyjny Infrastruktura i Środowisko to krajowy program wspierający gospodarkę niskoemisyjną, ochronę środowiska, przeciwdziałanie i adaptację do zmian klimatu, transport i bezpieczeństwo energetyczny. Środki unijne z programu przeznaczone zostaną również w ograniczonym stopniu na inwestycje w obszary ochrony zdrowia i dziedzictwa kulturowego. </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POIiŚ 2014-2020 będzie kontynuował główne kierunki inwestycji określone w jego poprzedniku </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 POIiŚ 2007-2013. Dotyczą one przede wszystkim rozwoju infrastruktury technicznej kraju w najważniejszych sektorach gospodarki. </w:t>
      </w:r>
    </w:p>
    <w:p w:rsidR="00FF755E" w:rsidRPr="00751E34" w:rsidRDefault="00FF755E" w:rsidP="00DD0236">
      <w:pPr>
        <w:jc w:val="both"/>
        <w:rPr>
          <w:rFonts w:ascii="Arial" w:hAnsi="Arial" w:cs="Arial"/>
          <w:sz w:val="22"/>
          <w:szCs w:val="22"/>
        </w:rPr>
      </w:pPr>
      <w:r w:rsidRPr="00751E34">
        <w:rPr>
          <w:rFonts w:ascii="Arial" w:hAnsi="Arial" w:cs="Arial"/>
          <w:sz w:val="22"/>
          <w:szCs w:val="22"/>
        </w:rPr>
        <w:t>Na mocy porozumień WFOŚiGW będą pełnić rolę Instytucji Wdrażających dla projektów realizowanych w ramach Osi Priorytetowej I Gospodarka wodno-ściekowa oraz Osi Priorytetowej II Gospodarka Odpadami i Ochrona Powierzchni Ziemi.</w:t>
      </w:r>
    </w:p>
    <w:p w:rsidR="00FF755E" w:rsidRPr="00751E34" w:rsidRDefault="00FF755E" w:rsidP="00DD0236">
      <w:pPr>
        <w:jc w:val="both"/>
        <w:rPr>
          <w:rFonts w:ascii="Arial" w:hAnsi="Arial" w:cs="Arial"/>
          <w:sz w:val="22"/>
          <w:szCs w:val="22"/>
        </w:rPr>
      </w:pPr>
      <w:r w:rsidRPr="00751E34">
        <w:rPr>
          <w:rFonts w:ascii="Arial" w:hAnsi="Arial" w:cs="Arial"/>
          <w:sz w:val="22"/>
          <w:szCs w:val="22"/>
        </w:rPr>
        <w:t>- Regionalny Programu Operacyjnego Województwa Opolskiego na lata 2014-2020 (RPO WO). Obecny okres programowania funduszy strukturalnych jest kolejną szansą rozwoju i dlatego bardzo ważne jest, aby dokładnie zapoznać się zarówno z szerokimi możliwościami wykorzystania środków, jak i z wszelkimi procedurami, które to umożliwią.</w:t>
      </w:r>
    </w:p>
    <w:p w:rsidR="00FF755E" w:rsidRPr="00751E34" w:rsidRDefault="00FF755E" w:rsidP="00DD0236">
      <w:pPr>
        <w:jc w:val="both"/>
        <w:rPr>
          <w:rFonts w:ascii="Arial" w:hAnsi="Arial" w:cs="Arial"/>
          <w:sz w:val="22"/>
          <w:szCs w:val="22"/>
        </w:rPr>
      </w:pPr>
      <w:r w:rsidRPr="00751E34">
        <w:rPr>
          <w:rFonts w:ascii="Arial" w:hAnsi="Arial" w:cs="Arial"/>
          <w:sz w:val="22"/>
          <w:szCs w:val="22"/>
        </w:rPr>
        <w:t>Celem głównym Regionalnego Programu Operacyjnego Województwa Opol</w:t>
      </w:r>
      <w:r>
        <w:rPr>
          <w:rFonts w:ascii="Arial" w:hAnsi="Arial" w:cs="Arial"/>
          <w:sz w:val="22"/>
          <w:szCs w:val="22"/>
        </w:rPr>
        <w:t>s</w:t>
      </w:r>
      <w:r w:rsidRPr="00751E34">
        <w:rPr>
          <w:rFonts w:ascii="Arial" w:hAnsi="Arial" w:cs="Arial"/>
          <w:sz w:val="22"/>
          <w:szCs w:val="22"/>
        </w:rPr>
        <w:t>kiego na lata 2014-2020 jest: stymulowanie dynamicznego rozwoju, przy wzmocnieniu spójności społecznej, gospodarczej i przestrzennej regionu.</w:t>
      </w:r>
    </w:p>
    <w:p w:rsidR="00FF755E" w:rsidRPr="00751E34" w:rsidRDefault="00FF755E" w:rsidP="00DD0236">
      <w:pPr>
        <w:jc w:val="both"/>
        <w:rPr>
          <w:rFonts w:ascii="Arial" w:hAnsi="Arial" w:cs="Arial"/>
          <w:sz w:val="22"/>
          <w:szCs w:val="22"/>
        </w:rPr>
      </w:pPr>
      <w:r w:rsidRPr="00751E34">
        <w:rPr>
          <w:rFonts w:ascii="Arial" w:hAnsi="Arial" w:cs="Arial"/>
          <w:sz w:val="22"/>
          <w:szCs w:val="22"/>
        </w:rPr>
        <w:t>Oś priorytetowa IV – Efektywność energetyczna, odnawialne źródła energii i gospodarka niskoemisyjna - realizuje cel związany z gospodarkę niskoemisyjną we wszystkich sektorach i jest osią współfinansowaną z Europejskiego Funduszu Rozwoju Regionalnego. Celem nadrzędnym tej osi jest poprawa efektywności energetycznej oraz zwiększenie udziału odnawialnych źródeł energii.</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Oś priorytetowa V – Ochrona środowiska i efektywne wykorzystanie zasobów - jest osią obejmującą promowanie dostosowania do zmian klimatu, zapobiegania ryzyku i zarządzania ryzykiem oraz zachowanie i ochrona środowiska oraz promowanie efektywnego gospodarowania zasobami. W osi tej przewidywana jest interwencja związana z ochroną środowiska (w tym środowiska kulturowego) oraz działania związane z adaptacją </w:t>
      </w:r>
    </w:p>
    <w:p w:rsidR="00FF755E" w:rsidRPr="00751E34" w:rsidRDefault="00FF755E" w:rsidP="00DD0236">
      <w:pPr>
        <w:jc w:val="both"/>
        <w:rPr>
          <w:rFonts w:ascii="Arial" w:hAnsi="Arial" w:cs="Arial"/>
          <w:sz w:val="22"/>
          <w:szCs w:val="22"/>
        </w:rPr>
      </w:pPr>
      <w:r w:rsidRPr="00751E34">
        <w:rPr>
          <w:rFonts w:ascii="Arial" w:hAnsi="Arial" w:cs="Arial"/>
          <w:sz w:val="22"/>
          <w:szCs w:val="22"/>
        </w:rPr>
        <w:t>do zmian klimatu. Działania te przyczynią się do realizacji celu osi, którym jest ochrona środowiska, zachowanie różnorodności biologicznej oraz wykorzystanie dziedzictwa kulturowego dla zwiększenia atrakcyjności regionu.</w:t>
      </w:r>
    </w:p>
    <w:p w:rsidR="00FF755E" w:rsidRPr="00751E34" w:rsidRDefault="00FF755E" w:rsidP="00DD0236">
      <w:pPr>
        <w:jc w:val="both"/>
        <w:rPr>
          <w:rFonts w:ascii="Arial" w:hAnsi="Arial" w:cs="Arial"/>
          <w:sz w:val="22"/>
          <w:szCs w:val="22"/>
        </w:rPr>
      </w:pPr>
      <w:r w:rsidRPr="00751E34">
        <w:rPr>
          <w:rFonts w:ascii="Arial" w:hAnsi="Arial" w:cs="Arial"/>
          <w:sz w:val="22"/>
          <w:szCs w:val="22"/>
        </w:rPr>
        <w:t xml:space="preserve">Oś priorytetowa VI – Transport - obejmuje swoim zakresem cel związany z promowaniem zrównoważonego transportu. Oś koncentruje wsparcie projektów transportowych, wpływających na poprawę jakości oferty systemu transportowego regionu (drogi, koleje, czysty transport miejski, transport multimodalny). </w:t>
      </w:r>
    </w:p>
    <w:p w:rsidR="00FF755E" w:rsidRPr="00751E34" w:rsidRDefault="00FF755E" w:rsidP="00DD0236">
      <w:pPr>
        <w:pStyle w:val="Heading1"/>
        <w:spacing w:before="0" w:after="0"/>
        <w:rPr>
          <w:rFonts w:ascii="Arial" w:hAnsi="Arial" w:cs="Arial"/>
          <w:i w:val="0"/>
          <w:sz w:val="22"/>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rPr>
        <w:t>Zgodnie z ustawą Prawo ochrony środowiska głównymi instrumentami finansowo-prawnymi ochrony środowiska są:</w:t>
      </w:r>
    </w:p>
    <w:p w:rsidR="00FF755E" w:rsidRPr="00751E34" w:rsidRDefault="00FF755E" w:rsidP="004576B3">
      <w:pPr>
        <w:pStyle w:val="ListParagraph"/>
        <w:numPr>
          <w:ilvl w:val="0"/>
          <w:numId w:val="109"/>
        </w:numPr>
        <w:jc w:val="both"/>
        <w:rPr>
          <w:rFonts w:ascii="Arial" w:hAnsi="Arial" w:cs="Arial"/>
          <w:sz w:val="22"/>
          <w:szCs w:val="22"/>
        </w:rPr>
      </w:pPr>
      <w:r w:rsidRPr="00751E34">
        <w:rPr>
          <w:rFonts w:ascii="Arial" w:hAnsi="Arial" w:cs="Arial"/>
          <w:sz w:val="22"/>
          <w:szCs w:val="22"/>
        </w:rPr>
        <w:t>Opłaty za korzystanie ze środowiska (ponoszone za wprowadzanie gazów lub pyłów do powietrza, wprowadzanie ścieków lub wód do ziemi, pobór wód, składowanie odpadów),</w:t>
      </w:r>
    </w:p>
    <w:p w:rsidR="00FF755E" w:rsidRPr="00751E34" w:rsidRDefault="00FF755E" w:rsidP="004576B3">
      <w:pPr>
        <w:pStyle w:val="ListParagraph"/>
        <w:numPr>
          <w:ilvl w:val="0"/>
          <w:numId w:val="110"/>
        </w:numPr>
        <w:jc w:val="both"/>
        <w:rPr>
          <w:rFonts w:ascii="Arial" w:hAnsi="Arial" w:cs="Arial"/>
          <w:sz w:val="22"/>
          <w:szCs w:val="22"/>
        </w:rPr>
      </w:pPr>
      <w:r w:rsidRPr="00751E34">
        <w:rPr>
          <w:rFonts w:ascii="Arial" w:hAnsi="Arial" w:cs="Arial"/>
          <w:sz w:val="22"/>
          <w:szCs w:val="22"/>
        </w:rPr>
        <w:t>Administracyjne kary pieniężne,</w:t>
      </w:r>
    </w:p>
    <w:p w:rsidR="00FF755E" w:rsidRPr="00751E34" w:rsidRDefault="00FF755E" w:rsidP="004576B3">
      <w:pPr>
        <w:pStyle w:val="ListParagraph"/>
        <w:numPr>
          <w:ilvl w:val="0"/>
          <w:numId w:val="111"/>
        </w:numPr>
        <w:jc w:val="both"/>
        <w:rPr>
          <w:rFonts w:ascii="Arial" w:hAnsi="Arial" w:cs="Arial"/>
          <w:sz w:val="22"/>
          <w:szCs w:val="22"/>
        </w:rPr>
      </w:pPr>
      <w:r w:rsidRPr="00751E34">
        <w:rPr>
          <w:rFonts w:ascii="Arial" w:hAnsi="Arial" w:cs="Arial"/>
          <w:sz w:val="22"/>
          <w:szCs w:val="22"/>
        </w:rPr>
        <w:t>Podatki i inne daniny publiczne.</w:t>
      </w:r>
    </w:p>
    <w:p w:rsidR="00FF755E" w:rsidRPr="00751E34" w:rsidRDefault="00FF755E" w:rsidP="00DD0236">
      <w:pPr>
        <w:jc w:val="both"/>
        <w:rPr>
          <w:rFonts w:ascii="Arial" w:hAnsi="Arial" w:cs="Arial"/>
          <w:sz w:val="22"/>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rPr>
        <w:t>Innymi instrumentami finansowymi, pozwalającymi na właściwe zarządzanie środowiskiem są między innymi:</w:t>
      </w:r>
    </w:p>
    <w:p w:rsidR="00FF755E" w:rsidRPr="00751E34" w:rsidRDefault="00FF755E" w:rsidP="004576B3">
      <w:pPr>
        <w:pStyle w:val="ListParagraph"/>
        <w:numPr>
          <w:ilvl w:val="0"/>
          <w:numId w:val="112"/>
        </w:numPr>
        <w:jc w:val="both"/>
        <w:rPr>
          <w:rFonts w:ascii="Arial" w:hAnsi="Arial" w:cs="Arial"/>
          <w:sz w:val="22"/>
          <w:szCs w:val="22"/>
        </w:rPr>
      </w:pPr>
      <w:r w:rsidRPr="00751E34">
        <w:rPr>
          <w:rFonts w:ascii="Arial" w:hAnsi="Arial" w:cs="Arial"/>
          <w:sz w:val="22"/>
          <w:szCs w:val="22"/>
        </w:rPr>
        <w:t>Środki z budżetu państwa,</w:t>
      </w:r>
    </w:p>
    <w:p w:rsidR="00FF755E" w:rsidRPr="00751E34" w:rsidRDefault="00FF755E" w:rsidP="004576B3">
      <w:pPr>
        <w:pStyle w:val="ListParagraph"/>
        <w:numPr>
          <w:ilvl w:val="0"/>
          <w:numId w:val="112"/>
        </w:numPr>
        <w:jc w:val="both"/>
        <w:rPr>
          <w:rFonts w:ascii="Arial" w:hAnsi="Arial" w:cs="Arial"/>
          <w:sz w:val="22"/>
          <w:szCs w:val="22"/>
        </w:rPr>
      </w:pPr>
      <w:r w:rsidRPr="00751E34">
        <w:rPr>
          <w:rFonts w:ascii="Arial" w:hAnsi="Arial" w:cs="Arial"/>
          <w:sz w:val="22"/>
          <w:szCs w:val="22"/>
        </w:rPr>
        <w:t>Środki własne jednostek samorządowych,</w:t>
      </w:r>
    </w:p>
    <w:p w:rsidR="00FF755E" w:rsidRPr="00751E34" w:rsidRDefault="00FF755E" w:rsidP="004576B3">
      <w:pPr>
        <w:pStyle w:val="ListParagraph"/>
        <w:numPr>
          <w:ilvl w:val="0"/>
          <w:numId w:val="112"/>
        </w:numPr>
        <w:jc w:val="both"/>
        <w:rPr>
          <w:rFonts w:ascii="Arial" w:hAnsi="Arial" w:cs="Arial"/>
          <w:sz w:val="22"/>
          <w:szCs w:val="22"/>
        </w:rPr>
      </w:pPr>
      <w:r w:rsidRPr="00751E34">
        <w:rPr>
          <w:rFonts w:ascii="Arial" w:hAnsi="Arial" w:cs="Arial"/>
          <w:sz w:val="22"/>
          <w:szCs w:val="22"/>
        </w:rPr>
        <w:t>Pożyczki i dotacje (Fundusz Ochrony środowiska, itp.).</w:t>
      </w:r>
    </w:p>
    <w:p w:rsidR="00FF755E" w:rsidRPr="00751E34" w:rsidRDefault="00FF755E" w:rsidP="00DD0236">
      <w:pPr>
        <w:pStyle w:val="Caption"/>
        <w:widowControl/>
        <w:autoSpaceDE w:val="0"/>
        <w:autoSpaceDN w:val="0"/>
        <w:adjustRightInd/>
        <w:spacing w:line="240" w:lineRule="auto"/>
        <w:textAlignment w:val="auto"/>
        <w:outlineLvl w:val="9"/>
        <w:rPr>
          <w:rFonts w:ascii="Arial" w:hAnsi="Arial" w:cs="Arial"/>
          <w:b/>
          <w:bCs/>
          <w:szCs w:val="22"/>
        </w:rPr>
      </w:pPr>
    </w:p>
    <w:p w:rsidR="00FF755E" w:rsidRPr="00751E34" w:rsidRDefault="00FF755E" w:rsidP="00DD0236">
      <w:pPr>
        <w:jc w:val="both"/>
        <w:rPr>
          <w:rFonts w:ascii="Arial" w:hAnsi="Arial" w:cs="Arial"/>
          <w:sz w:val="22"/>
          <w:szCs w:val="22"/>
        </w:rPr>
      </w:pPr>
      <w:r w:rsidRPr="00751E34">
        <w:rPr>
          <w:rFonts w:ascii="Arial" w:hAnsi="Arial" w:cs="Arial"/>
          <w:sz w:val="22"/>
          <w:szCs w:val="22"/>
        </w:rPr>
        <w:t>Program Life - Zakres możliwych działań: ochrona przyrody i bioróżnorodności, przeciwdziałanie zmianom klimatu, zminimalizowanie wpływu negatywnych skutków wpływu zanieczyszczeń środowiska na zdrowie ludzi, zrównoważone wykorzystanie zasobów, racjonalna gospodarka odpadami.</w:t>
      </w:r>
    </w:p>
    <w:p w:rsidR="00FF755E" w:rsidRPr="00751E34" w:rsidRDefault="00FF755E" w:rsidP="00FF6D24">
      <w:pPr>
        <w:pStyle w:val="NormalWeb"/>
        <w:spacing w:before="0" w:beforeAutospacing="0" w:after="0" w:afterAutospacing="0" w:line="240" w:lineRule="auto"/>
        <w:rPr>
          <w:color w:val="FF0000"/>
          <w:sz w:val="22"/>
          <w:szCs w:val="22"/>
        </w:rPr>
      </w:pPr>
    </w:p>
    <w:p w:rsidR="00FF755E" w:rsidRPr="00751E34" w:rsidRDefault="00FF755E" w:rsidP="00FF6D24">
      <w:pPr>
        <w:jc w:val="both"/>
        <w:rPr>
          <w:rFonts w:ascii="Arial" w:hAnsi="Arial" w:cs="Arial"/>
          <w:color w:val="FF0000"/>
          <w:sz w:val="22"/>
          <w:szCs w:val="22"/>
        </w:rPr>
      </w:pPr>
    </w:p>
    <w:p w:rsidR="00FF755E" w:rsidRPr="00751E34" w:rsidRDefault="00FF755E" w:rsidP="00FF6D24">
      <w:pPr>
        <w:pStyle w:val="Heading1"/>
        <w:spacing w:before="0" w:after="0"/>
        <w:rPr>
          <w:rFonts w:ascii="Arial" w:hAnsi="Arial" w:cs="Arial"/>
          <w:b w:val="0"/>
          <w:i w:val="0"/>
          <w:color w:val="FF0000"/>
          <w:sz w:val="22"/>
          <w:szCs w:val="22"/>
        </w:rPr>
      </w:pPr>
    </w:p>
    <w:p w:rsidR="00FF755E" w:rsidRPr="00751E34" w:rsidRDefault="00FF755E" w:rsidP="00FF6D24">
      <w:pPr>
        <w:pStyle w:val="ListParagraph"/>
        <w:ind w:left="0"/>
        <w:jc w:val="both"/>
        <w:rPr>
          <w:rFonts w:ascii="Arial" w:hAnsi="Arial" w:cs="Arial"/>
          <w:color w:val="FF0000"/>
          <w:sz w:val="22"/>
          <w:szCs w:val="22"/>
        </w:rPr>
      </w:pPr>
    </w:p>
    <w:p w:rsidR="00FF755E" w:rsidRPr="00751E34" w:rsidRDefault="00FF755E" w:rsidP="00FF6D24">
      <w:pPr>
        <w:pStyle w:val="Caption"/>
        <w:widowControl/>
        <w:autoSpaceDE w:val="0"/>
        <w:autoSpaceDN w:val="0"/>
        <w:adjustRightInd/>
        <w:spacing w:line="240" w:lineRule="auto"/>
        <w:textAlignment w:val="auto"/>
        <w:outlineLvl w:val="9"/>
        <w:rPr>
          <w:rFonts w:ascii="Arial" w:hAnsi="Arial"/>
          <w:b/>
          <w:bCs/>
          <w:color w:val="FF0000"/>
          <w:szCs w:val="22"/>
        </w:rPr>
      </w:pPr>
      <w:bookmarkStart w:id="1263" w:name="_Toc273290591"/>
    </w:p>
    <w:bookmarkEnd w:id="1263"/>
    <w:p w:rsidR="00FF755E" w:rsidRPr="00751E34" w:rsidRDefault="00FF755E" w:rsidP="002E3EF4">
      <w:pPr>
        <w:jc w:val="both"/>
        <w:rPr>
          <w:rStyle w:val="Heading1Char"/>
          <w:rFonts w:ascii="Arial" w:hAnsi="Arial" w:cs="Arial"/>
          <w:bCs/>
          <w:i w:val="0"/>
          <w:iCs/>
          <w:sz w:val="22"/>
          <w:szCs w:val="22"/>
        </w:rPr>
      </w:pPr>
      <w:r w:rsidRPr="00751E34">
        <w:rPr>
          <w:color w:val="FF0000"/>
        </w:rPr>
        <w:br w:type="page"/>
      </w:r>
      <w:bookmarkStart w:id="1264" w:name="_Toc185396365"/>
      <w:bookmarkStart w:id="1265" w:name="_Toc205012231"/>
      <w:bookmarkStart w:id="1266" w:name="_Toc469656364"/>
      <w:r w:rsidRPr="00751E34">
        <w:rPr>
          <w:rStyle w:val="Heading1Char"/>
          <w:rFonts w:ascii="Arial" w:hAnsi="Arial" w:cs="Arial"/>
          <w:bCs/>
          <w:i w:val="0"/>
          <w:iCs/>
          <w:sz w:val="22"/>
          <w:szCs w:val="22"/>
        </w:rPr>
        <w:t>11. LITERATURA</w:t>
      </w:r>
      <w:bookmarkEnd w:id="1264"/>
      <w:bookmarkEnd w:id="1265"/>
      <w:bookmarkEnd w:id="1266"/>
    </w:p>
    <w:p w:rsidR="00FF755E" w:rsidRPr="00751E34" w:rsidRDefault="00FF755E" w:rsidP="00D676BD">
      <w:pPr>
        <w:jc w:val="both"/>
        <w:rPr>
          <w:rFonts w:ascii="Arial" w:hAnsi="Arial" w:cs="Arial"/>
          <w:sz w:val="22"/>
          <w:szCs w:val="22"/>
        </w:rPr>
      </w:pPr>
    </w:p>
    <w:p w:rsidR="00FF755E" w:rsidRPr="00751E34" w:rsidRDefault="00FF755E" w:rsidP="00706B7D">
      <w:pPr>
        <w:numPr>
          <w:ilvl w:val="0"/>
          <w:numId w:val="9"/>
        </w:numPr>
        <w:jc w:val="both"/>
        <w:rPr>
          <w:rFonts w:ascii="Arial" w:hAnsi="Arial" w:cs="Arial"/>
          <w:sz w:val="22"/>
          <w:szCs w:val="22"/>
        </w:rPr>
      </w:pPr>
      <w:r w:rsidRPr="00751E34">
        <w:rPr>
          <w:rFonts w:ascii="Arial" w:hAnsi="Arial" w:cs="Arial"/>
          <w:iCs/>
          <w:sz w:val="22"/>
          <w:szCs w:val="22"/>
        </w:rPr>
        <w:t>Program Ochrony Środowiska Województwa Opolskiego na lata 2012-2015 z perspektywą do 2019 roku.</w:t>
      </w:r>
    </w:p>
    <w:p w:rsidR="00FF755E" w:rsidRPr="00751E34" w:rsidRDefault="00FF755E" w:rsidP="00706B7D">
      <w:pPr>
        <w:numPr>
          <w:ilvl w:val="0"/>
          <w:numId w:val="9"/>
        </w:numPr>
        <w:jc w:val="both"/>
        <w:rPr>
          <w:rFonts w:ascii="Arial" w:hAnsi="Arial" w:cs="Arial"/>
          <w:sz w:val="22"/>
          <w:szCs w:val="22"/>
        </w:rPr>
      </w:pPr>
      <w:r w:rsidRPr="00751E34">
        <w:rPr>
          <w:rFonts w:ascii="Arial" w:hAnsi="Arial" w:cs="Arial"/>
          <w:iCs/>
          <w:sz w:val="22"/>
          <w:szCs w:val="22"/>
        </w:rPr>
        <w:t>Program Ochrony Środowiska dla Powiatu Kędzierzyńsko-Kozielskiego na lata 2017-2020 z perspektywą na lata 2021-2024.</w:t>
      </w:r>
    </w:p>
    <w:p w:rsidR="00FF755E" w:rsidRPr="00751E34" w:rsidRDefault="00FF755E" w:rsidP="00706B7D">
      <w:pPr>
        <w:numPr>
          <w:ilvl w:val="0"/>
          <w:numId w:val="9"/>
        </w:numPr>
        <w:jc w:val="both"/>
        <w:rPr>
          <w:rFonts w:ascii="Arial" w:hAnsi="Arial" w:cs="Arial"/>
          <w:sz w:val="22"/>
          <w:szCs w:val="22"/>
        </w:rPr>
      </w:pPr>
      <w:r w:rsidRPr="00751E34">
        <w:rPr>
          <w:rFonts w:ascii="Arial" w:hAnsi="Arial" w:cs="Arial"/>
          <w:sz w:val="22"/>
          <w:szCs w:val="22"/>
        </w:rPr>
        <w:t>Biuletyn Statystyczny Województwa Opolskiego, WUS, Opole.</w:t>
      </w:r>
    </w:p>
    <w:p w:rsidR="00FF755E" w:rsidRPr="00751E34" w:rsidRDefault="00FF755E" w:rsidP="00706B7D">
      <w:pPr>
        <w:numPr>
          <w:ilvl w:val="0"/>
          <w:numId w:val="9"/>
        </w:numPr>
        <w:autoSpaceDE w:val="0"/>
        <w:autoSpaceDN w:val="0"/>
        <w:adjustRightInd w:val="0"/>
        <w:jc w:val="both"/>
        <w:rPr>
          <w:rFonts w:ascii="Arial" w:hAnsi="Arial" w:cs="Arial"/>
          <w:sz w:val="22"/>
          <w:szCs w:val="22"/>
        </w:rPr>
      </w:pPr>
      <w:r w:rsidRPr="00751E34">
        <w:rPr>
          <w:rFonts w:ascii="Arial" w:hAnsi="Arial" w:cs="Arial"/>
          <w:sz w:val="22"/>
          <w:szCs w:val="22"/>
        </w:rPr>
        <w:t xml:space="preserve">Centralna baza danych geologicznych - </w:t>
      </w:r>
      <w:hyperlink r:id="rId69" w:history="1">
        <w:r w:rsidRPr="00751E34">
          <w:rPr>
            <w:rStyle w:val="Hyperlink"/>
            <w:rFonts w:ascii="Arial" w:hAnsi="Arial" w:cs="Arial"/>
            <w:color w:val="auto"/>
            <w:sz w:val="22"/>
            <w:szCs w:val="22"/>
            <w:u w:val="none"/>
          </w:rPr>
          <w:t>http://baza.pgi.waw.pl/</w:t>
        </w:r>
      </w:hyperlink>
      <w:r w:rsidRPr="00751E34">
        <w:rPr>
          <w:rFonts w:ascii="Arial" w:hAnsi="Arial" w:cs="Arial"/>
          <w:sz w:val="22"/>
          <w:szCs w:val="22"/>
        </w:rPr>
        <w:t>.</w:t>
      </w:r>
    </w:p>
    <w:p w:rsidR="00FF755E" w:rsidRPr="00751E34" w:rsidRDefault="00FF755E" w:rsidP="00706B7D">
      <w:pPr>
        <w:numPr>
          <w:ilvl w:val="0"/>
          <w:numId w:val="9"/>
        </w:numPr>
        <w:autoSpaceDE w:val="0"/>
        <w:autoSpaceDN w:val="0"/>
        <w:adjustRightInd w:val="0"/>
        <w:jc w:val="both"/>
        <w:rPr>
          <w:rFonts w:ascii="Arial" w:hAnsi="Arial" w:cs="Arial"/>
          <w:sz w:val="22"/>
          <w:szCs w:val="22"/>
        </w:rPr>
      </w:pPr>
      <w:hyperlink r:id="rId70" w:history="1">
        <w:r w:rsidRPr="00751E34">
          <w:rPr>
            <w:rStyle w:val="Hyperlink"/>
            <w:rFonts w:ascii="Arial" w:hAnsi="Arial" w:cs="Arial"/>
            <w:color w:val="auto"/>
            <w:sz w:val="22"/>
            <w:szCs w:val="22"/>
            <w:u w:val="none"/>
          </w:rPr>
          <w:t>http://natura2000.mos.gov.pl/natura2000/index.php</w:t>
        </w:r>
      </w:hyperlink>
    </w:p>
    <w:p w:rsidR="00FF755E" w:rsidRPr="00751E34" w:rsidRDefault="00FF755E" w:rsidP="00706B7D">
      <w:pPr>
        <w:numPr>
          <w:ilvl w:val="0"/>
          <w:numId w:val="9"/>
        </w:numPr>
        <w:autoSpaceDE w:val="0"/>
        <w:autoSpaceDN w:val="0"/>
        <w:adjustRightInd w:val="0"/>
        <w:jc w:val="both"/>
        <w:rPr>
          <w:rFonts w:ascii="Arial" w:hAnsi="Arial" w:cs="Arial"/>
          <w:sz w:val="22"/>
          <w:szCs w:val="22"/>
        </w:rPr>
      </w:pPr>
      <w:hyperlink r:id="rId71" w:history="1">
        <w:r w:rsidRPr="00751E34">
          <w:rPr>
            <w:rStyle w:val="Hyperlink"/>
            <w:rFonts w:ascii="Arial" w:hAnsi="Arial" w:cs="Arial"/>
            <w:color w:val="auto"/>
            <w:sz w:val="22"/>
            <w:szCs w:val="22"/>
            <w:u w:val="none"/>
          </w:rPr>
          <w:t>http://energetyka.w.polsce.org</w:t>
        </w:r>
      </w:hyperlink>
    </w:p>
    <w:p w:rsidR="00FF755E" w:rsidRPr="00751E34" w:rsidRDefault="00FF755E" w:rsidP="00706B7D">
      <w:pPr>
        <w:numPr>
          <w:ilvl w:val="0"/>
          <w:numId w:val="9"/>
        </w:numPr>
        <w:autoSpaceDE w:val="0"/>
        <w:autoSpaceDN w:val="0"/>
        <w:adjustRightInd w:val="0"/>
        <w:jc w:val="both"/>
        <w:rPr>
          <w:rFonts w:ascii="Arial" w:hAnsi="Arial" w:cs="Arial"/>
          <w:sz w:val="22"/>
          <w:szCs w:val="22"/>
        </w:rPr>
      </w:pPr>
      <w:hyperlink r:id="rId72" w:history="1">
        <w:r w:rsidRPr="00751E34">
          <w:rPr>
            <w:rStyle w:val="Hyperlink"/>
            <w:rFonts w:ascii="Arial" w:hAnsi="Arial" w:cs="Arial"/>
            <w:color w:val="auto"/>
            <w:sz w:val="22"/>
            <w:szCs w:val="22"/>
            <w:u w:val="none"/>
          </w:rPr>
          <w:t>http://www.oze.ranking.pl</w:t>
        </w:r>
      </w:hyperlink>
    </w:p>
    <w:p w:rsidR="00FF755E" w:rsidRPr="00751E34" w:rsidRDefault="00FF755E" w:rsidP="00706B7D">
      <w:pPr>
        <w:numPr>
          <w:ilvl w:val="0"/>
          <w:numId w:val="9"/>
        </w:numPr>
        <w:autoSpaceDE w:val="0"/>
        <w:autoSpaceDN w:val="0"/>
        <w:adjustRightInd w:val="0"/>
        <w:jc w:val="both"/>
        <w:rPr>
          <w:rFonts w:ascii="Arial" w:hAnsi="Arial" w:cs="Arial"/>
          <w:sz w:val="22"/>
          <w:szCs w:val="22"/>
        </w:rPr>
      </w:pPr>
      <w:hyperlink r:id="rId73" w:history="1">
        <w:r w:rsidRPr="00751E34">
          <w:rPr>
            <w:rStyle w:val="Hyperlink"/>
            <w:rFonts w:ascii="Arial" w:hAnsi="Arial" w:cs="Arial"/>
            <w:color w:val="auto"/>
            <w:sz w:val="22"/>
            <w:szCs w:val="22"/>
            <w:u w:val="none"/>
          </w:rPr>
          <w:t>http://www.opole.pios.gov.pl</w:t>
        </w:r>
      </w:hyperlink>
    </w:p>
    <w:p w:rsidR="00FF755E" w:rsidRPr="00751E34" w:rsidRDefault="00FF755E" w:rsidP="003523AA">
      <w:pPr>
        <w:pStyle w:val="ListParagraph"/>
        <w:numPr>
          <w:ilvl w:val="0"/>
          <w:numId w:val="9"/>
        </w:numPr>
        <w:ind w:left="714" w:hanging="357"/>
        <w:contextualSpacing/>
        <w:jc w:val="both"/>
        <w:rPr>
          <w:rFonts w:ascii="Arial" w:hAnsi="Arial" w:cs="Arial"/>
          <w:sz w:val="22"/>
          <w:szCs w:val="22"/>
        </w:rPr>
      </w:pPr>
      <w:r w:rsidRPr="00751E34">
        <w:rPr>
          <w:rFonts w:ascii="Arial" w:hAnsi="Arial" w:cs="Arial"/>
          <w:sz w:val="22"/>
          <w:szCs w:val="22"/>
        </w:rPr>
        <w:t>Krajowy System Ratowniczo Gaśniczy, Siły i środki KSRG na terenie województwa opolskiego.</w:t>
      </w:r>
    </w:p>
    <w:p w:rsidR="00FF755E" w:rsidRPr="00751E34" w:rsidRDefault="00FF755E" w:rsidP="003523AA">
      <w:pPr>
        <w:pStyle w:val="ListParagraph"/>
        <w:numPr>
          <w:ilvl w:val="0"/>
          <w:numId w:val="9"/>
        </w:numPr>
        <w:ind w:left="714" w:hanging="357"/>
        <w:contextualSpacing/>
        <w:jc w:val="both"/>
        <w:rPr>
          <w:rFonts w:ascii="Arial" w:hAnsi="Arial" w:cs="Arial"/>
          <w:sz w:val="22"/>
          <w:szCs w:val="22"/>
        </w:rPr>
      </w:pPr>
      <w:r w:rsidRPr="00751E34">
        <w:rPr>
          <w:rFonts w:ascii="Arial" w:hAnsi="Arial" w:cs="Arial"/>
          <w:sz w:val="22"/>
          <w:szCs w:val="22"/>
        </w:rPr>
        <w:t>Rejestr form ochrony przyrody, RDOŚ Opole 2016.</w:t>
      </w:r>
    </w:p>
    <w:p w:rsidR="00FF755E" w:rsidRPr="00751E34" w:rsidRDefault="00FF755E" w:rsidP="003523AA">
      <w:pPr>
        <w:pStyle w:val="ListParagraph"/>
        <w:numPr>
          <w:ilvl w:val="0"/>
          <w:numId w:val="9"/>
        </w:numPr>
        <w:ind w:left="714" w:hanging="357"/>
        <w:contextualSpacing/>
        <w:jc w:val="both"/>
        <w:rPr>
          <w:rFonts w:ascii="Arial" w:hAnsi="Arial" w:cs="Arial"/>
          <w:sz w:val="22"/>
          <w:szCs w:val="22"/>
        </w:rPr>
      </w:pPr>
      <w:r w:rsidRPr="00751E34">
        <w:rPr>
          <w:rFonts w:ascii="Arial" w:hAnsi="Arial" w:cs="Arial"/>
          <w:sz w:val="22"/>
          <w:szCs w:val="22"/>
        </w:rPr>
        <w:t>Strategia Rozwoju Województwa Opolskiego na lata 2014-2020, Urząd Marszałkowski Województwa Opolskiego</w:t>
      </w:r>
    </w:p>
    <w:p w:rsidR="00FF755E" w:rsidRPr="00751E34" w:rsidRDefault="00FF755E" w:rsidP="00706B7D">
      <w:pPr>
        <w:numPr>
          <w:ilvl w:val="0"/>
          <w:numId w:val="9"/>
        </w:numPr>
        <w:rPr>
          <w:rFonts w:ascii="Arial" w:hAnsi="Arial" w:cs="Arial"/>
          <w:sz w:val="22"/>
          <w:szCs w:val="22"/>
        </w:rPr>
      </w:pPr>
      <w:r w:rsidRPr="00751E34">
        <w:rPr>
          <w:rFonts w:ascii="Arial" w:hAnsi="Arial" w:cs="Arial"/>
          <w:sz w:val="22"/>
          <w:szCs w:val="22"/>
        </w:rPr>
        <w:t>Plan rozwoju odnawialnych źródeł energii w województwie opolskim 2010.</w:t>
      </w:r>
    </w:p>
    <w:p w:rsidR="00FF755E" w:rsidRPr="00751E34" w:rsidRDefault="00FF755E" w:rsidP="00706B7D">
      <w:pPr>
        <w:numPr>
          <w:ilvl w:val="0"/>
          <w:numId w:val="9"/>
        </w:numPr>
        <w:rPr>
          <w:rFonts w:ascii="Arial" w:hAnsi="Arial" w:cs="Arial"/>
          <w:sz w:val="22"/>
          <w:szCs w:val="22"/>
        </w:rPr>
      </w:pPr>
      <w:r w:rsidRPr="00751E34">
        <w:rPr>
          <w:rFonts w:ascii="Arial" w:hAnsi="Arial" w:cs="Arial"/>
          <w:sz w:val="22"/>
          <w:szCs w:val="22"/>
        </w:rPr>
        <w:t>Raport „Energia odnawialna Opolszczyzny”.</w:t>
      </w:r>
    </w:p>
    <w:p w:rsidR="00FF755E" w:rsidRPr="00751E34" w:rsidRDefault="00FF755E" w:rsidP="003523AA">
      <w:pPr>
        <w:pStyle w:val="ListParagraph"/>
        <w:numPr>
          <w:ilvl w:val="0"/>
          <w:numId w:val="9"/>
        </w:numPr>
        <w:ind w:left="714" w:hanging="357"/>
        <w:contextualSpacing/>
        <w:jc w:val="both"/>
        <w:rPr>
          <w:rFonts w:ascii="Arial" w:hAnsi="Arial" w:cs="Arial"/>
          <w:sz w:val="22"/>
          <w:szCs w:val="22"/>
        </w:rPr>
      </w:pPr>
      <w:r w:rsidRPr="00751E34">
        <w:rPr>
          <w:rFonts w:ascii="Arial" w:hAnsi="Arial" w:cs="Arial"/>
          <w:sz w:val="22"/>
          <w:szCs w:val="22"/>
        </w:rPr>
        <w:t xml:space="preserve">Opracowania Wydziału Monitoringu Środowiska, WIOS, Opole, </w:t>
      </w:r>
    </w:p>
    <w:p w:rsidR="00FF755E" w:rsidRPr="00751E34" w:rsidRDefault="00FF755E" w:rsidP="003523AA">
      <w:pPr>
        <w:pStyle w:val="ListParagraph"/>
        <w:numPr>
          <w:ilvl w:val="0"/>
          <w:numId w:val="9"/>
        </w:numPr>
        <w:ind w:left="714" w:hanging="357"/>
        <w:contextualSpacing/>
        <w:jc w:val="both"/>
        <w:rPr>
          <w:rFonts w:ascii="Arial" w:hAnsi="Arial" w:cs="Arial"/>
          <w:sz w:val="22"/>
          <w:szCs w:val="22"/>
        </w:rPr>
      </w:pPr>
      <w:r w:rsidRPr="00751E34">
        <w:rPr>
          <w:rFonts w:ascii="Arial" w:hAnsi="Arial" w:cs="Arial"/>
          <w:iCs/>
          <w:sz w:val="22"/>
          <w:szCs w:val="22"/>
        </w:rPr>
        <w:t>Sprawozdanie z wykonania Krajowego Programu Oczyszczania Ścieków Komunalnych za rok 2014.</w:t>
      </w:r>
    </w:p>
    <w:p w:rsidR="00FF755E" w:rsidRPr="00751E34" w:rsidRDefault="00FF755E" w:rsidP="003523AA">
      <w:pPr>
        <w:pStyle w:val="Akapitzlist2"/>
        <w:numPr>
          <w:ilvl w:val="0"/>
          <w:numId w:val="9"/>
        </w:numPr>
        <w:ind w:left="714" w:hanging="357"/>
        <w:contextualSpacing/>
        <w:jc w:val="both"/>
        <w:rPr>
          <w:rFonts w:ascii="Arial" w:hAnsi="Arial" w:cs="Arial"/>
          <w:sz w:val="22"/>
          <w:szCs w:val="22"/>
        </w:rPr>
      </w:pPr>
      <w:r w:rsidRPr="00751E34">
        <w:rPr>
          <w:rFonts w:ascii="Arial" w:hAnsi="Arial" w:cs="Arial"/>
          <w:sz w:val="22"/>
          <w:szCs w:val="22"/>
        </w:rPr>
        <w:t>Krajowy Plan Gospodarki Odpadami 2022.</w:t>
      </w:r>
    </w:p>
    <w:p w:rsidR="00FF755E" w:rsidRPr="00751E34" w:rsidRDefault="00FF755E" w:rsidP="003523AA">
      <w:pPr>
        <w:pStyle w:val="Akapitzlist2"/>
        <w:numPr>
          <w:ilvl w:val="0"/>
          <w:numId w:val="9"/>
        </w:numPr>
        <w:ind w:left="714" w:hanging="357"/>
        <w:contextualSpacing/>
        <w:jc w:val="both"/>
        <w:rPr>
          <w:rFonts w:ascii="Arial" w:hAnsi="Arial" w:cs="Arial"/>
          <w:sz w:val="22"/>
          <w:szCs w:val="22"/>
        </w:rPr>
      </w:pPr>
      <w:r w:rsidRPr="00751E34">
        <w:rPr>
          <w:rFonts w:ascii="Arial" w:hAnsi="Arial" w:cs="Arial"/>
          <w:sz w:val="22"/>
          <w:szCs w:val="22"/>
        </w:rPr>
        <w:t>Plan Gospodarki Odpadami dla Województwa Opolskiego na lata 2012-2017.</w:t>
      </w:r>
    </w:p>
    <w:p w:rsidR="00FF755E" w:rsidRPr="00751E34" w:rsidRDefault="00FF755E" w:rsidP="003523AA">
      <w:pPr>
        <w:pStyle w:val="Akapitzlist2"/>
        <w:numPr>
          <w:ilvl w:val="0"/>
          <w:numId w:val="9"/>
        </w:numPr>
        <w:ind w:left="714" w:hanging="357"/>
        <w:contextualSpacing/>
        <w:jc w:val="both"/>
        <w:rPr>
          <w:rFonts w:ascii="Arial" w:hAnsi="Arial" w:cs="Arial"/>
          <w:sz w:val="22"/>
          <w:szCs w:val="22"/>
        </w:rPr>
      </w:pPr>
      <w:r w:rsidRPr="00751E34">
        <w:rPr>
          <w:rFonts w:ascii="Arial" w:hAnsi="Arial" w:cs="Arial"/>
          <w:sz w:val="22"/>
          <w:szCs w:val="22"/>
        </w:rPr>
        <w:t>Prognoza zmian w zakresie gospodarki odpadami (Szpadt, 2010 r.).</w:t>
      </w:r>
    </w:p>
    <w:p w:rsidR="00FF755E" w:rsidRPr="00751E34" w:rsidRDefault="00FF755E" w:rsidP="00706B7D">
      <w:pPr>
        <w:pStyle w:val="ListParagraph"/>
        <w:numPr>
          <w:ilvl w:val="0"/>
          <w:numId w:val="9"/>
        </w:numPr>
        <w:autoSpaceDE w:val="0"/>
        <w:autoSpaceDN w:val="0"/>
        <w:adjustRightInd w:val="0"/>
        <w:jc w:val="both"/>
        <w:rPr>
          <w:rFonts w:ascii="Arial" w:hAnsi="Arial" w:cs="Arial"/>
          <w:sz w:val="22"/>
          <w:szCs w:val="22"/>
        </w:rPr>
      </w:pPr>
      <w:r w:rsidRPr="00751E34">
        <w:rPr>
          <w:rFonts w:ascii="Arial" w:hAnsi="Arial" w:cs="Arial"/>
          <w:bCs/>
          <w:sz w:val="22"/>
          <w:szCs w:val="22"/>
        </w:rPr>
        <w:t>Mapa akustyczna dróg krajowych na terenie województwa opolskiego - część opisowa, GDDKiA, Poznań 2012</w:t>
      </w:r>
    </w:p>
    <w:p w:rsidR="00FF755E" w:rsidRPr="00751E34" w:rsidRDefault="00FF755E" w:rsidP="00706B7D">
      <w:pPr>
        <w:pStyle w:val="ListParagraph"/>
        <w:numPr>
          <w:ilvl w:val="0"/>
          <w:numId w:val="9"/>
        </w:numPr>
        <w:autoSpaceDE w:val="0"/>
        <w:autoSpaceDN w:val="0"/>
        <w:adjustRightInd w:val="0"/>
        <w:jc w:val="both"/>
        <w:rPr>
          <w:rFonts w:ascii="Arial" w:hAnsi="Arial" w:cs="Arial"/>
          <w:sz w:val="22"/>
          <w:szCs w:val="22"/>
        </w:rPr>
      </w:pPr>
      <w:r w:rsidRPr="00751E34">
        <w:rPr>
          <w:rFonts w:ascii="Arial" w:hAnsi="Arial" w:cs="Arial"/>
          <w:bCs/>
          <w:sz w:val="22"/>
          <w:szCs w:val="22"/>
        </w:rPr>
        <w:t>Informacja o stanie bezpieczeństwa sanitarnego Powiatu Kędzierzyńsko-Kozielskiego, PSSE Kędzierzyn - Koźle.</w:t>
      </w:r>
    </w:p>
    <w:p w:rsidR="00FF755E" w:rsidRPr="00751E34" w:rsidRDefault="00FF755E" w:rsidP="00706B7D">
      <w:pPr>
        <w:pStyle w:val="ListParagraph"/>
        <w:numPr>
          <w:ilvl w:val="0"/>
          <w:numId w:val="9"/>
        </w:numPr>
        <w:jc w:val="both"/>
        <w:rPr>
          <w:rFonts w:ascii="Arial" w:hAnsi="Arial" w:cs="Arial"/>
          <w:sz w:val="22"/>
          <w:szCs w:val="22"/>
        </w:rPr>
      </w:pPr>
      <w:r w:rsidRPr="00751E34">
        <w:rPr>
          <w:rFonts w:ascii="Arial" w:hAnsi="Arial" w:cs="Arial"/>
          <w:sz w:val="22"/>
          <w:szCs w:val="22"/>
        </w:rPr>
        <w:t xml:space="preserve">Plan gospodarowania wodami na obszarze dorzecza Odry, KZGW </w:t>
      </w:r>
    </w:p>
    <w:p w:rsidR="00FF755E" w:rsidRPr="00751E34" w:rsidRDefault="00FF755E" w:rsidP="00706B7D">
      <w:pPr>
        <w:pStyle w:val="ListParagraph"/>
        <w:numPr>
          <w:ilvl w:val="0"/>
          <w:numId w:val="9"/>
        </w:numPr>
        <w:jc w:val="both"/>
        <w:rPr>
          <w:rFonts w:ascii="Arial" w:hAnsi="Arial" w:cs="Arial"/>
          <w:sz w:val="22"/>
          <w:szCs w:val="22"/>
        </w:rPr>
      </w:pPr>
      <w:r w:rsidRPr="00751E34">
        <w:rPr>
          <w:rFonts w:ascii="Arial" w:hAnsi="Arial" w:cs="Arial"/>
          <w:sz w:val="22"/>
          <w:szCs w:val="22"/>
        </w:rPr>
        <w:t>Bilans zasobów złóż kopalin w Polsce wg stanu na 31.12.2015 r. PIG PIB.</w:t>
      </w:r>
    </w:p>
    <w:p w:rsidR="00FF755E" w:rsidRPr="00751E34" w:rsidRDefault="00FF755E" w:rsidP="00706B7D">
      <w:pPr>
        <w:pStyle w:val="ListParagraph"/>
        <w:numPr>
          <w:ilvl w:val="0"/>
          <w:numId w:val="9"/>
        </w:numPr>
        <w:jc w:val="both"/>
        <w:rPr>
          <w:rFonts w:ascii="Arial" w:hAnsi="Arial" w:cs="Arial"/>
          <w:sz w:val="22"/>
          <w:szCs w:val="22"/>
        </w:rPr>
      </w:pPr>
      <w:r w:rsidRPr="00751E34">
        <w:rPr>
          <w:rFonts w:ascii="Arial" w:hAnsi="Arial" w:cs="Arial"/>
          <w:sz w:val="22"/>
          <w:szCs w:val="22"/>
        </w:rPr>
        <w:t xml:space="preserve">Program ochrony środowiska przed hałasem dla terenów poza aglomeracjami położonych wzdłuż dróg o natężeniu powyżej 3 000 000 pojazdów rocznie i linii kolejowych o natężeniu większym niż 30 000 przejazdów rocznie dla województwa opolskiego na lata 2014-2019. </w:t>
      </w:r>
    </w:p>
    <w:p w:rsidR="00FF755E" w:rsidRPr="00751E34" w:rsidRDefault="00FF755E" w:rsidP="00706B7D">
      <w:pPr>
        <w:pStyle w:val="ListParagraph"/>
        <w:numPr>
          <w:ilvl w:val="0"/>
          <w:numId w:val="9"/>
        </w:numPr>
        <w:jc w:val="both"/>
        <w:rPr>
          <w:rFonts w:ascii="Arial" w:hAnsi="Arial" w:cs="Arial"/>
          <w:sz w:val="22"/>
          <w:szCs w:val="22"/>
        </w:rPr>
      </w:pPr>
      <w:r w:rsidRPr="00751E34">
        <w:rPr>
          <w:rFonts w:ascii="Arial" w:hAnsi="Arial" w:cs="Arial"/>
          <w:sz w:val="22"/>
          <w:szCs w:val="22"/>
        </w:rPr>
        <w:t>Strategiczny plan adaptacji dla sektorów i obszarów wrażliwych na zmiany klimatu do roku 2020 z perspektywą do roku 2030, Ministerstwo Środowiska.</w:t>
      </w:r>
    </w:p>
    <w:p w:rsidR="00FF755E" w:rsidRPr="00761938" w:rsidRDefault="00FF755E" w:rsidP="0002032B">
      <w:pPr>
        <w:autoSpaceDE w:val="0"/>
        <w:autoSpaceDN w:val="0"/>
        <w:adjustRightInd w:val="0"/>
        <w:ind w:left="360"/>
        <w:jc w:val="both"/>
        <w:rPr>
          <w:rFonts w:ascii="Arial" w:hAnsi="Arial" w:cs="Arial"/>
          <w:color w:val="FF0000"/>
          <w:sz w:val="22"/>
          <w:szCs w:val="22"/>
        </w:rPr>
      </w:pPr>
    </w:p>
    <w:p w:rsidR="00FF755E" w:rsidRPr="00761938" w:rsidRDefault="00FF755E" w:rsidP="00465C10">
      <w:pPr>
        <w:autoSpaceDE w:val="0"/>
        <w:autoSpaceDN w:val="0"/>
        <w:adjustRightInd w:val="0"/>
        <w:ind w:left="360"/>
        <w:jc w:val="both"/>
        <w:rPr>
          <w:rFonts w:ascii="Arial" w:hAnsi="Arial" w:cs="Arial"/>
          <w:color w:val="FF0000"/>
          <w:sz w:val="22"/>
          <w:szCs w:val="22"/>
        </w:rPr>
      </w:pPr>
    </w:p>
    <w:p w:rsidR="00FF755E" w:rsidRPr="00761938" w:rsidRDefault="00FF755E" w:rsidP="000F3C55">
      <w:pPr>
        <w:pStyle w:val="ListParagraph"/>
        <w:ind w:left="0"/>
        <w:contextualSpacing/>
        <w:jc w:val="both"/>
        <w:rPr>
          <w:color w:val="FF0000"/>
        </w:rPr>
      </w:pPr>
    </w:p>
    <w:sectPr w:rsidR="00FF755E" w:rsidRPr="00761938" w:rsidSect="001243F3">
      <w:pgSz w:w="11906" w:h="16838"/>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55E" w:rsidRDefault="00FF755E">
      <w:r>
        <w:separator/>
      </w:r>
    </w:p>
  </w:endnote>
  <w:endnote w:type="continuationSeparator" w:id="1">
    <w:p w:rsidR="00FF755E" w:rsidRDefault="00FF75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altName w:val="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Arial Unicode MS">
    <w:altName w:val="Times New Roman"/>
    <w:panose1 w:val="020B0604020202020204"/>
    <w:charset w:val="00"/>
    <w:family w:val="roman"/>
    <w:notTrueType/>
    <w:pitch w:val="variable"/>
    <w:sig w:usb0="00000003" w:usb1="00000000" w:usb2="00000000" w:usb3="00000000" w:csb0="00000001" w:csb1="00000000"/>
  </w:font>
  <w:font w:name="MS Reference Sans Serif">
    <w:panose1 w:val="020B0604030504040204"/>
    <w:charset w:val="EE"/>
    <w:family w:val="swiss"/>
    <w:pitch w:val="variable"/>
    <w:sig w:usb0="20000287" w:usb1="00000000" w:usb2="00000000" w:usb3="00000000" w:csb0="0000019F" w:csb1="00000000"/>
  </w:font>
  <w:font w:name="Candara">
    <w:panose1 w:val="020E0502030303020204"/>
    <w:charset w:val="EE"/>
    <w:family w:val="swiss"/>
    <w:pitch w:val="variable"/>
    <w:sig w:usb0="A00002EF" w:usb1="4000204B" w:usb2="00000000" w:usb3="00000000" w:csb0="0000009F" w:csb1="00000000"/>
  </w:font>
  <w:font w:name="Switzerland_Lightpl">
    <w:altName w:val="Arial"/>
    <w:panose1 w:val="00000000000000000000"/>
    <w:charset w:val="00"/>
    <w:family w:val="swiss"/>
    <w:notTrueType/>
    <w:pitch w:val="variable"/>
    <w:sig w:usb0="00000003" w:usb1="00000000" w:usb2="00000000" w:usb3="00000000" w:csb0="00000001" w:csb1="00000000"/>
  </w:font>
  <w:font w:name="AKNEEG+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Franklin Gothic Book">
    <w:panose1 w:val="00000000000000000000"/>
    <w:charset w:val="EE"/>
    <w:family w:val="swiss"/>
    <w:notTrueType/>
    <w:pitch w:val="variable"/>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Franklin Gothic Medium Cond">
    <w:panose1 w:val="00000000000000000000"/>
    <w:charset w:val="EE"/>
    <w:family w:val="swiss"/>
    <w:notTrueType/>
    <w:pitch w:val="variable"/>
    <w:sig w:usb0="00000007" w:usb1="00000000" w:usb2="00000000" w:usb3="00000000" w:csb0="00000003" w:csb1="00000000"/>
  </w:font>
  <w:font w:name="Comic Sans MS">
    <w:panose1 w:val="030F0702030302020204"/>
    <w:charset w:val="EE"/>
    <w:family w:val="script"/>
    <w:pitch w:val="variable"/>
    <w:sig w:usb0="00000287" w:usb1="00000000" w:usb2="00000000" w:usb3="00000000" w:csb0="0000009F" w:csb1="00000000"/>
  </w:font>
  <w:font w:name="Arial Narrow">
    <w:panose1 w:val="020B0506020202030204"/>
    <w:charset w:val="EE"/>
    <w:family w:val="swiss"/>
    <w:pitch w:val="variable"/>
    <w:sig w:usb0="00000287" w:usb1="00000800" w:usb2="00000000" w:usb3="00000000" w:csb0="0000009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A00002EF" w:usb1="420020EB"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Batang">
    <w:altName w:val="???A"/>
    <w:panose1 w:val="02030600000101010101"/>
    <w:charset w:val="81"/>
    <w:family w:val="auto"/>
    <w:notTrueType/>
    <w:pitch w:val="fixed"/>
    <w:sig w:usb0="00000001" w:usb1="09060000" w:usb2="00000010" w:usb3="00000000" w:csb0="00080000" w:csb1="00000000"/>
  </w:font>
  <w:font w:name="Helvetica">
    <w:panose1 w:val="020B0604020202030204"/>
    <w:charset w:val="EE"/>
    <w:family w:val="swiss"/>
    <w:pitch w:val="variable"/>
    <w:sig w:usb0="20002A87" w:usb1="00000000" w:usb2="00000000" w:usb3="00000000" w:csb0="000001FF" w:csb1="00000000"/>
  </w:font>
  <w:font w:name="TTE1DFD5A8t00">
    <w:altName w:val="Arial Unicode MS"/>
    <w:panose1 w:val="00000000000000000000"/>
    <w:charset w:val="80"/>
    <w:family w:val="auto"/>
    <w:notTrueType/>
    <w:pitch w:val="default"/>
    <w:sig w:usb0="00000001" w:usb1="08070000" w:usb2="00000010" w:usb3="00000000" w:csb0="00020000"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Pr="00940221" w:rsidRDefault="00FF755E">
    <w:pPr>
      <w:pStyle w:val="Footer"/>
      <w:jc w:val="right"/>
      <w:rPr>
        <w:sz w:val="20"/>
        <w:szCs w:val="20"/>
      </w:rPr>
    </w:pPr>
    <w:r w:rsidRPr="00940221">
      <w:rPr>
        <w:sz w:val="20"/>
        <w:szCs w:val="20"/>
      </w:rPr>
      <w:fldChar w:fldCharType="begin"/>
    </w:r>
    <w:r w:rsidRPr="00940221">
      <w:rPr>
        <w:sz w:val="20"/>
        <w:szCs w:val="20"/>
      </w:rPr>
      <w:instrText xml:space="preserve"> PAGE   \* MERGEFORMAT </w:instrText>
    </w:r>
    <w:r w:rsidRPr="00940221">
      <w:rPr>
        <w:sz w:val="20"/>
        <w:szCs w:val="20"/>
      </w:rPr>
      <w:fldChar w:fldCharType="separate"/>
    </w:r>
    <w:r>
      <w:rPr>
        <w:noProof/>
        <w:sz w:val="20"/>
        <w:szCs w:val="20"/>
      </w:rPr>
      <w:t>4</w:t>
    </w:r>
    <w:r w:rsidRPr="00940221">
      <w:rPr>
        <w:sz w:val="20"/>
        <w:szCs w:val="20"/>
      </w:rPr>
      <w:fldChar w:fldCharType="end"/>
    </w:r>
  </w:p>
  <w:p w:rsidR="00FF755E" w:rsidRDefault="00FF755E">
    <w:pPr>
      <w:pStyle w:val="Footer"/>
      <w:ind w:right="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Pr="00641B7B" w:rsidRDefault="00FF755E" w:rsidP="00641B7B">
    <w:pPr>
      <w:pStyle w:val="Footer"/>
      <w:jc w:val="center"/>
      <w:rPr>
        <w:rStyle w:val="PageNumber"/>
        <w:bCs/>
        <w:sz w:val="20"/>
        <w:szCs w:val="20"/>
      </w:rPr>
    </w:pPr>
    <w:r w:rsidRPr="00641B7B">
      <w:rPr>
        <w:rStyle w:val="PageNumber"/>
        <w:bCs/>
        <w:sz w:val="20"/>
        <w:szCs w:val="20"/>
      </w:rPr>
      <w:fldChar w:fldCharType="begin"/>
    </w:r>
    <w:r w:rsidRPr="00641B7B">
      <w:rPr>
        <w:rStyle w:val="PageNumber"/>
        <w:bCs/>
        <w:sz w:val="20"/>
        <w:szCs w:val="20"/>
      </w:rPr>
      <w:instrText xml:space="preserve"> PAGE </w:instrText>
    </w:r>
    <w:r w:rsidRPr="00641B7B">
      <w:rPr>
        <w:rStyle w:val="PageNumber"/>
        <w:bCs/>
        <w:sz w:val="20"/>
        <w:szCs w:val="20"/>
      </w:rPr>
      <w:fldChar w:fldCharType="separate"/>
    </w:r>
    <w:r>
      <w:rPr>
        <w:rStyle w:val="PageNumber"/>
        <w:bCs/>
        <w:noProof/>
        <w:sz w:val="20"/>
        <w:szCs w:val="20"/>
      </w:rPr>
      <w:t>104</w:t>
    </w:r>
    <w:r w:rsidRPr="00641B7B">
      <w:rPr>
        <w:rStyle w:val="PageNumber"/>
        <w:bCs/>
        <w:sz w:val="20"/>
        <w:szCs w:val="20"/>
      </w:rPr>
      <w:fldChar w:fldCharType="end"/>
    </w:r>
  </w:p>
  <w:p w:rsidR="00FF755E" w:rsidRDefault="00FF755E">
    <w:pPr>
      <w:pStyle w:val="Foote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Pr="00641B7B" w:rsidRDefault="00FF755E" w:rsidP="00641B7B">
    <w:pPr>
      <w:pStyle w:val="Footer"/>
      <w:jc w:val="center"/>
      <w:rPr>
        <w:sz w:val="20"/>
        <w:szCs w:val="20"/>
      </w:rPr>
    </w:pPr>
    <w:r w:rsidRPr="00641B7B">
      <w:rPr>
        <w:sz w:val="20"/>
        <w:szCs w:val="20"/>
      </w:rPr>
      <w:fldChar w:fldCharType="begin"/>
    </w:r>
    <w:r w:rsidRPr="00641B7B">
      <w:rPr>
        <w:sz w:val="20"/>
        <w:szCs w:val="20"/>
      </w:rPr>
      <w:instrText xml:space="preserve"> PAGE   \* MERGEFORMAT </w:instrText>
    </w:r>
    <w:r w:rsidRPr="00641B7B">
      <w:rPr>
        <w:sz w:val="20"/>
        <w:szCs w:val="20"/>
      </w:rPr>
      <w:fldChar w:fldCharType="separate"/>
    </w:r>
    <w:r>
      <w:rPr>
        <w:noProof/>
        <w:sz w:val="20"/>
        <w:szCs w:val="20"/>
      </w:rPr>
      <w:t>170</w:t>
    </w:r>
    <w:r w:rsidRPr="00641B7B">
      <w:rPr>
        <w:sz w:val="20"/>
        <w:szCs w:val="20"/>
      </w:rPr>
      <w:fldChar w:fldCharType="end"/>
    </w:r>
  </w:p>
  <w:p w:rsidR="00FF755E" w:rsidRDefault="00FF755E">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55E" w:rsidRDefault="00FF755E">
      <w:r>
        <w:separator/>
      </w:r>
    </w:p>
  </w:footnote>
  <w:footnote w:type="continuationSeparator" w:id="1">
    <w:p w:rsidR="00FF755E" w:rsidRDefault="00FF755E">
      <w:r>
        <w:continuationSeparator/>
      </w:r>
    </w:p>
  </w:footnote>
  <w:footnote w:id="2">
    <w:p w:rsidR="00FF755E" w:rsidRDefault="00FF755E" w:rsidP="00D445B4">
      <w:pPr>
        <w:pStyle w:val="FootnoteText"/>
        <w:jc w:val="both"/>
      </w:pPr>
      <w:r w:rsidRPr="00D25330">
        <w:rPr>
          <w:rStyle w:val="FootnoteReference"/>
          <w:rFonts w:ascii="Arial" w:hAnsi="Arial" w:cs="Arial"/>
          <w:sz w:val="18"/>
          <w:szCs w:val="18"/>
        </w:rPr>
        <w:footnoteRef/>
      </w:r>
      <w:r w:rsidRPr="00D25330">
        <w:rPr>
          <w:rFonts w:ascii="Arial" w:hAnsi="Arial" w:cs="Arial"/>
          <w:sz w:val="18"/>
          <w:szCs w:val="18"/>
        </w:rPr>
        <w:t xml:space="preserve"> Osuwisko jest nagłym przemieszczeniem się mas ziemi, powierzchniowej zwietrzeliny i mas skalnych podłoża, spowodowanym siłami przyrody lub działalnością człowieka (podkopanie stoku lub jego znaczne obciążenie). Jest to rodzaj ruchów masowych, polegający na przesuwaniu się materiału skalnego lub zwietrzelinowego wzdłuż powierzchni poślizgu (na której nastąpiło ścięcie), połączone z obrotem. Ruch taki zachodzi pod wpływem siły ciężkości.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Pr="00683B9B" w:rsidRDefault="00FF755E" w:rsidP="004C0162">
    <w:pPr>
      <w:pStyle w:val="Header"/>
      <w:jc w:val="center"/>
      <w:rPr>
        <w:b/>
        <w:sz w:val="18"/>
        <w:szCs w:val="18"/>
      </w:rPr>
    </w:pPr>
    <w:r>
      <w:rPr>
        <w:b/>
        <w:sz w:val="18"/>
        <w:szCs w:val="18"/>
      </w:rPr>
      <w:t xml:space="preserve">RAPORT Z WYKONANIA </w:t>
    </w:r>
    <w:r w:rsidRPr="00683B9B">
      <w:rPr>
        <w:b/>
        <w:sz w:val="18"/>
        <w:szCs w:val="18"/>
      </w:rPr>
      <w:t>PROGRAM</w:t>
    </w:r>
    <w:r>
      <w:rPr>
        <w:b/>
        <w:sz w:val="18"/>
        <w:szCs w:val="18"/>
      </w:rPr>
      <w:t>U</w:t>
    </w:r>
    <w:r w:rsidRPr="00683B9B">
      <w:rPr>
        <w:b/>
        <w:sz w:val="18"/>
        <w:szCs w:val="18"/>
      </w:rPr>
      <w:t xml:space="preserve"> OCHRONY ŚRODOWISKA</w:t>
    </w:r>
  </w:p>
  <w:p w:rsidR="00FF755E" w:rsidRPr="007F44D7" w:rsidRDefault="00FF755E" w:rsidP="004C0162">
    <w:pPr>
      <w:pStyle w:val="Header"/>
      <w:jc w:val="center"/>
      <w:rPr>
        <w:b/>
        <w:sz w:val="18"/>
        <w:szCs w:val="18"/>
      </w:rPr>
    </w:pPr>
    <w:r>
      <w:rPr>
        <w:b/>
        <w:sz w:val="18"/>
        <w:szCs w:val="18"/>
      </w:rPr>
      <w:t>DLA MIASTA I GMINY GŁUBCZYCE ZA</w:t>
    </w:r>
    <w:r w:rsidRPr="00683B9B">
      <w:rPr>
        <w:b/>
        <w:sz w:val="18"/>
        <w:szCs w:val="18"/>
      </w:rPr>
      <w:t xml:space="preserve"> LATA 200</w:t>
    </w:r>
    <w:r>
      <w:rPr>
        <w:b/>
        <w:sz w:val="18"/>
        <w:szCs w:val="18"/>
      </w:rPr>
      <w:t>7</w:t>
    </w:r>
    <w:r w:rsidRPr="00683B9B">
      <w:rPr>
        <w:b/>
        <w:sz w:val="18"/>
        <w:szCs w:val="18"/>
      </w:rPr>
      <w:t>-20</w:t>
    </w:r>
    <w:r>
      <w:rPr>
        <w:b/>
        <w:sz w:val="18"/>
        <w:szCs w:val="18"/>
      </w:rPr>
      <w:t>08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Pr="00301F31" w:rsidRDefault="00FF755E" w:rsidP="00233C0E">
    <w:pPr>
      <w:pStyle w:val="Header"/>
      <w:jc w:val="center"/>
      <w:rPr>
        <w:b/>
        <w:sz w:val="18"/>
        <w:szCs w:val="18"/>
      </w:rPr>
    </w:pPr>
    <w:r w:rsidRPr="00683B9B">
      <w:rPr>
        <w:b/>
        <w:sz w:val="18"/>
        <w:szCs w:val="18"/>
      </w:rPr>
      <w:t xml:space="preserve">PROGRAM </w:t>
    </w:r>
    <w:r w:rsidRPr="00301F31">
      <w:rPr>
        <w:b/>
        <w:sz w:val="18"/>
        <w:szCs w:val="18"/>
      </w:rPr>
      <w:t xml:space="preserve">OCHRONY ŚRODOWISKA DLA </w:t>
    </w:r>
    <w:r>
      <w:rPr>
        <w:b/>
        <w:sz w:val="18"/>
        <w:szCs w:val="18"/>
      </w:rPr>
      <w:t>GMINYKĘDZIERZYN-KOŹLE</w:t>
    </w:r>
  </w:p>
  <w:p w:rsidR="00FF755E" w:rsidRPr="001E1F91" w:rsidRDefault="00FF755E" w:rsidP="00233C0E">
    <w:pPr>
      <w:pStyle w:val="Header"/>
      <w:pBdr>
        <w:bottom w:val="single" w:sz="4" w:space="1" w:color="auto"/>
      </w:pBdr>
      <w:jc w:val="center"/>
      <w:rPr>
        <w:b/>
        <w:sz w:val="18"/>
        <w:szCs w:val="18"/>
      </w:rPr>
    </w:pPr>
    <w:r>
      <w:rPr>
        <w:b/>
        <w:sz w:val="18"/>
        <w:szCs w:val="18"/>
      </w:rPr>
      <w:t>NA LATA 2017-2020</w:t>
    </w:r>
    <w:r w:rsidRPr="00301F31">
      <w:rPr>
        <w:b/>
        <w:sz w:val="18"/>
        <w:szCs w:val="18"/>
      </w:rPr>
      <w:t xml:space="preserve"> Z </w:t>
    </w:r>
    <w:r>
      <w:rPr>
        <w:b/>
        <w:sz w:val="18"/>
        <w:szCs w:val="18"/>
      </w:rPr>
      <w:t>UWZGLĘDNIENIEM PERSPEKTYWY NA LATA 2021-2024</w:t>
    </w:r>
  </w:p>
  <w:p w:rsidR="00FF755E" w:rsidRDefault="00FF755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Default="00FF755E" w:rsidP="004245A8">
    <w:pPr>
      <w:pStyle w:val="Header"/>
      <w:jc w:val="center"/>
      <w:rPr>
        <w:b/>
        <w:sz w:val="18"/>
        <w:szCs w:val="18"/>
      </w:rPr>
    </w:pPr>
    <w:r w:rsidRPr="00683B9B">
      <w:rPr>
        <w:b/>
        <w:sz w:val="18"/>
        <w:szCs w:val="18"/>
      </w:rPr>
      <w:t>PROGRAM OCHRONY ŚRODOWISKA</w:t>
    </w:r>
    <w:r>
      <w:rPr>
        <w:b/>
        <w:sz w:val="18"/>
        <w:szCs w:val="18"/>
      </w:rPr>
      <w:t xml:space="preserve"> DLA GMINY KĘDZIERZYN-KOŹLE </w:t>
    </w:r>
  </w:p>
  <w:p w:rsidR="00FF755E" w:rsidRPr="00683B9B" w:rsidRDefault="00FF755E" w:rsidP="00891824">
    <w:pPr>
      <w:pStyle w:val="Header"/>
      <w:pBdr>
        <w:bottom w:val="single" w:sz="4" w:space="1" w:color="auto"/>
      </w:pBdr>
      <w:jc w:val="center"/>
      <w:rPr>
        <w:b/>
        <w:sz w:val="18"/>
        <w:szCs w:val="18"/>
      </w:rPr>
    </w:pPr>
    <w:r>
      <w:rPr>
        <w:b/>
        <w:sz w:val="18"/>
        <w:szCs w:val="18"/>
      </w:rPr>
      <w:t>NA LATA 2017-2020 Z UWZGLĘDNIENIEM PERSPEKTYWY NA LATA 2021-2024</w:t>
    </w:r>
  </w:p>
  <w:p w:rsidR="00FF755E" w:rsidRDefault="00FF755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5E" w:rsidRDefault="00FF755E" w:rsidP="004245A8">
    <w:pPr>
      <w:pStyle w:val="Header"/>
      <w:jc w:val="center"/>
      <w:rPr>
        <w:b/>
        <w:sz w:val="18"/>
        <w:szCs w:val="18"/>
      </w:rPr>
    </w:pPr>
    <w:r w:rsidRPr="00683B9B">
      <w:rPr>
        <w:b/>
        <w:sz w:val="18"/>
        <w:szCs w:val="18"/>
      </w:rPr>
      <w:t>PROGRAM OCHRONY ŚRODOWISKA</w:t>
    </w:r>
    <w:r>
      <w:rPr>
        <w:b/>
        <w:sz w:val="18"/>
        <w:szCs w:val="18"/>
      </w:rPr>
      <w:t xml:space="preserve"> DLA GMINY KĘDZIERZYN-KOŹLE</w:t>
    </w:r>
  </w:p>
  <w:p w:rsidR="00FF755E" w:rsidRPr="001E1F91" w:rsidRDefault="00FF755E" w:rsidP="00891824">
    <w:pPr>
      <w:pStyle w:val="Header"/>
      <w:pBdr>
        <w:bottom w:val="single" w:sz="4" w:space="1" w:color="auto"/>
      </w:pBdr>
      <w:jc w:val="center"/>
      <w:rPr>
        <w:b/>
        <w:sz w:val="18"/>
        <w:szCs w:val="18"/>
      </w:rPr>
    </w:pPr>
    <w:r w:rsidRPr="00683B9B">
      <w:rPr>
        <w:b/>
        <w:sz w:val="18"/>
        <w:szCs w:val="18"/>
      </w:rPr>
      <w:t>NA LATA 20</w:t>
    </w:r>
    <w:r>
      <w:rPr>
        <w:b/>
        <w:sz w:val="18"/>
        <w:szCs w:val="18"/>
      </w:rPr>
      <w:t>17-2020 Z UWZGLĘDNIENIEM PERSPEKTYWY NA LATA 2021-2024</w:t>
    </w:r>
  </w:p>
  <w:p w:rsidR="00FF755E" w:rsidRDefault="00FF755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E5E8A0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3"/>
    <w:multiLevelType w:val="singleLevel"/>
    <w:tmpl w:val="0A14234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12817E3"/>
    <w:multiLevelType w:val="hybridMultilevel"/>
    <w:tmpl w:val="44C0E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8A17D0"/>
    <w:multiLevelType w:val="multilevel"/>
    <w:tmpl w:val="C07A989E"/>
    <w:lvl w:ilvl="0">
      <w:start w:val="1"/>
      <w:numFmt w:val="decimal"/>
      <w:lvlText w:val="%1."/>
      <w:lvlJc w:val="left"/>
      <w:pPr>
        <w:tabs>
          <w:tab w:val="num" w:pos="454"/>
        </w:tabs>
        <w:ind w:left="454" w:hanging="39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045A1483"/>
    <w:multiLevelType w:val="hybridMultilevel"/>
    <w:tmpl w:val="5856708A"/>
    <w:lvl w:ilvl="0" w:tplc="D206B410">
      <w:start w:val="1"/>
      <w:numFmt w:val="bullet"/>
      <w:lvlText w:val=""/>
      <w:lvlJc w:val="left"/>
      <w:pPr>
        <w:ind w:left="721" w:hanging="360"/>
      </w:pPr>
      <w:rPr>
        <w:rFonts w:ascii="Symbol" w:hAnsi="Symbol" w:hint="default"/>
      </w:rPr>
    </w:lvl>
    <w:lvl w:ilvl="1" w:tplc="04150003">
      <w:start w:val="1"/>
      <w:numFmt w:val="bullet"/>
      <w:lvlText w:val="o"/>
      <w:lvlJc w:val="left"/>
      <w:pPr>
        <w:ind w:left="1441" w:hanging="360"/>
      </w:pPr>
      <w:rPr>
        <w:rFonts w:ascii="Courier New" w:hAnsi="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5">
    <w:nsid w:val="06D6000A"/>
    <w:multiLevelType w:val="hybridMultilevel"/>
    <w:tmpl w:val="444EC396"/>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881648C"/>
    <w:multiLevelType w:val="hybridMultilevel"/>
    <w:tmpl w:val="F5962620"/>
    <w:lvl w:ilvl="0" w:tplc="D206B4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DA5577"/>
    <w:multiLevelType w:val="hybridMultilevel"/>
    <w:tmpl w:val="0862F08E"/>
    <w:lvl w:ilvl="0" w:tplc="9E968A9C">
      <w:start w:val="1"/>
      <w:numFmt w:val="bullet"/>
      <w:lvlText w:val="-"/>
      <w:lvlJc w:val="left"/>
      <w:pPr>
        <w:ind w:left="108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8">
    <w:nsid w:val="0ABB51FD"/>
    <w:multiLevelType w:val="hybridMultilevel"/>
    <w:tmpl w:val="1DF6D6B4"/>
    <w:lvl w:ilvl="0" w:tplc="D206B410">
      <w:start w:val="1"/>
      <w:numFmt w:val="bullet"/>
      <w:lvlText w:val="-"/>
      <w:lvlJc w:val="left"/>
      <w:pPr>
        <w:ind w:left="1068" w:hanging="360"/>
      </w:pPr>
      <w:rPr>
        <w:rFonts w:ascii="Arial" w:hAnsi="Arial"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9">
    <w:nsid w:val="0B36530B"/>
    <w:multiLevelType w:val="hybridMultilevel"/>
    <w:tmpl w:val="375AE82C"/>
    <w:lvl w:ilvl="0" w:tplc="D206B410">
      <w:start w:val="1"/>
      <w:numFmt w:val="bullet"/>
      <w:lvlText w:val="-"/>
      <w:lvlJc w:val="left"/>
      <w:pPr>
        <w:tabs>
          <w:tab w:val="num" w:pos="720"/>
        </w:tabs>
        <w:ind w:left="720" w:hanging="360"/>
      </w:pPr>
      <w:rPr>
        <w:rFonts w:ascii="Arial" w:hAnsi="Aria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
    <w:nsid w:val="0B5E4A99"/>
    <w:multiLevelType w:val="hybridMultilevel"/>
    <w:tmpl w:val="48FEA69E"/>
    <w:lvl w:ilvl="0" w:tplc="9E968A9C">
      <w:start w:val="1"/>
      <w:numFmt w:val="bullet"/>
      <w:lvlText w:val="-"/>
      <w:lvlJc w:val="left"/>
      <w:pPr>
        <w:ind w:left="921" w:hanging="360"/>
      </w:pPr>
      <w:rPr>
        <w:rFonts w:ascii="Arial" w:hAnsi="Arial" w:hint="default"/>
      </w:rPr>
    </w:lvl>
    <w:lvl w:ilvl="1" w:tplc="04150003">
      <w:start w:val="1"/>
      <w:numFmt w:val="bullet"/>
      <w:lvlText w:val="o"/>
      <w:lvlJc w:val="left"/>
      <w:pPr>
        <w:ind w:left="1641" w:hanging="360"/>
      </w:pPr>
      <w:rPr>
        <w:rFonts w:ascii="Courier New" w:hAnsi="Courier New" w:hint="default"/>
      </w:rPr>
    </w:lvl>
    <w:lvl w:ilvl="2" w:tplc="04150005">
      <w:start w:val="1"/>
      <w:numFmt w:val="bullet"/>
      <w:lvlText w:val=""/>
      <w:lvlJc w:val="left"/>
      <w:pPr>
        <w:ind w:left="2361" w:hanging="360"/>
      </w:pPr>
      <w:rPr>
        <w:rFonts w:ascii="Wingdings" w:hAnsi="Wingdings" w:hint="default"/>
      </w:rPr>
    </w:lvl>
    <w:lvl w:ilvl="3" w:tplc="04150001">
      <w:start w:val="1"/>
      <w:numFmt w:val="bullet"/>
      <w:lvlText w:val=""/>
      <w:lvlJc w:val="left"/>
      <w:pPr>
        <w:ind w:left="3081" w:hanging="360"/>
      </w:pPr>
      <w:rPr>
        <w:rFonts w:ascii="Symbol" w:hAnsi="Symbol" w:hint="default"/>
      </w:rPr>
    </w:lvl>
    <w:lvl w:ilvl="4" w:tplc="04150003">
      <w:start w:val="1"/>
      <w:numFmt w:val="bullet"/>
      <w:lvlText w:val="o"/>
      <w:lvlJc w:val="left"/>
      <w:pPr>
        <w:ind w:left="3801" w:hanging="360"/>
      </w:pPr>
      <w:rPr>
        <w:rFonts w:ascii="Courier New" w:hAnsi="Courier New" w:hint="default"/>
      </w:rPr>
    </w:lvl>
    <w:lvl w:ilvl="5" w:tplc="04150005">
      <w:start w:val="1"/>
      <w:numFmt w:val="bullet"/>
      <w:lvlText w:val=""/>
      <w:lvlJc w:val="left"/>
      <w:pPr>
        <w:ind w:left="4521" w:hanging="360"/>
      </w:pPr>
      <w:rPr>
        <w:rFonts w:ascii="Wingdings" w:hAnsi="Wingdings" w:hint="default"/>
      </w:rPr>
    </w:lvl>
    <w:lvl w:ilvl="6" w:tplc="04150001">
      <w:start w:val="1"/>
      <w:numFmt w:val="bullet"/>
      <w:lvlText w:val=""/>
      <w:lvlJc w:val="left"/>
      <w:pPr>
        <w:ind w:left="5241" w:hanging="360"/>
      </w:pPr>
      <w:rPr>
        <w:rFonts w:ascii="Symbol" w:hAnsi="Symbol" w:hint="default"/>
      </w:rPr>
    </w:lvl>
    <w:lvl w:ilvl="7" w:tplc="04150003">
      <w:start w:val="1"/>
      <w:numFmt w:val="bullet"/>
      <w:lvlText w:val="o"/>
      <w:lvlJc w:val="left"/>
      <w:pPr>
        <w:ind w:left="5961" w:hanging="360"/>
      </w:pPr>
      <w:rPr>
        <w:rFonts w:ascii="Courier New" w:hAnsi="Courier New" w:hint="default"/>
      </w:rPr>
    </w:lvl>
    <w:lvl w:ilvl="8" w:tplc="04150005">
      <w:start w:val="1"/>
      <w:numFmt w:val="bullet"/>
      <w:lvlText w:val=""/>
      <w:lvlJc w:val="left"/>
      <w:pPr>
        <w:ind w:left="6681" w:hanging="360"/>
      </w:pPr>
      <w:rPr>
        <w:rFonts w:ascii="Wingdings" w:hAnsi="Wingdings" w:hint="default"/>
      </w:rPr>
    </w:lvl>
  </w:abstractNum>
  <w:abstractNum w:abstractNumId="11">
    <w:nsid w:val="0FBB39DB"/>
    <w:multiLevelType w:val="hybridMultilevel"/>
    <w:tmpl w:val="0B8C6AC4"/>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FE27DD5"/>
    <w:multiLevelType w:val="hybridMultilevel"/>
    <w:tmpl w:val="368AA1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17646E"/>
    <w:multiLevelType w:val="hybridMultilevel"/>
    <w:tmpl w:val="5406F82C"/>
    <w:lvl w:ilvl="0" w:tplc="04150001">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116B5634"/>
    <w:multiLevelType w:val="multilevel"/>
    <w:tmpl w:val="9D926DF8"/>
    <w:lvl w:ilvl="0">
      <w:start w:val="1"/>
      <w:numFmt w:val="bullet"/>
      <w:lvlText w:val="-"/>
      <w:lvlJc w:val="left"/>
      <w:pPr>
        <w:tabs>
          <w:tab w:val="num" w:pos="720"/>
        </w:tabs>
        <w:ind w:left="720" w:hanging="360"/>
      </w:pPr>
      <w:rPr>
        <w:rFonts w:ascii="Arial"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1AF16DF"/>
    <w:multiLevelType w:val="hybridMultilevel"/>
    <w:tmpl w:val="82C43772"/>
    <w:lvl w:ilvl="0" w:tplc="9E968A9C">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23A696D"/>
    <w:multiLevelType w:val="hybridMultilevel"/>
    <w:tmpl w:val="3DE04148"/>
    <w:lvl w:ilvl="0" w:tplc="D58E3522">
      <w:start w:val="1"/>
      <w:numFmt w:val="decimal"/>
      <w:lvlText w:val="%1."/>
      <w:lvlJc w:val="left"/>
      <w:pPr>
        <w:tabs>
          <w:tab w:val="num" w:pos="720"/>
        </w:tabs>
        <w:ind w:left="720" w:hanging="360"/>
      </w:pPr>
      <w:rPr>
        <w:rFonts w:ascii="Arial" w:eastAsia="Times New Roman" w:hAnsi="Arial" w:cs="Arial" w:hint="default"/>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7">
    <w:nsid w:val="13A9748E"/>
    <w:multiLevelType w:val="hybridMultilevel"/>
    <w:tmpl w:val="7102DFCE"/>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13BD776C"/>
    <w:multiLevelType w:val="hybridMultilevel"/>
    <w:tmpl w:val="6944BEAE"/>
    <w:lvl w:ilvl="0" w:tplc="D55CC028">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840C1B"/>
    <w:multiLevelType w:val="hybridMultilevel"/>
    <w:tmpl w:val="4CA4C00E"/>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60C7507"/>
    <w:multiLevelType w:val="hybridMultilevel"/>
    <w:tmpl w:val="A042A7C2"/>
    <w:lvl w:ilvl="0" w:tplc="9E968A9C">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64332EF"/>
    <w:multiLevelType w:val="hybridMultilevel"/>
    <w:tmpl w:val="52B43CB6"/>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66E35AB"/>
    <w:multiLevelType w:val="hybridMultilevel"/>
    <w:tmpl w:val="4ED6DEC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6B024FE"/>
    <w:multiLevelType w:val="hybridMultilevel"/>
    <w:tmpl w:val="9CE0CA42"/>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4">
    <w:nsid w:val="185B23B9"/>
    <w:multiLevelType w:val="hybridMultilevel"/>
    <w:tmpl w:val="728CDF3E"/>
    <w:lvl w:ilvl="0" w:tplc="D206B410">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nsid w:val="18907764"/>
    <w:multiLevelType w:val="hybridMultilevel"/>
    <w:tmpl w:val="36B64600"/>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1898453E"/>
    <w:multiLevelType w:val="hybridMultilevel"/>
    <w:tmpl w:val="491649D8"/>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7">
    <w:nsid w:val="189B3867"/>
    <w:multiLevelType w:val="hybridMultilevel"/>
    <w:tmpl w:val="2A0C5568"/>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8">
    <w:nsid w:val="1A57394A"/>
    <w:multiLevelType w:val="hybridMultilevel"/>
    <w:tmpl w:val="4CA845AC"/>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1AA56F83"/>
    <w:multiLevelType w:val="hybridMultilevel"/>
    <w:tmpl w:val="8C16AA2C"/>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nsid w:val="1C540642"/>
    <w:multiLevelType w:val="multilevel"/>
    <w:tmpl w:val="776004B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DC66D6E"/>
    <w:multiLevelType w:val="hybridMultilevel"/>
    <w:tmpl w:val="AB265516"/>
    <w:lvl w:ilvl="0" w:tplc="26C603D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E0D0AF7"/>
    <w:multiLevelType w:val="hybridMultilevel"/>
    <w:tmpl w:val="B9CC42E8"/>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FC21840"/>
    <w:multiLevelType w:val="hybridMultilevel"/>
    <w:tmpl w:val="234EB60E"/>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05D5108"/>
    <w:multiLevelType w:val="hybridMultilevel"/>
    <w:tmpl w:val="B9A69D38"/>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5">
    <w:nsid w:val="20CC6C86"/>
    <w:multiLevelType w:val="hybridMultilevel"/>
    <w:tmpl w:val="4F74867A"/>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2067161"/>
    <w:multiLevelType w:val="hybridMultilevel"/>
    <w:tmpl w:val="BD0ACCC4"/>
    <w:lvl w:ilvl="0" w:tplc="9E968A9C">
      <w:start w:val="1"/>
      <w:numFmt w:val="bullet"/>
      <w:lvlText w:val="-"/>
      <w:lvlJc w:val="left"/>
      <w:pPr>
        <w:ind w:left="1440" w:hanging="360"/>
      </w:pPr>
      <w:rPr>
        <w:rFonts w:ascii="Arial" w:hAnsi="Arial" w:hint="default"/>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7">
    <w:nsid w:val="23AF1E4E"/>
    <w:multiLevelType w:val="singleLevel"/>
    <w:tmpl w:val="3E70D2C8"/>
    <w:lvl w:ilvl="0">
      <w:start w:val="4"/>
      <w:numFmt w:val="bullet"/>
      <w:lvlText w:val="-"/>
      <w:lvlJc w:val="left"/>
      <w:pPr>
        <w:tabs>
          <w:tab w:val="num" w:pos="360"/>
        </w:tabs>
        <w:ind w:left="360" w:hanging="360"/>
      </w:pPr>
      <w:rPr>
        <w:rFonts w:ascii="Times New Roman" w:hAnsi="Times New Roman" w:hint="default"/>
      </w:rPr>
    </w:lvl>
  </w:abstractNum>
  <w:abstractNum w:abstractNumId="38">
    <w:nsid w:val="23E831F8"/>
    <w:multiLevelType w:val="hybridMultilevel"/>
    <w:tmpl w:val="5E5A2FA2"/>
    <w:lvl w:ilvl="0" w:tplc="04150005">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hint="default"/>
      </w:rPr>
    </w:lvl>
    <w:lvl w:ilvl="8" w:tplc="04150005">
      <w:start w:val="1"/>
      <w:numFmt w:val="bullet"/>
      <w:lvlText w:val=""/>
      <w:lvlJc w:val="left"/>
      <w:pPr>
        <w:ind w:left="6540" w:hanging="360"/>
      </w:pPr>
      <w:rPr>
        <w:rFonts w:ascii="Wingdings" w:hAnsi="Wingdings" w:hint="default"/>
      </w:rPr>
    </w:lvl>
  </w:abstractNum>
  <w:abstractNum w:abstractNumId="39">
    <w:nsid w:val="251B48D6"/>
    <w:multiLevelType w:val="hybridMultilevel"/>
    <w:tmpl w:val="FF82B6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26E73675"/>
    <w:multiLevelType w:val="hybridMultilevel"/>
    <w:tmpl w:val="B53066C6"/>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29486575"/>
    <w:multiLevelType w:val="hybridMultilevel"/>
    <w:tmpl w:val="F280CE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98476AA"/>
    <w:multiLevelType w:val="hybridMultilevel"/>
    <w:tmpl w:val="78609480"/>
    <w:lvl w:ilvl="0" w:tplc="FFFFFFFF">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3">
    <w:nsid w:val="29B535A3"/>
    <w:multiLevelType w:val="hybridMultilevel"/>
    <w:tmpl w:val="EB247944"/>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A037221"/>
    <w:multiLevelType w:val="hybridMultilevel"/>
    <w:tmpl w:val="06DA16E6"/>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5">
    <w:nsid w:val="2C9476AD"/>
    <w:multiLevelType w:val="hybridMultilevel"/>
    <w:tmpl w:val="1436D280"/>
    <w:lvl w:ilvl="0" w:tplc="9AE61896">
      <w:start w:val="1"/>
      <w:numFmt w:val="bullet"/>
      <w:lvlText w:val="­"/>
      <w:lvlJc w:val="left"/>
      <w:pPr>
        <w:tabs>
          <w:tab w:val="num" w:pos="720"/>
        </w:tabs>
        <w:ind w:left="720" w:hanging="360"/>
      </w:pPr>
      <w:rPr>
        <w:rFonts w:ascii="Courier New" w:hAnsi="Courier New" w:hint="default"/>
      </w:rPr>
    </w:lvl>
    <w:lvl w:ilvl="1" w:tplc="9CC0FEC4" w:tentative="1">
      <w:start w:val="1"/>
      <w:numFmt w:val="bullet"/>
      <w:lvlText w:val="o"/>
      <w:lvlJc w:val="left"/>
      <w:pPr>
        <w:tabs>
          <w:tab w:val="num" w:pos="1440"/>
        </w:tabs>
        <w:ind w:left="1440" w:hanging="360"/>
      </w:pPr>
      <w:rPr>
        <w:rFonts w:ascii="Courier New" w:hAnsi="Courier New" w:hint="default"/>
      </w:rPr>
    </w:lvl>
    <w:lvl w:ilvl="2" w:tplc="47B2DBEA" w:tentative="1">
      <w:start w:val="1"/>
      <w:numFmt w:val="bullet"/>
      <w:lvlText w:val=""/>
      <w:lvlJc w:val="left"/>
      <w:pPr>
        <w:tabs>
          <w:tab w:val="num" w:pos="2160"/>
        </w:tabs>
        <w:ind w:left="2160" w:hanging="360"/>
      </w:pPr>
      <w:rPr>
        <w:rFonts w:ascii="Wingdings" w:hAnsi="Wingdings" w:hint="default"/>
      </w:rPr>
    </w:lvl>
    <w:lvl w:ilvl="3" w:tplc="3EE65DF0" w:tentative="1">
      <w:start w:val="1"/>
      <w:numFmt w:val="bullet"/>
      <w:lvlText w:val=""/>
      <w:lvlJc w:val="left"/>
      <w:pPr>
        <w:tabs>
          <w:tab w:val="num" w:pos="2880"/>
        </w:tabs>
        <w:ind w:left="2880" w:hanging="360"/>
      </w:pPr>
      <w:rPr>
        <w:rFonts w:ascii="Symbol" w:hAnsi="Symbol" w:hint="default"/>
      </w:rPr>
    </w:lvl>
    <w:lvl w:ilvl="4" w:tplc="5710780E" w:tentative="1">
      <w:start w:val="1"/>
      <w:numFmt w:val="bullet"/>
      <w:lvlText w:val="o"/>
      <w:lvlJc w:val="left"/>
      <w:pPr>
        <w:tabs>
          <w:tab w:val="num" w:pos="3600"/>
        </w:tabs>
        <w:ind w:left="3600" w:hanging="360"/>
      </w:pPr>
      <w:rPr>
        <w:rFonts w:ascii="Courier New" w:hAnsi="Courier New" w:hint="default"/>
      </w:rPr>
    </w:lvl>
    <w:lvl w:ilvl="5" w:tplc="502AE9C2" w:tentative="1">
      <w:start w:val="1"/>
      <w:numFmt w:val="bullet"/>
      <w:lvlText w:val=""/>
      <w:lvlJc w:val="left"/>
      <w:pPr>
        <w:tabs>
          <w:tab w:val="num" w:pos="4320"/>
        </w:tabs>
        <w:ind w:left="4320" w:hanging="360"/>
      </w:pPr>
      <w:rPr>
        <w:rFonts w:ascii="Wingdings" w:hAnsi="Wingdings" w:hint="default"/>
      </w:rPr>
    </w:lvl>
    <w:lvl w:ilvl="6" w:tplc="5152250E" w:tentative="1">
      <w:start w:val="1"/>
      <w:numFmt w:val="bullet"/>
      <w:lvlText w:val=""/>
      <w:lvlJc w:val="left"/>
      <w:pPr>
        <w:tabs>
          <w:tab w:val="num" w:pos="5040"/>
        </w:tabs>
        <w:ind w:left="5040" w:hanging="360"/>
      </w:pPr>
      <w:rPr>
        <w:rFonts w:ascii="Symbol" w:hAnsi="Symbol" w:hint="default"/>
      </w:rPr>
    </w:lvl>
    <w:lvl w:ilvl="7" w:tplc="CEF8B0EE" w:tentative="1">
      <w:start w:val="1"/>
      <w:numFmt w:val="bullet"/>
      <w:lvlText w:val="o"/>
      <w:lvlJc w:val="left"/>
      <w:pPr>
        <w:tabs>
          <w:tab w:val="num" w:pos="5760"/>
        </w:tabs>
        <w:ind w:left="5760" w:hanging="360"/>
      </w:pPr>
      <w:rPr>
        <w:rFonts w:ascii="Courier New" w:hAnsi="Courier New" w:hint="default"/>
      </w:rPr>
    </w:lvl>
    <w:lvl w:ilvl="8" w:tplc="3B7A3F9C" w:tentative="1">
      <w:start w:val="1"/>
      <w:numFmt w:val="bullet"/>
      <w:lvlText w:val=""/>
      <w:lvlJc w:val="left"/>
      <w:pPr>
        <w:tabs>
          <w:tab w:val="num" w:pos="6480"/>
        </w:tabs>
        <w:ind w:left="6480" w:hanging="360"/>
      </w:pPr>
      <w:rPr>
        <w:rFonts w:ascii="Wingdings" w:hAnsi="Wingdings" w:hint="default"/>
      </w:rPr>
    </w:lvl>
  </w:abstractNum>
  <w:abstractNum w:abstractNumId="46">
    <w:nsid w:val="2D8214A4"/>
    <w:multiLevelType w:val="hybridMultilevel"/>
    <w:tmpl w:val="FBFA72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2D9B5FFC"/>
    <w:multiLevelType w:val="hybridMultilevel"/>
    <w:tmpl w:val="0D26E7C8"/>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8">
    <w:nsid w:val="2DBB2854"/>
    <w:multiLevelType w:val="hybridMultilevel"/>
    <w:tmpl w:val="90B4D4F6"/>
    <w:lvl w:ilvl="0" w:tplc="26C603D2">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30FB3E5A"/>
    <w:multiLevelType w:val="hybridMultilevel"/>
    <w:tmpl w:val="A96C1B3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14D1C25"/>
    <w:multiLevelType w:val="multilevel"/>
    <w:tmpl w:val="00000067"/>
    <w:lvl w:ilvl="0">
      <w:start w:val="70"/>
      <w:numFmt w:val="bullet"/>
      <w:lvlText w:val="-"/>
      <w:lvlJc w:val="left"/>
      <w:pPr>
        <w:tabs>
          <w:tab w:val="num" w:pos="794"/>
        </w:tabs>
        <w:ind w:left="794" w:hanging="397"/>
      </w:pPr>
      <w:rPr>
        <w:rFonts w:hint="default"/>
      </w:rPr>
    </w:lvl>
    <w:lvl w:ilvl="1">
      <w:start w:val="1"/>
      <w:numFmt w:val="decimal"/>
      <w:suff w:val="nothing"/>
      <w:lvlText w:val="%2."/>
      <w:lvlJc w:val="left"/>
      <w:rPr>
        <w:rFonts w:cs="Times New Roman"/>
      </w:rPr>
    </w:lvl>
    <w:lvl w:ilvl="2">
      <w:start w:val="1"/>
      <w:numFmt w:val="decimal"/>
      <w:suff w:val="nothing"/>
      <w:lvlText w:val="%3."/>
      <w:lvlJc w:val="left"/>
      <w:rPr>
        <w:rFonts w:cs="Times New Roman"/>
      </w:rPr>
    </w:lvl>
    <w:lvl w:ilvl="3">
      <w:start w:val="1"/>
      <w:numFmt w:val="decimal"/>
      <w:suff w:val="nothing"/>
      <w:lvlText w:val="%4."/>
      <w:lvlJc w:val="left"/>
      <w:rPr>
        <w:rFonts w:cs="Times New Roman"/>
      </w:rPr>
    </w:lvl>
    <w:lvl w:ilvl="4">
      <w:start w:val="1"/>
      <w:numFmt w:val="decimal"/>
      <w:suff w:val="nothing"/>
      <w:lvlText w:val="%5."/>
      <w:lvlJc w:val="left"/>
      <w:rPr>
        <w:rFonts w:cs="Times New Roman"/>
      </w:rPr>
    </w:lvl>
    <w:lvl w:ilvl="5">
      <w:start w:val="1"/>
      <w:numFmt w:val="decimal"/>
      <w:suff w:val="nothing"/>
      <w:lvlText w:val="%6."/>
      <w:lvlJc w:val="left"/>
      <w:rPr>
        <w:rFonts w:cs="Times New Roman"/>
      </w:rPr>
    </w:lvl>
    <w:lvl w:ilvl="6">
      <w:start w:val="1"/>
      <w:numFmt w:val="decimal"/>
      <w:suff w:val="nothing"/>
      <w:lvlText w:val="%7."/>
      <w:lvlJc w:val="left"/>
      <w:rPr>
        <w:rFonts w:cs="Times New Roman"/>
      </w:rPr>
    </w:lvl>
    <w:lvl w:ilvl="7">
      <w:start w:val="1"/>
      <w:numFmt w:val="decimal"/>
      <w:suff w:val="nothing"/>
      <w:lvlText w:val="%8."/>
      <w:lvlJc w:val="left"/>
      <w:rPr>
        <w:rFonts w:cs="Times New Roman"/>
      </w:rPr>
    </w:lvl>
    <w:lvl w:ilvl="8">
      <w:start w:val="1"/>
      <w:numFmt w:val="decimal"/>
      <w:suff w:val="nothing"/>
      <w:lvlText w:val="%9."/>
      <w:lvlJc w:val="left"/>
      <w:rPr>
        <w:rFonts w:cs="Times New Roman"/>
      </w:rPr>
    </w:lvl>
  </w:abstractNum>
  <w:abstractNum w:abstractNumId="51">
    <w:nsid w:val="318D31B4"/>
    <w:multiLevelType w:val="hybridMultilevel"/>
    <w:tmpl w:val="F0768136"/>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19A1071"/>
    <w:multiLevelType w:val="hybridMultilevel"/>
    <w:tmpl w:val="EECA7C5E"/>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3271B91"/>
    <w:multiLevelType w:val="hybridMultilevel"/>
    <w:tmpl w:val="D52699F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341C4E02"/>
    <w:multiLevelType w:val="hybridMultilevel"/>
    <w:tmpl w:val="E7EAA0A2"/>
    <w:lvl w:ilvl="0" w:tplc="23969C4E">
      <w:start w:val="1"/>
      <w:numFmt w:val="bullet"/>
      <w:lvlText w:val="-"/>
      <w:lvlJc w:val="left"/>
      <w:pPr>
        <w:ind w:left="720" w:hanging="360"/>
      </w:pPr>
      <w:rPr>
        <w:rFonts w:ascii="Arial" w:hAnsi="Arial" w:hint="default"/>
      </w:rPr>
    </w:lvl>
    <w:lvl w:ilvl="1" w:tplc="0BBA38A6" w:tentative="1">
      <w:start w:val="1"/>
      <w:numFmt w:val="bullet"/>
      <w:lvlText w:val="o"/>
      <w:lvlJc w:val="left"/>
      <w:pPr>
        <w:ind w:left="1440" w:hanging="360"/>
      </w:pPr>
      <w:rPr>
        <w:rFonts w:ascii="Courier New" w:hAnsi="Courier New" w:hint="default"/>
      </w:rPr>
    </w:lvl>
    <w:lvl w:ilvl="2" w:tplc="A61E3E8A" w:tentative="1">
      <w:start w:val="1"/>
      <w:numFmt w:val="bullet"/>
      <w:lvlText w:val=""/>
      <w:lvlJc w:val="left"/>
      <w:pPr>
        <w:ind w:left="2160" w:hanging="360"/>
      </w:pPr>
      <w:rPr>
        <w:rFonts w:ascii="Wingdings" w:hAnsi="Wingdings" w:hint="default"/>
      </w:rPr>
    </w:lvl>
    <w:lvl w:ilvl="3" w:tplc="B32C4AFA" w:tentative="1">
      <w:start w:val="1"/>
      <w:numFmt w:val="bullet"/>
      <w:lvlText w:val=""/>
      <w:lvlJc w:val="left"/>
      <w:pPr>
        <w:ind w:left="2880" w:hanging="360"/>
      </w:pPr>
      <w:rPr>
        <w:rFonts w:ascii="Symbol" w:hAnsi="Symbol" w:hint="default"/>
      </w:rPr>
    </w:lvl>
    <w:lvl w:ilvl="4" w:tplc="BA889B9E" w:tentative="1">
      <w:start w:val="1"/>
      <w:numFmt w:val="bullet"/>
      <w:lvlText w:val="o"/>
      <w:lvlJc w:val="left"/>
      <w:pPr>
        <w:ind w:left="3600" w:hanging="360"/>
      </w:pPr>
      <w:rPr>
        <w:rFonts w:ascii="Courier New" w:hAnsi="Courier New" w:hint="default"/>
      </w:rPr>
    </w:lvl>
    <w:lvl w:ilvl="5" w:tplc="6F1ACD70" w:tentative="1">
      <w:start w:val="1"/>
      <w:numFmt w:val="bullet"/>
      <w:lvlText w:val=""/>
      <w:lvlJc w:val="left"/>
      <w:pPr>
        <w:ind w:left="4320" w:hanging="360"/>
      </w:pPr>
      <w:rPr>
        <w:rFonts w:ascii="Wingdings" w:hAnsi="Wingdings" w:hint="default"/>
      </w:rPr>
    </w:lvl>
    <w:lvl w:ilvl="6" w:tplc="BF526480" w:tentative="1">
      <w:start w:val="1"/>
      <w:numFmt w:val="bullet"/>
      <w:lvlText w:val=""/>
      <w:lvlJc w:val="left"/>
      <w:pPr>
        <w:ind w:left="5040" w:hanging="360"/>
      </w:pPr>
      <w:rPr>
        <w:rFonts w:ascii="Symbol" w:hAnsi="Symbol" w:hint="default"/>
      </w:rPr>
    </w:lvl>
    <w:lvl w:ilvl="7" w:tplc="17463C3E" w:tentative="1">
      <w:start w:val="1"/>
      <w:numFmt w:val="bullet"/>
      <w:lvlText w:val="o"/>
      <w:lvlJc w:val="left"/>
      <w:pPr>
        <w:ind w:left="5760" w:hanging="360"/>
      </w:pPr>
      <w:rPr>
        <w:rFonts w:ascii="Courier New" w:hAnsi="Courier New" w:hint="default"/>
      </w:rPr>
    </w:lvl>
    <w:lvl w:ilvl="8" w:tplc="70EEE6AC" w:tentative="1">
      <w:start w:val="1"/>
      <w:numFmt w:val="bullet"/>
      <w:lvlText w:val=""/>
      <w:lvlJc w:val="left"/>
      <w:pPr>
        <w:ind w:left="6480" w:hanging="360"/>
      </w:pPr>
      <w:rPr>
        <w:rFonts w:ascii="Wingdings" w:hAnsi="Wingdings" w:hint="default"/>
      </w:rPr>
    </w:lvl>
  </w:abstractNum>
  <w:abstractNum w:abstractNumId="55">
    <w:nsid w:val="348F1480"/>
    <w:multiLevelType w:val="hybridMultilevel"/>
    <w:tmpl w:val="63CC22F4"/>
    <w:lvl w:ilvl="0" w:tplc="B1FA531C">
      <w:start w:val="1"/>
      <w:numFmt w:val="bullet"/>
      <w:pStyle w:val="trescul"/>
      <w:lvlText w:val=""/>
      <w:lvlJc w:val="left"/>
      <w:pPr>
        <w:tabs>
          <w:tab w:val="num" w:pos="720"/>
        </w:tabs>
        <w:ind w:left="720" w:hanging="360"/>
      </w:pPr>
      <w:rPr>
        <w:rFonts w:ascii="Symbol" w:hAnsi="Symbol" w:hint="default"/>
      </w:rPr>
    </w:lvl>
    <w:lvl w:ilvl="1" w:tplc="B36CC952">
      <w:start w:val="1"/>
      <w:numFmt w:val="bullet"/>
      <w:lvlText w:val=""/>
      <w:lvlJc w:val="left"/>
      <w:pPr>
        <w:tabs>
          <w:tab w:val="num" w:pos="1440"/>
        </w:tabs>
        <w:ind w:left="1440" w:hanging="360"/>
      </w:pPr>
      <w:rPr>
        <w:rFonts w:ascii="Wingdings" w:hAnsi="Wingdings" w:hint="default"/>
      </w:rPr>
    </w:lvl>
    <w:lvl w:ilvl="2" w:tplc="C562E910" w:tentative="1">
      <w:start w:val="1"/>
      <w:numFmt w:val="bullet"/>
      <w:lvlText w:val=""/>
      <w:lvlJc w:val="left"/>
      <w:pPr>
        <w:tabs>
          <w:tab w:val="num" w:pos="2160"/>
        </w:tabs>
        <w:ind w:left="2160" w:hanging="360"/>
      </w:pPr>
      <w:rPr>
        <w:rFonts w:ascii="Wingdings" w:hAnsi="Wingdings" w:hint="default"/>
      </w:rPr>
    </w:lvl>
    <w:lvl w:ilvl="3" w:tplc="9CE223E4" w:tentative="1">
      <w:start w:val="1"/>
      <w:numFmt w:val="bullet"/>
      <w:lvlText w:val=""/>
      <w:lvlJc w:val="left"/>
      <w:pPr>
        <w:tabs>
          <w:tab w:val="num" w:pos="2880"/>
        </w:tabs>
        <w:ind w:left="2880" w:hanging="360"/>
      </w:pPr>
      <w:rPr>
        <w:rFonts w:ascii="Symbol" w:hAnsi="Symbol" w:hint="default"/>
      </w:rPr>
    </w:lvl>
    <w:lvl w:ilvl="4" w:tplc="611846A4" w:tentative="1">
      <w:start w:val="1"/>
      <w:numFmt w:val="bullet"/>
      <w:lvlText w:val="o"/>
      <w:lvlJc w:val="left"/>
      <w:pPr>
        <w:tabs>
          <w:tab w:val="num" w:pos="3600"/>
        </w:tabs>
        <w:ind w:left="3600" w:hanging="360"/>
      </w:pPr>
      <w:rPr>
        <w:rFonts w:ascii="Courier New" w:hAnsi="Courier New" w:hint="default"/>
      </w:rPr>
    </w:lvl>
    <w:lvl w:ilvl="5" w:tplc="5B9E41F2" w:tentative="1">
      <w:start w:val="1"/>
      <w:numFmt w:val="bullet"/>
      <w:lvlText w:val=""/>
      <w:lvlJc w:val="left"/>
      <w:pPr>
        <w:tabs>
          <w:tab w:val="num" w:pos="4320"/>
        </w:tabs>
        <w:ind w:left="4320" w:hanging="360"/>
      </w:pPr>
      <w:rPr>
        <w:rFonts w:ascii="Wingdings" w:hAnsi="Wingdings" w:hint="default"/>
      </w:rPr>
    </w:lvl>
    <w:lvl w:ilvl="6" w:tplc="6D1A038E" w:tentative="1">
      <w:start w:val="1"/>
      <w:numFmt w:val="bullet"/>
      <w:lvlText w:val=""/>
      <w:lvlJc w:val="left"/>
      <w:pPr>
        <w:tabs>
          <w:tab w:val="num" w:pos="5040"/>
        </w:tabs>
        <w:ind w:left="5040" w:hanging="360"/>
      </w:pPr>
      <w:rPr>
        <w:rFonts w:ascii="Symbol" w:hAnsi="Symbol" w:hint="default"/>
      </w:rPr>
    </w:lvl>
    <w:lvl w:ilvl="7" w:tplc="CBC6F7F2" w:tentative="1">
      <w:start w:val="1"/>
      <w:numFmt w:val="bullet"/>
      <w:lvlText w:val="o"/>
      <w:lvlJc w:val="left"/>
      <w:pPr>
        <w:tabs>
          <w:tab w:val="num" w:pos="5760"/>
        </w:tabs>
        <w:ind w:left="5760" w:hanging="360"/>
      </w:pPr>
      <w:rPr>
        <w:rFonts w:ascii="Courier New" w:hAnsi="Courier New" w:hint="default"/>
      </w:rPr>
    </w:lvl>
    <w:lvl w:ilvl="8" w:tplc="84C60C8C" w:tentative="1">
      <w:start w:val="1"/>
      <w:numFmt w:val="bullet"/>
      <w:lvlText w:val=""/>
      <w:lvlJc w:val="left"/>
      <w:pPr>
        <w:tabs>
          <w:tab w:val="num" w:pos="6480"/>
        </w:tabs>
        <w:ind w:left="6480" w:hanging="360"/>
      </w:pPr>
      <w:rPr>
        <w:rFonts w:ascii="Wingdings" w:hAnsi="Wingdings" w:hint="default"/>
      </w:rPr>
    </w:lvl>
  </w:abstractNum>
  <w:abstractNum w:abstractNumId="56">
    <w:nsid w:val="355E1AA3"/>
    <w:multiLevelType w:val="hybridMultilevel"/>
    <w:tmpl w:val="16922F80"/>
    <w:lvl w:ilvl="0" w:tplc="FFFFFFFF">
      <w:start w:val="1"/>
      <w:numFmt w:val="bullet"/>
      <w:lvlText w:val="-"/>
      <w:lvlJc w:val="left"/>
      <w:pPr>
        <w:tabs>
          <w:tab w:val="num" w:pos="720"/>
        </w:tabs>
        <w:ind w:left="720" w:hanging="360"/>
      </w:pPr>
      <w:rPr>
        <w:rFonts w:ascii="Arial" w:hAnsi="Arial" w:hint="default"/>
      </w:rPr>
    </w:lvl>
    <w:lvl w:ilvl="1" w:tplc="0415000B">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7">
    <w:nsid w:val="36F64132"/>
    <w:multiLevelType w:val="hybridMultilevel"/>
    <w:tmpl w:val="B8448464"/>
    <w:lvl w:ilvl="0" w:tplc="04150013">
      <w:start w:val="1"/>
      <w:numFmt w:val="upperRoman"/>
      <w:lvlText w:val="%1."/>
      <w:lvlJc w:val="righ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7627BF2"/>
    <w:multiLevelType w:val="hybridMultilevel"/>
    <w:tmpl w:val="3F76DD9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F934D030">
      <w:numFmt w:val="bullet"/>
      <w:lvlText w:val="•"/>
      <w:lvlJc w:val="left"/>
      <w:pPr>
        <w:ind w:left="2160" w:hanging="360"/>
      </w:pPr>
      <w:rPr>
        <w:rFonts w:ascii="Arial" w:eastAsia="Times New Roman" w:hAnsi="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7A20CAF"/>
    <w:multiLevelType w:val="hybridMultilevel"/>
    <w:tmpl w:val="84401FF0"/>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0">
    <w:nsid w:val="37E348C7"/>
    <w:multiLevelType w:val="hybridMultilevel"/>
    <w:tmpl w:val="6D365268"/>
    <w:lvl w:ilvl="0" w:tplc="0415000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88A45EF"/>
    <w:multiLevelType w:val="hybridMultilevel"/>
    <w:tmpl w:val="6D3AE7D2"/>
    <w:lvl w:ilvl="0" w:tplc="D55CC028">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3D923E49"/>
    <w:multiLevelType w:val="hybridMultilevel"/>
    <w:tmpl w:val="6142A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DAB7716"/>
    <w:multiLevelType w:val="hybridMultilevel"/>
    <w:tmpl w:val="A46AF3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E9232A2"/>
    <w:multiLevelType w:val="hybridMultilevel"/>
    <w:tmpl w:val="4410A056"/>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F416AB7"/>
    <w:multiLevelType w:val="hybridMultilevel"/>
    <w:tmpl w:val="4BB867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3F7F2614"/>
    <w:multiLevelType w:val="hybridMultilevel"/>
    <w:tmpl w:val="8BD6F928"/>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7">
    <w:nsid w:val="40596776"/>
    <w:multiLevelType w:val="hybridMultilevel"/>
    <w:tmpl w:val="D8363502"/>
    <w:lvl w:ilvl="0" w:tplc="04150001">
      <w:start w:val="1"/>
      <w:numFmt w:val="bullet"/>
      <w:lvlText w:val="-"/>
      <w:lvlJc w:val="left"/>
      <w:pPr>
        <w:tabs>
          <w:tab w:val="num" w:pos="1428"/>
        </w:tabs>
        <w:ind w:left="1428" w:hanging="360"/>
      </w:pPr>
      <w:rPr>
        <w:rFonts w:ascii="Arial" w:hAnsi="Arial" w:hint="default"/>
      </w:rPr>
    </w:lvl>
    <w:lvl w:ilvl="1" w:tplc="04150003">
      <w:start w:val="1"/>
      <w:numFmt w:val="bullet"/>
      <w:lvlText w:val="o"/>
      <w:lvlJc w:val="left"/>
      <w:pPr>
        <w:tabs>
          <w:tab w:val="num" w:pos="2148"/>
        </w:tabs>
        <w:ind w:left="2148" w:hanging="360"/>
      </w:pPr>
      <w:rPr>
        <w:rFonts w:ascii="Courier New" w:hAnsi="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68">
    <w:nsid w:val="41575C2B"/>
    <w:multiLevelType w:val="hybridMultilevel"/>
    <w:tmpl w:val="700AC07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1813280"/>
    <w:multiLevelType w:val="hybridMultilevel"/>
    <w:tmpl w:val="4E84718E"/>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2031DDA"/>
    <w:multiLevelType w:val="hybridMultilevel"/>
    <w:tmpl w:val="A1F6E97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423D7023"/>
    <w:multiLevelType w:val="hybridMultilevel"/>
    <w:tmpl w:val="76C4B924"/>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2">
    <w:nsid w:val="42BF48FC"/>
    <w:multiLevelType w:val="hybridMultilevel"/>
    <w:tmpl w:val="031A7C96"/>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3">
    <w:nsid w:val="436D614E"/>
    <w:multiLevelType w:val="hybridMultilevel"/>
    <w:tmpl w:val="7AD24E42"/>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4">
    <w:nsid w:val="442C2072"/>
    <w:multiLevelType w:val="hybridMultilevel"/>
    <w:tmpl w:val="D2C09B94"/>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5">
    <w:nsid w:val="442D2531"/>
    <w:multiLevelType w:val="hybridMultilevel"/>
    <w:tmpl w:val="F398B48C"/>
    <w:lvl w:ilvl="0" w:tplc="04150011">
      <w:start w:val="1"/>
      <w:numFmt w:val="decimal"/>
      <w:lvlText w:val="%1)"/>
      <w:lvlJc w:val="left"/>
      <w:pPr>
        <w:ind w:left="780" w:hanging="360"/>
      </w:pPr>
      <w:rPr>
        <w:rFonts w:cs="Times New Roman"/>
      </w:rPr>
    </w:lvl>
    <w:lvl w:ilvl="1" w:tplc="04150019" w:tentative="1">
      <w:start w:val="1"/>
      <w:numFmt w:val="lowerLetter"/>
      <w:lvlText w:val="%2."/>
      <w:lvlJc w:val="left"/>
      <w:pPr>
        <w:ind w:left="1500" w:hanging="360"/>
      </w:pPr>
      <w:rPr>
        <w:rFonts w:cs="Times New Roman"/>
      </w:rPr>
    </w:lvl>
    <w:lvl w:ilvl="2" w:tplc="0415001B" w:tentative="1">
      <w:start w:val="1"/>
      <w:numFmt w:val="lowerRoman"/>
      <w:lvlText w:val="%3."/>
      <w:lvlJc w:val="right"/>
      <w:pPr>
        <w:ind w:left="2220" w:hanging="180"/>
      </w:pPr>
      <w:rPr>
        <w:rFonts w:cs="Times New Roman"/>
      </w:rPr>
    </w:lvl>
    <w:lvl w:ilvl="3" w:tplc="0415000F" w:tentative="1">
      <w:start w:val="1"/>
      <w:numFmt w:val="decimal"/>
      <w:lvlText w:val="%4."/>
      <w:lvlJc w:val="left"/>
      <w:pPr>
        <w:ind w:left="2940" w:hanging="360"/>
      </w:pPr>
      <w:rPr>
        <w:rFonts w:cs="Times New Roman"/>
      </w:rPr>
    </w:lvl>
    <w:lvl w:ilvl="4" w:tplc="04150019" w:tentative="1">
      <w:start w:val="1"/>
      <w:numFmt w:val="lowerLetter"/>
      <w:lvlText w:val="%5."/>
      <w:lvlJc w:val="left"/>
      <w:pPr>
        <w:ind w:left="3660" w:hanging="360"/>
      </w:pPr>
      <w:rPr>
        <w:rFonts w:cs="Times New Roman"/>
      </w:rPr>
    </w:lvl>
    <w:lvl w:ilvl="5" w:tplc="0415001B" w:tentative="1">
      <w:start w:val="1"/>
      <w:numFmt w:val="lowerRoman"/>
      <w:lvlText w:val="%6."/>
      <w:lvlJc w:val="right"/>
      <w:pPr>
        <w:ind w:left="4380" w:hanging="180"/>
      </w:pPr>
      <w:rPr>
        <w:rFonts w:cs="Times New Roman"/>
      </w:rPr>
    </w:lvl>
    <w:lvl w:ilvl="6" w:tplc="0415000F" w:tentative="1">
      <w:start w:val="1"/>
      <w:numFmt w:val="decimal"/>
      <w:lvlText w:val="%7."/>
      <w:lvlJc w:val="left"/>
      <w:pPr>
        <w:ind w:left="5100" w:hanging="360"/>
      </w:pPr>
      <w:rPr>
        <w:rFonts w:cs="Times New Roman"/>
      </w:rPr>
    </w:lvl>
    <w:lvl w:ilvl="7" w:tplc="04150019" w:tentative="1">
      <w:start w:val="1"/>
      <w:numFmt w:val="lowerLetter"/>
      <w:lvlText w:val="%8."/>
      <w:lvlJc w:val="left"/>
      <w:pPr>
        <w:ind w:left="5820" w:hanging="360"/>
      </w:pPr>
      <w:rPr>
        <w:rFonts w:cs="Times New Roman"/>
      </w:rPr>
    </w:lvl>
    <w:lvl w:ilvl="8" w:tplc="0415001B" w:tentative="1">
      <w:start w:val="1"/>
      <w:numFmt w:val="lowerRoman"/>
      <w:lvlText w:val="%9."/>
      <w:lvlJc w:val="right"/>
      <w:pPr>
        <w:ind w:left="6540" w:hanging="180"/>
      </w:pPr>
      <w:rPr>
        <w:rFonts w:cs="Times New Roman"/>
      </w:rPr>
    </w:lvl>
  </w:abstractNum>
  <w:abstractNum w:abstractNumId="76">
    <w:nsid w:val="4679464B"/>
    <w:multiLevelType w:val="hybridMultilevel"/>
    <w:tmpl w:val="FAAC5244"/>
    <w:lvl w:ilvl="0" w:tplc="0415000F">
      <w:start w:val="64"/>
      <w:numFmt w:val="bullet"/>
      <w:lvlText w:val="-"/>
      <w:lvlJc w:val="left"/>
      <w:pPr>
        <w:tabs>
          <w:tab w:val="num" w:pos="720"/>
        </w:tabs>
        <w:ind w:left="720" w:hanging="360"/>
      </w:pPr>
      <w:rPr>
        <w:rFonts w:ascii="Times New Roman" w:eastAsia="Times New Roman" w:hAnsi="Times New Roman"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77">
    <w:nsid w:val="46AC76D6"/>
    <w:multiLevelType w:val="hybridMultilevel"/>
    <w:tmpl w:val="98AC8524"/>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7857724"/>
    <w:multiLevelType w:val="hybridMultilevel"/>
    <w:tmpl w:val="E588229A"/>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8620C1E"/>
    <w:multiLevelType w:val="hybridMultilevel"/>
    <w:tmpl w:val="3F24B5EE"/>
    <w:lvl w:ilvl="0" w:tplc="A92A3CEE">
      <w:start w:val="1"/>
      <w:numFmt w:val="bullet"/>
      <w:lvlText w:val=""/>
      <w:lvlJc w:val="left"/>
      <w:pPr>
        <w:tabs>
          <w:tab w:val="num" w:pos="1080"/>
        </w:tabs>
        <w:ind w:left="1080" w:hanging="360"/>
      </w:pPr>
      <w:rPr>
        <w:rFonts w:ascii="Symbol" w:hAnsi="Symbol" w:hint="default"/>
        <w:color w:val="auto"/>
      </w:rPr>
    </w:lvl>
    <w:lvl w:ilvl="1" w:tplc="EC00432A">
      <w:start w:val="1"/>
      <w:numFmt w:val="bullet"/>
      <w:lvlText w:val=""/>
      <w:lvlJc w:val="left"/>
      <w:pPr>
        <w:tabs>
          <w:tab w:val="num" w:pos="1440"/>
        </w:tabs>
        <w:ind w:left="1440" w:hanging="360"/>
      </w:pPr>
      <w:rPr>
        <w:rFonts w:ascii="Symbol" w:hAnsi="Symbol" w:hint="default"/>
      </w:rPr>
    </w:lvl>
    <w:lvl w:ilvl="2" w:tplc="FB708F50">
      <w:start w:val="1"/>
      <w:numFmt w:val="bullet"/>
      <w:lvlText w:val=""/>
      <w:lvlJc w:val="left"/>
      <w:pPr>
        <w:tabs>
          <w:tab w:val="num" w:pos="2160"/>
        </w:tabs>
        <w:ind w:left="2160" w:hanging="360"/>
      </w:pPr>
      <w:rPr>
        <w:rFonts w:ascii="Wingdings" w:hAnsi="Wingdings" w:hint="default"/>
      </w:rPr>
    </w:lvl>
    <w:lvl w:ilvl="3" w:tplc="82382662" w:tentative="1">
      <w:start w:val="1"/>
      <w:numFmt w:val="bullet"/>
      <w:lvlText w:val=""/>
      <w:lvlJc w:val="left"/>
      <w:pPr>
        <w:tabs>
          <w:tab w:val="num" w:pos="2880"/>
        </w:tabs>
        <w:ind w:left="2880" w:hanging="360"/>
      </w:pPr>
      <w:rPr>
        <w:rFonts w:ascii="Symbol" w:hAnsi="Symbol" w:hint="default"/>
      </w:rPr>
    </w:lvl>
    <w:lvl w:ilvl="4" w:tplc="CFD6E3A2" w:tentative="1">
      <w:start w:val="1"/>
      <w:numFmt w:val="bullet"/>
      <w:lvlText w:val="o"/>
      <w:lvlJc w:val="left"/>
      <w:pPr>
        <w:tabs>
          <w:tab w:val="num" w:pos="3600"/>
        </w:tabs>
        <w:ind w:left="3600" w:hanging="360"/>
      </w:pPr>
      <w:rPr>
        <w:rFonts w:ascii="Courier New" w:hAnsi="Courier New" w:hint="default"/>
      </w:rPr>
    </w:lvl>
    <w:lvl w:ilvl="5" w:tplc="7616C2B0" w:tentative="1">
      <w:start w:val="1"/>
      <w:numFmt w:val="bullet"/>
      <w:lvlText w:val=""/>
      <w:lvlJc w:val="left"/>
      <w:pPr>
        <w:tabs>
          <w:tab w:val="num" w:pos="4320"/>
        </w:tabs>
        <w:ind w:left="4320" w:hanging="360"/>
      </w:pPr>
      <w:rPr>
        <w:rFonts w:ascii="Wingdings" w:hAnsi="Wingdings" w:hint="default"/>
      </w:rPr>
    </w:lvl>
    <w:lvl w:ilvl="6" w:tplc="5C14E1E8" w:tentative="1">
      <w:start w:val="1"/>
      <w:numFmt w:val="bullet"/>
      <w:lvlText w:val=""/>
      <w:lvlJc w:val="left"/>
      <w:pPr>
        <w:tabs>
          <w:tab w:val="num" w:pos="5040"/>
        </w:tabs>
        <w:ind w:left="5040" w:hanging="360"/>
      </w:pPr>
      <w:rPr>
        <w:rFonts w:ascii="Symbol" w:hAnsi="Symbol" w:hint="default"/>
      </w:rPr>
    </w:lvl>
    <w:lvl w:ilvl="7" w:tplc="37C4DF20" w:tentative="1">
      <w:start w:val="1"/>
      <w:numFmt w:val="bullet"/>
      <w:lvlText w:val="o"/>
      <w:lvlJc w:val="left"/>
      <w:pPr>
        <w:tabs>
          <w:tab w:val="num" w:pos="5760"/>
        </w:tabs>
        <w:ind w:left="5760" w:hanging="360"/>
      </w:pPr>
      <w:rPr>
        <w:rFonts w:ascii="Courier New" w:hAnsi="Courier New" w:hint="default"/>
      </w:rPr>
    </w:lvl>
    <w:lvl w:ilvl="8" w:tplc="4C5A9682" w:tentative="1">
      <w:start w:val="1"/>
      <w:numFmt w:val="bullet"/>
      <w:lvlText w:val=""/>
      <w:lvlJc w:val="left"/>
      <w:pPr>
        <w:tabs>
          <w:tab w:val="num" w:pos="6480"/>
        </w:tabs>
        <w:ind w:left="6480" w:hanging="360"/>
      </w:pPr>
      <w:rPr>
        <w:rFonts w:ascii="Wingdings" w:hAnsi="Wingdings" w:hint="default"/>
      </w:rPr>
    </w:lvl>
  </w:abstractNum>
  <w:abstractNum w:abstractNumId="80">
    <w:nsid w:val="48727C55"/>
    <w:multiLevelType w:val="hybridMultilevel"/>
    <w:tmpl w:val="31B4110A"/>
    <w:lvl w:ilvl="0" w:tplc="6AAE06D6">
      <w:start w:val="1"/>
      <w:numFmt w:val="bullet"/>
      <w:lvlText w:val="-"/>
      <w:lvlJc w:val="left"/>
      <w:pPr>
        <w:ind w:left="720" w:hanging="360"/>
      </w:pPr>
      <w:rPr>
        <w:rFonts w:ascii="Arial" w:hAnsi="Arial" w:hint="default"/>
      </w:rPr>
    </w:lvl>
    <w:lvl w:ilvl="1" w:tplc="8B68AC44" w:tentative="1">
      <w:start w:val="1"/>
      <w:numFmt w:val="bullet"/>
      <w:lvlText w:val="o"/>
      <w:lvlJc w:val="left"/>
      <w:pPr>
        <w:ind w:left="1440" w:hanging="360"/>
      </w:pPr>
      <w:rPr>
        <w:rFonts w:ascii="Courier New" w:hAnsi="Courier New" w:hint="default"/>
      </w:rPr>
    </w:lvl>
    <w:lvl w:ilvl="2" w:tplc="202E03BC" w:tentative="1">
      <w:start w:val="1"/>
      <w:numFmt w:val="bullet"/>
      <w:lvlText w:val=""/>
      <w:lvlJc w:val="left"/>
      <w:pPr>
        <w:ind w:left="2160" w:hanging="360"/>
      </w:pPr>
      <w:rPr>
        <w:rFonts w:ascii="Wingdings" w:hAnsi="Wingdings" w:hint="default"/>
      </w:rPr>
    </w:lvl>
    <w:lvl w:ilvl="3" w:tplc="9A3EE09A" w:tentative="1">
      <w:start w:val="1"/>
      <w:numFmt w:val="bullet"/>
      <w:lvlText w:val=""/>
      <w:lvlJc w:val="left"/>
      <w:pPr>
        <w:ind w:left="2880" w:hanging="360"/>
      </w:pPr>
      <w:rPr>
        <w:rFonts w:ascii="Symbol" w:hAnsi="Symbol" w:hint="default"/>
      </w:rPr>
    </w:lvl>
    <w:lvl w:ilvl="4" w:tplc="2AE4DA06" w:tentative="1">
      <w:start w:val="1"/>
      <w:numFmt w:val="bullet"/>
      <w:lvlText w:val="o"/>
      <w:lvlJc w:val="left"/>
      <w:pPr>
        <w:ind w:left="3600" w:hanging="360"/>
      </w:pPr>
      <w:rPr>
        <w:rFonts w:ascii="Courier New" w:hAnsi="Courier New" w:hint="default"/>
      </w:rPr>
    </w:lvl>
    <w:lvl w:ilvl="5" w:tplc="AEDCC1B6" w:tentative="1">
      <w:start w:val="1"/>
      <w:numFmt w:val="bullet"/>
      <w:lvlText w:val=""/>
      <w:lvlJc w:val="left"/>
      <w:pPr>
        <w:ind w:left="4320" w:hanging="360"/>
      </w:pPr>
      <w:rPr>
        <w:rFonts w:ascii="Wingdings" w:hAnsi="Wingdings" w:hint="default"/>
      </w:rPr>
    </w:lvl>
    <w:lvl w:ilvl="6" w:tplc="DC7AB45E" w:tentative="1">
      <w:start w:val="1"/>
      <w:numFmt w:val="bullet"/>
      <w:lvlText w:val=""/>
      <w:lvlJc w:val="left"/>
      <w:pPr>
        <w:ind w:left="5040" w:hanging="360"/>
      </w:pPr>
      <w:rPr>
        <w:rFonts w:ascii="Symbol" w:hAnsi="Symbol" w:hint="default"/>
      </w:rPr>
    </w:lvl>
    <w:lvl w:ilvl="7" w:tplc="21D8A5AC" w:tentative="1">
      <w:start w:val="1"/>
      <w:numFmt w:val="bullet"/>
      <w:lvlText w:val="o"/>
      <w:lvlJc w:val="left"/>
      <w:pPr>
        <w:ind w:left="5760" w:hanging="360"/>
      </w:pPr>
      <w:rPr>
        <w:rFonts w:ascii="Courier New" w:hAnsi="Courier New" w:hint="default"/>
      </w:rPr>
    </w:lvl>
    <w:lvl w:ilvl="8" w:tplc="5BF423EC" w:tentative="1">
      <w:start w:val="1"/>
      <w:numFmt w:val="bullet"/>
      <w:lvlText w:val=""/>
      <w:lvlJc w:val="left"/>
      <w:pPr>
        <w:ind w:left="6480" w:hanging="360"/>
      </w:pPr>
      <w:rPr>
        <w:rFonts w:ascii="Wingdings" w:hAnsi="Wingdings" w:hint="default"/>
      </w:rPr>
    </w:lvl>
  </w:abstractNum>
  <w:abstractNum w:abstractNumId="81">
    <w:nsid w:val="4950446F"/>
    <w:multiLevelType w:val="hybridMultilevel"/>
    <w:tmpl w:val="2774F8D2"/>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B6F278A"/>
    <w:multiLevelType w:val="hybridMultilevel"/>
    <w:tmpl w:val="4224CC6A"/>
    <w:lvl w:ilvl="0" w:tplc="04150001">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3">
    <w:nsid w:val="4D1B4FE8"/>
    <w:multiLevelType w:val="hybridMultilevel"/>
    <w:tmpl w:val="81948406"/>
    <w:lvl w:ilvl="0" w:tplc="04150001">
      <w:start w:val="1"/>
      <w:numFmt w:val="bullet"/>
      <w:lvlText w:val=""/>
      <w:lvlJc w:val="left"/>
      <w:pPr>
        <w:tabs>
          <w:tab w:val="num" w:pos="780"/>
        </w:tabs>
        <w:ind w:left="780" w:hanging="360"/>
      </w:pPr>
      <w:rPr>
        <w:rFonts w:ascii="Symbol" w:hAnsi="Symbol" w:hint="default"/>
      </w:rPr>
    </w:lvl>
    <w:lvl w:ilvl="1" w:tplc="04150003">
      <w:start w:val="10"/>
      <w:numFmt w:val="bullet"/>
      <w:lvlText w:val="•"/>
      <w:lvlJc w:val="left"/>
      <w:pPr>
        <w:ind w:left="1500" w:hanging="360"/>
      </w:pPr>
      <w:rPr>
        <w:rFonts w:ascii="Arial" w:eastAsia="Times New Roman" w:hAnsi="Arial" w:hint="default"/>
      </w:rPr>
    </w:lvl>
    <w:lvl w:ilvl="2" w:tplc="04150005">
      <w:start w:val="1"/>
      <w:numFmt w:val="bullet"/>
      <w:lvlText w:val=""/>
      <w:lvlJc w:val="left"/>
      <w:pPr>
        <w:tabs>
          <w:tab w:val="num" w:pos="2220"/>
        </w:tabs>
        <w:ind w:left="2220" w:hanging="360"/>
      </w:pPr>
      <w:rPr>
        <w:rFonts w:ascii="Wingdings" w:hAnsi="Wingdings" w:hint="default"/>
      </w:rPr>
    </w:lvl>
    <w:lvl w:ilvl="3" w:tplc="04150001">
      <w:start w:val="1"/>
      <w:numFmt w:val="bullet"/>
      <w:lvlText w:val=""/>
      <w:lvlJc w:val="left"/>
      <w:pPr>
        <w:tabs>
          <w:tab w:val="num" w:pos="2940"/>
        </w:tabs>
        <w:ind w:left="2940" w:hanging="360"/>
      </w:pPr>
      <w:rPr>
        <w:rFonts w:ascii="Symbol" w:hAnsi="Symbol" w:hint="default"/>
      </w:rPr>
    </w:lvl>
    <w:lvl w:ilvl="4" w:tplc="04150003">
      <w:start w:val="1"/>
      <w:numFmt w:val="bullet"/>
      <w:lvlText w:val="o"/>
      <w:lvlJc w:val="left"/>
      <w:pPr>
        <w:tabs>
          <w:tab w:val="num" w:pos="3660"/>
        </w:tabs>
        <w:ind w:left="3660" w:hanging="360"/>
      </w:pPr>
      <w:rPr>
        <w:rFonts w:ascii="Courier New" w:hAnsi="Courier New" w:hint="default"/>
      </w:rPr>
    </w:lvl>
    <w:lvl w:ilvl="5" w:tplc="04150005">
      <w:start w:val="1"/>
      <w:numFmt w:val="bullet"/>
      <w:lvlText w:val=""/>
      <w:lvlJc w:val="left"/>
      <w:pPr>
        <w:tabs>
          <w:tab w:val="num" w:pos="4380"/>
        </w:tabs>
        <w:ind w:left="4380" w:hanging="360"/>
      </w:pPr>
      <w:rPr>
        <w:rFonts w:ascii="Wingdings" w:hAnsi="Wingdings" w:hint="default"/>
      </w:rPr>
    </w:lvl>
    <w:lvl w:ilvl="6" w:tplc="04150001">
      <w:start w:val="1"/>
      <w:numFmt w:val="bullet"/>
      <w:lvlText w:val=""/>
      <w:lvlJc w:val="left"/>
      <w:pPr>
        <w:tabs>
          <w:tab w:val="num" w:pos="5100"/>
        </w:tabs>
        <w:ind w:left="5100" w:hanging="360"/>
      </w:pPr>
      <w:rPr>
        <w:rFonts w:ascii="Symbol" w:hAnsi="Symbol" w:hint="default"/>
      </w:rPr>
    </w:lvl>
    <w:lvl w:ilvl="7" w:tplc="04150003">
      <w:start w:val="1"/>
      <w:numFmt w:val="bullet"/>
      <w:lvlText w:val="o"/>
      <w:lvlJc w:val="left"/>
      <w:pPr>
        <w:tabs>
          <w:tab w:val="num" w:pos="5820"/>
        </w:tabs>
        <w:ind w:left="5820" w:hanging="360"/>
      </w:pPr>
      <w:rPr>
        <w:rFonts w:ascii="Courier New" w:hAnsi="Courier New" w:hint="default"/>
      </w:rPr>
    </w:lvl>
    <w:lvl w:ilvl="8" w:tplc="04150005">
      <w:start w:val="1"/>
      <w:numFmt w:val="bullet"/>
      <w:lvlText w:val=""/>
      <w:lvlJc w:val="left"/>
      <w:pPr>
        <w:tabs>
          <w:tab w:val="num" w:pos="6540"/>
        </w:tabs>
        <w:ind w:left="6540" w:hanging="360"/>
      </w:pPr>
      <w:rPr>
        <w:rFonts w:ascii="Wingdings" w:hAnsi="Wingdings" w:hint="default"/>
      </w:rPr>
    </w:lvl>
  </w:abstractNum>
  <w:abstractNum w:abstractNumId="84">
    <w:nsid w:val="4D3A6F94"/>
    <w:multiLevelType w:val="hybridMultilevel"/>
    <w:tmpl w:val="912CC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DDE0A7C"/>
    <w:multiLevelType w:val="hybridMultilevel"/>
    <w:tmpl w:val="B502C4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4E5852F2"/>
    <w:multiLevelType w:val="hybridMultilevel"/>
    <w:tmpl w:val="EF10F03C"/>
    <w:lvl w:ilvl="0" w:tplc="D472B3B6">
      <w:start w:val="1"/>
      <w:numFmt w:val="decimal"/>
      <w:lvlText w:val="%1."/>
      <w:lvlJc w:val="left"/>
      <w:pPr>
        <w:ind w:left="720" w:hanging="360"/>
      </w:pPr>
      <w:rPr>
        <w:rFonts w:ascii="Arial" w:hAnsi="Arial" w:cs="Arial" w:hint="default"/>
        <w:b w:val="0"/>
        <w:sz w:val="22"/>
        <w:szCs w:val="22"/>
      </w:rPr>
    </w:lvl>
    <w:lvl w:ilvl="1" w:tplc="04150017">
      <w:start w:val="1"/>
      <w:numFmt w:val="lowerLetter"/>
      <w:lvlText w:val="%2)"/>
      <w:lvlJc w:val="left"/>
      <w:pPr>
        <w:ind w:left="1440" w:hanging="36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F98408E"/>
    <w:multiLevelType w:val="hybridMultilevel"/>
    <w:tmpl w:val="85A213D6"/>
    <w:lvl w:ilvl="0" w:tplc="C2ACE0E6">
      <w:start w:val="1"/>
      <w:numFmt w:val="bullet"/>
      <w:lvlText w:val="-"/>
      <w:lvlJc w:val="left"/>
      <w:pPr>
        <w:ind w:left="720" w:hanging="360"/>
      </w:pPr>
      <w:rPr>
        <w:rFonts w:ascii="Arial" w:hAnsi="Arial" w:hint="default"/>
      </w:rPr>
    </w:lvl>
    <w:lvl w:ilvl="1" w:tplc="75EC4878" w:tentative="1">
      <w:start w:val="1"/>
      <w:numFmt w:val="bullet"/>
      <w:lvlText w:val="o"/>
      <w:lvlJc w:val="left"/>
      <w:pPr>
        <w:ind w:left="1440" w:hanging="360"/>
      </w:pPr>
      <w:rPr>
        <w:rFonts w:ascii="Courier New" w:hAnsi="Courier New" w:hint="default"/>
      </w:rPr>
    </w:lvl>
    <w:lvl w:ilvl="2" w:tplc="8ED86906" w:tentative="1">
      <w:start w:val="1"/>
      <w:numFmt w:val="bullet"/>
      <w:lvlText w:val=""/>
      <w:lvlJc w:val="left"/>
      <w:pPr>
        <w:ind w:left="2160" w:hanging="360"/>
      </w:pPr>
      <w:rPr>
        <w:rFonts w:ascii="Wingdings" w:hAnsi="Wingdings" w:hint="default"/>
      </w:rPr>
    </w:lvl>
    <w:lvl w:ilvl="3" w:tplc="ABAA1114" w:tentative="1">
      <w:start w:val="1"/>
      <w:numFmt w:val="bullet"/>
      <w:lvlText w:val=""/>
      <w:lvlJc w:val="left"/>
      <w:pPr>
        <w:ind w:left="2880" w:hanging="360"/>
      </w:pPr>
      <w:rPr>
        <w:rFonts w:ascii="Symbol" w:hAnsi="Symbol" w:hint="default"/>
      </w:rPr>
    </w:lvl>
    <w:lvl w:ilvl="4" w:tplc="6B9238D8" w:tentative="1">
      <w:start w:val="1"/>
      <w:numFmt w:val="bullet"/>
      <w:lvlText w:val="o"/>
      <w:lvlJc w:val="left"/>
      <w:pPr>
        <w:ind w:left="3600" w:hanging="360"/>
      </w:pPr>
      <w:rPr>
        <w:rFonts w:ascii="Courier New" w:hAnsi="Courier New" w:hint="default"/>
      </w:rPr>
    </w:lvl>
    <w:lvl w:ilvl="5" w:tplc="141026FC" w:tentative="1">
      <w:start w:val="1"/>
      <w:numFmt w:val="bullet"/>
      <w:lvlText w:val=""/>
      <w:lvlJc w:val="left"/>
      <w:pPr>
        <w:ind w:left="4320" w:hanging="360"/>
      </w:pPr>
      <w:rPr>
        <w:rFonts w:ascii="Wingdings" w:hAnsi="Wingdings" w:hint="default"/>
      </w:rPr>
    </w:lvl>
    <w:lvl w:ilvl="6" w:tplc="ECAC4A62" w:tentative="1">
      <w:start w:val="1"/>
      <w:numFmt w:val="bullet"/>
      <w:lvlText w:val=""/>
      <w:lvlJc w:val="left"/>
      <w:pPr>
        <w:ind w:left="5040" w:hanging="360"/>
      </w:pPr>
      <w:rPr>
        <w:rFonts w:ascii="Symbol" w:hAnsi="Symbol" w:hint="default"/>
      </w:rPr>
    </w:lvl>
    <w:lvl w:ilvl="7" w:tplc="11D45B98" w:tentative="1">
      <w:start w:val="1"/>
      <w:numFmt w:val="bullet"/>
      <w:lvlText w:val="o"/>
      <w:lvlJc w:val="left"/>
      <w:pPr>
        <w:ind w:left="5760" w:hanging="360"/>
      </w:pPr>
      <w:rPr>
        <w:rFonts w:ascii="Courier New" w:hAnsi="Courier New" w:hint="default"/>
      </w:rPr>
    </w:lvl>
    <w:lvl w:ilvl="8" w:tplc="56101322" w:tentative="1">
      <w:start w:val="1"/>
      <w:numFmt w:val="bullet"/>
      <w:lvlText w:val=""/>
      <w:lvlJc w:val="left"/>
      <w:pPr>
        <w:ind w:left="6480" w:hanging="360"/>
      </w:pPr>
      <w:rPr>
        <w:rFonts w:ascii="Wingdings" w:hAnsi="Wingdings" w:hint="default"/>
      </w:rPr>
    </w:lvl>
  </w:abstractNum>
  <w:abstractNum w:abstractNumId="88">
    <w:nsid w:val="52316172"/>
    <w:multiLevelType w:val="hybridMultilevel"/>
    <w:tmpl w:val="330A5A02"/>
    <w:lvl w:ilvl="0" w:tplc="9E968A9C">
      <w:start w:val="1"/>
      <w:numFmt w:val="bullet"/>
      <w:lvlText w:val="-"/>
      <w:lvlJc w:val="left"/>
      <w:pPr>
        <w:tabs>
          <w:tab w:val="num" w:pos="787"/>
        </w:tabs>
        <w:ind w:left="787" w:hanging="360"/>
      </w:pPr>
      <w:rPr>
        <w:rFonts w:ascii="Arial" w:hAnsi="Arial" w:hint="default"/>
      </w:rPr>
    </w:lvl>
    <w:lvl w:ilvl="1" w:tplc="04150019" w:tentative="1">
      <w:start w:val="1"/>
      <w:numFmt w:val="bullet"/>
      <w:lvlText w:val="o"/>
      <w:lvlJc w:val="left"/>
      <w:pPr>
        <w:tabs>
          <w:tab w:val="num" w:pos="1507"/>
        </w:tabs>
        <w:ind w:left="1507" w:hanging="360"/>
      </w:pPr>
      <w:rPr>
        <w:rFonts w:ascii="Courier New" w:hAnsi="Courier New" w:hint="default"/>
      </w:rPr>
    </w:lvl>
    <w:lvl w:ilvl="2" w:tplc="0415001B" w:tentative="1">
      <w:start w:val="1"/>
      <w:numFmt w:val="bullet"/>
      <w:lvlText w:val=""/>
      <w:lvlJc w:val="left"/>
      <w:pPr>
        <w:tabs>
          <w:tab w:val="num" w:pos="2227"/>
        </w:tabs>
        <w:ind w:left="2227" w:hanging="360"/>
      </w:pPr>
      <w:rPr>
        <w:rFonts w:ascii="Wingdings" w:hAnsi="Wingdings" w:hint="default"/>
      </w:rPr>
    </w:lvl>
    <w:lvl w:ilvl="3" w:tplc="0415000F" w:tentative="1">
      <w:start w:val="1"/>
      <w:numFmt w:val="bullet"/>
      <w:lvlText w:val=""/>
      <w:lvlJc w:val="left"/>
      <w:pPr>
        <w:tabs>
          <w:tab w:val="num" w:pos="2947"/>
        </w:tabs>
        <w:ind w:left="2947" w:hanging="360"/>
      </w:pPr>
      <w:rPr>
        <w:rFonts w:ascii="Symbol" w:hAnsi="Symbol" w:hint="default"/>
      </w:rPr>
    </w:lvl>
    <w:lvl w:ilvl="4" w:tplc="04150019" w:tentative="1">
      <w:start w:val="1"/>
      <w:numFmt w:val="bullet"/>
      <w:lvlText w:val="o"/>
      <w:lvlJc w:val="left"/>
      <w:pPr>
        <w:tabs>
          <w:tab w:val="num" w:pos="3667"/>
        </w:tabs>
        <w:ind w:left="3667" w:hanging="360"/>
      </w:pPr>
      <w:rPr>
        <w:rFonts w:ascii="Courier New" w:hAnsi="Courier New" w:hint="default"/>
      </w:rPr>
    </w:lvl>
    <w:lvl w:ilvl="5" w:tplc="0415001B" w:tentative="1">
      <w:start w:val="1"/>
      <w:numFmt w:val="bullet"/>
      <w:lvlText w:val=""/>
      <w:lvlJc w:val="left"/>
      <w:pPr>
        <w:tabs>
          <w:tab w:val="num" w:pos="4387"/>
        </w:tabs>
        <w:ind w:left="4387" w:hanging="360"/>
      </w:pPr>
      <w:rPr>
        <w:rFonts w:ascii="Wingdings" w:hAnsi="Wingdings" w:hint="default"/>
      </w:rPr>
    </w:lvl>
    <w:lvl w:ilvl="6" w:tplc="0415000F" w:tentative="1">
      <w:start w:val="1"/>
      <w:numFmt w:val="bullet"/>
      <w:lvlText w:val=""/>
      <w:lvlJc w:val="left"/>
      <w:pPr>
        <w:tabs>
          <w:tab w:val="num" w:pos="5107"/>
        </w:tabs>
        <w:ind w:left="5107" w:hanging="360"/>
      </w:pPr>
      <w:rPr>
        <w:rFonts w:ascii="Symbol" w:hAnsi="Symbol" w:hint="default"/>
      </w:rPr>
    </w:lvl>
    <w:lvl w:ilvl="7" w:tplc="04150019" w:tentative="1">
      <w:start w:val="1"/>
      <w:numFmt w:val="bullet"/>
      <w:lvlText w:val="o"/>
      <w:lvlJc w:val="left"/>
      <w:pPr>
        <w:tabs>
          <w:tab w:val="num" w:pos="5827"/>
        </w:tabs>
        <w:ind w:left="5827" w:hanging="360"/>
      </w:pPr>
      <w:rPr>
        <w:rFonts w:ascii="Courier New" w:hAnsi="Courier New" w:hint="default"/>
      </w:rPr>
    </w:lvl>
    <w:lvl w:ilvl="8" w:tplc="0415001B" w:tentative="1">
      <w:start w:val="1"/>
      <w:numFmt w:val="bullet"/>
      <w:lvlText w:val=""/>
      <w:lvlJc w:val="left"/>
      <w:pPr>
        <w:tabs>
          <w:tab w:val="num" w:pos="6547"/>
        </w:tabs>
        <w:ind w:left="6547" w:hanging="360"/>
      </w:pPr>
      <w:rPr>
        <w:rFonts w:ascii="Wingdings" w:hAnsi="Wingdings" w:hint="default"/>
      </w:rPr>
    </w:lvl>
  </w:abstractNum>
  <w:abstractNum w:abstractNumId="89">
    <w:nsid w:val="531803AA"/>
    <w:multiLevelType w:val="singleLevel"/>
    <w:tmpl w:val="E16A33FC"/>
    <w:lvl w:ilvl="0">
      <w:numFmt w:val="bullet"/>
      <w:lvlText w:val="-"/>
      <w:lvlJc w:val="left"/>
      <w:pPr>
        <w:tabs>
          <w:tab w:val="num" w:pos="360"/>
        </w:tabs>
        <w:ind w:left="360" w:hanging="360"/>
      </w:pPr>
      <w:rPr>
        <w:rFonts w:hint="default"/>
      </w:rPr>
    </w:lvl>
  </w:abstractNum>
  <w:abstractNum w:abstractNumId="90">
    <w:nsid w:val="5474214C"/>
    <w:multiLevelType w:val="hybridMultilevel"/>
    <w:tmpl w:val="F716C8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47E35C0"/>
    <w:multiLevelType w:val="multilevel"/>
    <w:tmpl w:val="6F046F52"/>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557061FB"/>
    <w:multiLevelType w:val="hybridMultilevel"/>
    <w:tmpl w:val="4E7679E4"/>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3">
    <w:nsid w:val="564E3379"/>
    <w:multiLevelType w:val="hybridMultilevel"/>
    <w:tmpl w:val="BBEAA518"/>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4">
    <w:nsid w:val="56694335"/>
    <w:multiLevelType w:val="hybridMultilevel"/>
    <w:tmpl w:val="3A32EDAE"/>
    <w:lvl w:ilvl="0" w:tplc="CFA8F8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7220814"/>
    <w:multiLevelType w:val="hybridMultilevel"/>
    <w:tmpl w:val="2EE2ED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583A64D0"/>
    <w:multiLevelType w:val="hybridMultilevel"/>
    <w:tmpl w:val="7FC8B7DA"/>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7">
    <w:nsid w:val="58DF37D2"/>
    <w:multiLevelType w:val="multilevel"/>
    <w:tmpl w:val="ED462068"/>
    <w:lvl w:ilvl="0">
      <w:start w:val="1"/>
      <w:numFmt w:val="decimal"/>
      <w:pStyle w:val="Styl1"/>
      <w:lvlText w:val="%1"/>
      <w:lvlJc w:val="left"/>
      <w:pPr>
        <w:tabs>
          <w:tab w:val="num" w:pos="432"/>
        </w:tabs>
        <w:ind w:left="432" w:hanging="432"/>
      </w:pPr>
      <w:rPr>
        <w:rFonts w:ascii="Arial" w:hAnsi="Arial" w:cs="Times New Roman" w:hint="default"/>
        <w:b/>
        <w:i/>
        <w:sz w:val="36"/>
      </w:rPr>
    </w:lvl>
    <w:lvl w:ilvl="1">
      <w:start w:val="1"/>
      <w:numFmt w:val="decimal"/>
      <w:lvlText w:val="%1.%2"/>
      <w:lvlJc w:val="left"/>
      <w:pPr>
        <w:tabs>
          <w:tab w:val="num" w:pos="576"/>
        </w:tabs>
        <w:ind w:left="576" w:hanging="576"/>
      </w:pPr>
      <w:rPr>
        <w:rFonts w:cs="Times New Roman" w:hint="default"/>
        <w:b/>
        <w:i/>
        <w:sz w:val="32"/>
      </w:rPr>
    </w:lvl>
    <w:lvl w:ilvl="2">
      <w:start w:val="1"/>
      <w:numFmt w:val="decimal"/>
      <w:lvlText w:val="%1.%2.%3"/>
      <w:lvlJc w:val="left"/>
      <w:pPr>
        <w:tabs>
          <w:tab w:val="num" w:pos="720"/>
        </w:tabs>
        <w:ind w:left="720" w:hanging="720"/>
      </w:pPr>
      <w:rPr>
        <w:rFonts w:cs="Times New Roman" w:hint="default"/>
        <w:b/>
        <w:i/>
        <w:sz w:val="28"/>
      </w:rPr>
    </w:lvl>
    <w:lvl w:ilvl="3">
      <w:start w:val="1"/>
      <w:numFmt w:val="decimal"/>
      <w:lvlText w:val="%1.%2.%3.%4"/>
      <w:lvlJc w:val="left"/>
      <w:pPr>
        <w:tabs>
          <w:tab w:val="num" w:pos="864"/>
        </w:tabs>
        <w:ind w:left="864" w:hanging="864"/>
      </w:pPr>
      <w:rPr>
        <w:rFonts w:cs="Times New Roman" w:hint="default"/>
        <w:b/>
        <w:i/>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8">
    <w:nsid w:val="5A1F2D83"/>
    <w:multiLevelType w:val="singleLevel"/>
    <w:tmpl w:val="3E70D2C8"/>
    <w:lvl w:ilvl="0">
      <w:start w:val="4"/>
      <w:numFmt w:val="bullet"/>
      <w:lvlText w:val="-"/>
      <w:lvlJc w:val="left"/>
      <w:pPr>
        <w:tabs>
          <w:tab w:val="num" w:pos="360"/>
        </w:tabs>
        <w:ind w:left="360" w:hanging="360"/>
      </w:pPr>
      <w:rPr>
        <w:rFonts w:ascii="Times New Roman" w:hAnsi="Times New Roman" w:hint="default"/>
      </w:rPr>
    </w:lvl>
  </w:abstractNum>
  <w:abstractNum w:abstractNumId="99">
    <w:nsid w:val="5B4819EE"/>
    <w:multiLevelType w:val="hybridMultilevel"/>
    <w:tmpl w:val="2742850E"/>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0">
    <w:nsid w:val="5EF76800"/>
    <w:multiLevelType w:val="hybridMultilevel"/>
    <w:tmpl w:val="17FEF398"/>
    <w:lvl w:ilvl="0" w:tplc="D206B410">
      <w:start w:val="1"/>
      <w:numFmt w:val="decimal"/>
      <w:lvlText w:val="%1."/>
      <w:lvlJc w:val="left"/>
      <w:pPr>
        <w:ind w:left="834" w:hanging="360"/>
      </w:pPr>
      <w:rPr>
        <w:rFonts w:cs="Times New Roman"/>
      </w:rPr>
    </w:lvl>
    <w:lvl w:ilvl="1" w:tplc="04150003" w:tentative="1">
      <w:start w:val="1"/>
      <w:numFmt w:val="lowerLetter"/>
      <w:lvlText w:val="%2."/>
      <w:lvlJc w:val="left"/>
      <w:pPr>
        <w:ind w:left="1554" w:hanging="360"/>
      </w:pPr>
      <w:rPr>
        <w:rFonts w:cs="Times New Roman"/>
      </w:rPr>
    </w:lvl>
    <w:lvl w:ilvl="2" w:tplc="04150005" w:tentative="1">
      <w:start w:val="1"/>
      <w:numFmt w:val="lowerRoman"/>
      <w:lvlText w:val="%3."/>
      <w:lvlJc w:val="right"/>
      <w:pPr>
        <w:ind w:left="2274" w:hanging="180"/>
      </w:pPr>
      <w:rPr>
        <w:rFonts w:cs="Times New Roman"/>
      </w:rPr>
    </w:lvl>
    <w:lvl w:ilvl="3" w:tplc="04150001" w:tentative="1">
      <w:start w:val="1"/>
      <w:numFmt w:val="decimal"/>
      <w:lvlText w:val="%4."/>
      <w:lvlJc w:val="left"/>
      <w:pPr>
        <w:ind w:left="2994" w:hanging="360"/>
      </w:pPr>
      <w:rPr>
        <w:rFonts w:cs="Times New Roman"/>
      </w:rPr>
    </w:lvl>
    <w:lvl w:ilvl="4" w:tplc="04150003" w:tentative="1">
      <w:start w:val="1"/>
      <w:numFmt w:val="lowerLetter"/>
      <w:lvlText w:val="%5."/>
      <w:lvlJc w:val="left"/>
      <w:pPr>
        <w:ind w:left="3714" w:hanging="360"/>
      </w:pPr>
      <w:rPr>
        <w:rFonts w:cs="Times New Roman"/>
      </w:rPr>
    </w:lvl>
    <w:lvl w:ilvl="5" w:tplc="04150005" w:tentative="1">
      <w:start w:val="1"/>
      <w:numFmt w:val="lowerRoman"/>
      <w:lvlText w:val="%6."/>
      <w:lvlJc w:val="right"/>
      <w:pPr>
        <w:ind w:left="4434" w:hanging="180"/>
      </w:pPr>
      <w:rPr>
        <w:rFonts w:cs="Times New Roman"/>
      </w:rPr>
    </w:lvl>
    <w:lvl w:ilvl="6" w:tplc="04150001" w:tentative="1">
      <w:start w:val="1"/>
      <w:numFmt w:val="decimal"/>
      <w:lvlText w:val="%7."/>
      <w:lvlJc w:val="left"/>
      <w:pPr>
        <w:ind w:left="5154" w:hanging="360"/>
      </w:pPr>
      <w:rPr>
        <w:rFonts w:cs="Times New Roman"/>
      </w:rPr>
    </w:lvl>
    <w:lvl w:ilvl="7" w:tplc="04150003" w:tentative="1">
      <w:start w:val="1"/>
      <w:numFmt w:val="lowerLetter"/>
      <w:lvlText w:val="%8."/>
      <w:lvlJc w:val="left"/>
      <w:pPr>
        <w:ind w:left="5874" w:hanging="360"/>
      </w:pPr>
      <w:rPr>
        <w:rFonts w:cs="Times New Roman"/>
      </w:rPr>
    </w:lvl>
    <w:lvl w:ilvl="8" w:tplc="04150005" w:tentative="1">
      <w:start w:val="1"/>
      <w:numFmt w:val="lowerRoman"/>
      <w:lvlText w:val="%9."/>
      <w:lvlJc w:val="right"/>
      <w:pPr>
        <w:ind w:left="6594" w:hanging="180"/>
      </w:pPr>
      <w:rPr>
        <w:rFonts w:cs="Times New Roman"/>
      </w:rPr>
    </w:lvl>
  </w:abstractNum>
  <w:abstractNum w:abstractNumId="101">
    <w:nsid w:val="5F3428FC"/>
    <w:multiLevelType w:val="hybridMultilevel"/>
    <w:tmpl w:val="0560AF76"/>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2">
    <w:nsid w:val="5F39593B"/>
    <w:multiLevelType w:val="hybridMultilevel"/>
    <w:tmpl w:val="FA14639C"/>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FE35F4F"/>
    <w:multiLevelType w:val="hybridMultilevel"/>
    <w:tmpl w:val="6C1C0E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60991158"/>
    <w:multiLevelType w:val="hybridMultilevel"/>
    <w:tmpl w:val="5FF0F216"/>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5">
    <w:nsid w:val="60D2115C"/>
    <w:multiLevelType w:val="hybridMultilevel"/>
    <w:tmpl w:val="69821CDE"/>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1107A0A"/>
    <w:multiLevelType w:val="hybridMultilevel"/>
    <w:tmpl w:val="65025B3C"/>
    <w:lvl w:ilvl="0" w:tplc="26C603D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7">
    <w:nsid w:val="6235650E"/>
    <w:multiLevelType w:val="hybridMultilevel"/>
    <w:tmpl w:val="1584E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2E77B58"/>
    <w:multiLevelType w:val="hybridMultilevel"/>
    <w:tmpl w:val="072C8B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62F92B13"/>
    <w:multiLevelType w:val="hybridMultilevel"/>
    <w:tmpl w:val="10282214"/>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0">
    <w:nsid w:val="65110506"/>
    <w:multiLevelType w:val="hybridMultilevel"/>
    <w:tmpl w:val="E8EC2748"/>
    <w:lvl w:ilvl="0" w:tplc="D206B410">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66760030"/>
    <w:multiLevelType w:val="hybridMultilevel"/>
    <w:tmpl w:val="997A6EC6"/>
    <w:lvl w:ilvl="0" w:tplc="0415000F">
      <w:start w:val="1"/>
      <w:numFmt w:val="bullet"/>
      <w:lvlText w:val="-"/>
      <w:lvlJc w:val="left"/>
      <w:pPr>
        <w:tabs>
          <w:tab w:val="num" w:pos="720"/>
        </w:tabs>
        <w:ind w:left="720" w:hanging="360"/>
      </w:pPr>
      <w:rPr>
        <w:rFonts w:ascii="Arial" w:hAnsi="Arial"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12">
    <w:nsid w:val="67545605"/>
    <w:multiLevelType w:val="hybridMultilevel"/>
    <w:tmpl w:val="9AAAE03E"/>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3">
    <w:nsid w:val="67CB18BD"/>
    <w:multiLevelType w:val="hybridMultilevel"/>
    <w:tmpl w:val="226AA594"/>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4">
    <w:nsid w:val="67F272B6"/>
    <w:multiLevelType w:val="singleLevel"/>
    <w:tmpl w:val="7898C05E"/>
    <w:lvl w:ilvl="0">
      <w:start w:val="1"/>
      <w:numFmt w:val="bullet"/>
      <w:pStyle w:val="pauza"/>
      <w:lvlText w:val="–"/>
      <w:lvlJc w:val="left"/>
      <w:pPr>
        <w:tabs>
          <w:tab w:val="num" w:pos="567"/>
        </w:tabs>
        <w:ind w:left="567" w:hanging="567"/>
      </w:pPr>
      <w:rPr>
        <w:rFonts w:ascii="Times New Roman" w:hAnsi="Times New Roman" w:hint="default"/>
      </w:rPr>
    </w:lvl>
  </w:abstractNum>
  <w:abstractNum w:abstractNumId="115">
    <w:nsid w:val="688F7870"/>
    <w:multiLevelType w:val="hybridMultilevel"/>
    <w:tmpl w:val="5B42737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A063089"/>
    <w:multiLevelType w:val="hybridMultilevel"/>
    <w:tmpl w:val="85FC9DE6"/>
    <w:lvl w:ilvl="0" w:tplc="04150011">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A9230E5"/>
    <w:multiLevelType w:val="hybridMultilevel"/>
    <w:tmpl w:val="43160C4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nsid w:val="6A94054A"/>
    <w:multiLevelType w:val="hybridMultilevel"/>
    <w:tmpl w:val="06E4DC0A"/>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19">
    <w:nsid w:val="6B503191"/>
    <w:multiLevelType w:val="hybridMultilevel"/>
    <w:tmpl w:val="A218EF9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0">
    <w:nsid w:val="6BEF0F2A"/>
    <w:multiLevelType w:val="hybridMultilevel"/>
    <w:tmpl w:val="003C51F2"/>
    <w:lvl w:ilvl="0" w:tplc="9E968A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6E7D6EB4"/>
    <w:multiLevelType w:val="hybridMultilevel"/>
    <w:tmpl w:val="76F2A178"/>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2">
    <w:nsid w:val="7014751D"/>
    <w:multiLevelType w:val="hybridMultilevel"/>
    <w:tmpl w:val="3ECCA8E8"/>
    <w:lvl w:ilvl="0" w:tplc="04150003">
      <w:start w:val="1"/>
      <w:numFmt w:val="bullet"/>
      <w:lvlText w:val="o"/>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3">
    <w:nsid w:val="71924375"/>
    <w:multiLevelType w:val="hybridMultilevel"/>
    <w:tmpl w:val="4B86C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719662F2"/>
    <w:multiLevelType w:val="hybridMultilevel"/>
    <w:tmpl w:val="64D4A60C"/>
    <w:lvl w:ilvl="0" w:tplc="D206B410">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71C8522E"/>
    <w:multiLevelType w:val="hybridMultilevel"/>
    <w:tmpl w:val="F2EAACB6"/>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26">
    <w:nsid w:val="725036D3"/>
    <w:multiLevelType w:val="hybridMultilevel"/>
    <w:tmpl w:val="A1F6E97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nsid w:val="746D5DA6"/>
    <w:multiLevelType w:val="hybridMultilevel"/>
    <w:tmpl w:val="C0FC32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4D42F3E"/>
    <w:multiLevelType w:val="hybridMultilevel"/>
    <w:tmpl w:val="D52699F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nsid w:val="76266640"/>
    <w:multiLevelType w:val="hybridMultilevel"/>
    <w:tmpl w:val="EB0CBE44"/>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0">
    <w:nsid w:val="76903552"/>
    <w:multiLevelType w:val="hybridMultilevel"/>
    <w:tmpl w:val="7D2EF09A"/>
    <w:lvl w:ilvl="0" w:tplc="9E968A9C">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1">
    <w:nsid w:val="76F7467D"/>
    <w:multiLevelType w:val="hybridMultilevel"/>
    <w:tmpl w:val="E796EC58"/>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2">
    <w:nsid w:val="786A556B"/>
    <w:multiLevelType w:val="hybridMultilevel"/>
    <w:tmpl w:val="79E027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78896C5A"/>
    <w:multiLevelType w:val="hybridMultilevel"/>
    <w:tmpl w:val="116CCAA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nsid w:val="78C57DB2"/>
    <w:multiLevelType w:val="hybridMultilevel"/>
    <w:tmpl w:val="D780EF48"/>
    <w:lvl w:ilvl="0" w:tplc="D206B410">
      <w:start w:val="1"/>
      <w:numFmt w:val="bullet"/>
      <w:lvlText w:val="-"/>
      <w:lvlJc w:val="left"/>
      <w:pPr>
        <w:tabs>
          <w:tab w:val="num" w:pos="720"/>
        </w:tabs>
        <w:ind w:left="720" w:hanging="360"/>
      </w:pPr>
      <w:rPr>
        <w:rFonts w:ascii="Arial" w:hAnsi="Arial" w:hint="default"/>
        <w:color w:val="00000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5">
    <w:nsid w:val="7C88423F"/>
    <w:multiLevelType w:val="hybridMultilevel"/>
    <w:tmpl w:val="4112D5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7CB86988"/>
    <w:multiLevelType w:val="hybridMultilevel"/>
    <w:tmpl w:val="B5EA7C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7CDC5198"/>
    <w:multiLevelType w:val="hybridMultilevel"/>
    <w:tmpl w:val="169CA716"/>
    <w:lvl w:ilvl="0" w:tplc="3E70D2C8">
      <w:start w:val="1"/>
      <w:numFmt w:val="bullet"/>
      <w:lvlText w:val="-"/>
      <w:lvlJc w:val="left"/>
      <w:pPr>
        <w:tabs>
          <w:tab w:val="num" w:pos="720"/>
        </w:tabs>
        <w:ind w:left="720" w:hanging="360"/>
      </w:pPr>
      <w:rPr>
        <w:rFonts w:ascii="Arial" w:hAnsi="Aria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8">
    <w:nsid w:val="7E294946"/>
    <w:multiLevelType w:val="hybridMultilevel"/>
    <w:tmpl w:val="1234A1E0"/>
    <w:lvl w:ilvl="0" w:tplc="D206B410">
      <w:start w:val="1"/>
      <w:numFmt w:val="bullet"/>
      <w:pStyle w:val="Wypunktowanie1"/>
      <w:lvlText w:val="­"/>
      <w:lvlJc w:val="left"/>
      <w:pPr>
        <w:tabs>
          <w:tab w:val="num" w:pos="680"/>
        </w:tabs>
        <w:ind w:left="680" w:hanging="323"/>
      </w:pPr>
      <w:rPr>
        <w:rFonts w:ascii="Times New Roman" w:hAnsi="Times New Roman" w:hint="default"/>
        <w:b w:val="0"/>
        <w:i w:val="0"/>
        <w:sz w:val="24"/>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9">
    <w:nsid w:val="7E40400B"/>
    <w:multiLevelType w:val="hybridMultilevel"/>
    <w:tmpl w:val="AF283D5C"/>
    <w:lvl w:ilvl="0" w:tplc="04522878">
      <w:start w:val="1"/>
      <w:numFmt w:val="bullet"/>
      <w:lvlText w:val="­"/>
      <w:lvlJc w:val="left"/>
      <w:pPr>
        <w:tabs>
          <w:tab w:val="num" w:pos="720"/>
        </w:tabs>
        <w:ind w:left="720" w:hanging="360"/>
      </w:pPr>
      <w:rPr>
        <w:rFonts w:ascii="Courier New" w:hAnsi="Courier New" w:hint="default"/>
        <w:color w:val="auto"/>
      </w:rPr>
    </w:lvl>
    <w:lvl w:ilvl="1" w:tplc="04150003">
      <w:start w:val="1"/>
      <w:numFmt w:val="bullet"/>
      <w:lvlText w:val=""/>
      <w:lvlJc w:val="left"/>
      <w:pPr>
        <w:tabs>
          <w:tab w:val="num" w:pos="1080"/>
        </w:tabs>
        <w:ind w:left="1080" w:hanging="360"/>
      </w:pPr>
      <w:rPr>
        <w:rFonts w:ascii="Symbol" w:hAnsi="Symbol"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40">
    <w:nsid w:val="7E490D3A"/>
    <w:multiLevelType w:val="singleLevel"/>
    <w:tmpl w:val="40CA1686"/>
    <w:lvl w:ilvl="0">
      <w:start w:val="1"/>
      <w:numFmt w:val="bullet"/>
      <w:pStyle w:val="pauzatab"/>
      <w:lvlText w:val="–"/>
      <w:lvlJc w:val="left"/>
      <w:pPr>
        <w:tabs>
          <w:tab w:val="num" w:pos="360"/>
        </w:tabs>
        <w:ind w:left="227" w:hanging="227"/>
      </w:pPr>
      <w:rPr>
        <w:rFonts w:ascii="Times New Roman" w:hAnsi="Times New Roman" w:hint="default"/>
      </w:rPr>
    </w:lvl>
  </w:abstractNum>
  <w:abstractNum w:abstractNumId="141">
    <w:nsid w:val="7F26191F"/>
    <w:multiLevelType w:val="hybridMultilevel"/>
    <w:tmpl w:val="D42C46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1"/>
  </w:num>
  <w:num w:numId="4">
    <w:abstractNumId w:val="37"/>
  </w:num>
  <w:num w:numId="5">
    <w:abstractNumId w:val="98"/>
  </w:num>
  <w:num w:numId="6">
    <w:abstractNumId w:val="50"/>
  </w:num>
  <w:num w:numId="7">
    <w:abstractNumId w:val="106"/>
  </w:num>
  <w:num w:numId="8">
    <w:abstractNumId w:val="124"/>
  </w:num>
  <w:num w:numId="9">
    <w:abstractNumId w:val="16"/>
  </w:num>
  <w:num w:numId="10">
    <w:abstractNumId w:val="100"/>
  </w:num>
  <w:num w:numId="11">
    <w:abstractNumId w:val="79"/>
  </w:num>
  <w:num w:numId="12">
    <w:abstractNumId w:val="0"/>
  </w:num>
  <w:num w:numId="13">
    <w:abstractNumId w:val="139"/>
  </w:num>
  <w:num w:numId="14">
    <w:abstractNumId w:val="29"/>
  </w:num>
  <w:num w:numId="15">
    <w:abstractNumId w:val="87"/>
  </w:num>
  <w:num w:numId="16">
    <w:abstractNumId w:val="97"/>
  </w:num>
  <w:num w:numId="17">
    <w:abstractNumId w:val="6"/>
  </w:num>
  <w:num w:numId="18">
    <w:abstractNumId w:val="4"/>
  </w:num>
  <w:num w:numId="19">
    <w:abstractNumId w:val="40"/>
  </w:num>
  <w:num w:numId="20">
    <w:abstractNumId w:val="89"/>
  </w:num>
  <w:num w:numId="21">
    <w:abstractNumId w:val="83"/>
  </w:num>
  <w:num w:numId="22">
    <w:abstractNumId w:val="3"/>
  </w:num>
  <w:num w:numId="23">
    <w:abstractNumId w:val="48"/>
  </w:num>
  <w:num w:numId="24">
    <w:abstractNumId w:val="112"/>
  </w:num>
  <w:num w:numId="25">
    <w:abstractNumId w:val="42"/>
  </w:num>
  <w:num w:numId="26">
    <w:abstractNumId w:val="56"/>
  </w:num>
  <w:num w:numId="27">
    <w:abstractNumId w:val="31"/>
  </w:num>
  <w:num w:numId="28">
    <w:abstractNumId w:val="55"/>
  </w:num>
  <w:num w:numId="29">
    <w:abstractNumId w:val="140"/>
  </w:num>
  <w:num w:numId="30">
    <w:abstractNumId w:val="138"/>
  </w:num>
  <w:num w:numId="31">
    <w:abstractNumId w:val="54"/>
  </w:num>
  <w:num w:numId="32">
    <w:abstractNumId w:val="111"/>
  </w:num>
  <w:num w:numId="33">
    <w:abstractNumId w:val="19"/>
  </w:num>
  <w:num w:numId="34">
    <w:abstractNumId w:val="134"/>
  </w:num>
  <w:num w:numId="35">
    <w:abstractNumId w:val="90"/>
  </w:num>
  <w:num w:numId="36">
    <w:abstractNumId w:val="114"/>
  </w:num>
  <w:num w:numId="37">
    <w:abstractNumId w:val="9"/>
  </w:num>
  <w:num w:numId="38">
    <w:abstractNumId w:val="110"/>
  </w:num>
  <w:num w:numId="39">
    <w:abstractNumId w:val="65"/>
  </w:num>
  <w:num w:numId="40">
    <w:abstractNumId w:val="105"/>
  </w:num>
  <w:num w:numId="41">
    <w:abstractNumId w:val="68"/>
  </w:num>
  <w:num w:numId="42">
    <w:abstractNumId w:val="38"/>
  </w:num>
  <w:num w:numId="43">
    <w:abstractNumId w:val="10"/>
  </w:num>
  <w:num w:numId="44">
    <w:abstractNumId w:val="20"/>
  </w:num>
  <w:num w:numId="45">
    <w:abstractNumId w:val="102"/>
  </w:num>
  <w:num w:numId="46">
    <w:abstractNumId w:val="77"/>
  </w:num>
  <w:num w:numId="4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34"/>
  </w:num>
  <w:num w:numId="71">
    <w:abstractNumId w:val="66"/>
  </w:num>
  <w:num w:numId="72">
    <w:abstractNumId w:val="108"/>
  </w:num>
  <w:num w:numId="73">
    <w:abstractNumId w:val="86"/>
  </w:num>
  <w:num w:numId="74">
    <w:abstractNumId w:val="49"/>
  </w:num>
  <w:num w:numId="75">
    <w:abstractNumId w:val="95"/>
  </w:num>
  <w:num w:numId="76">
    <w:abstractNumId w:val="94"/>
  </w:num>
  <w:num w:numId="77">
    <w:abstractNumId w:val="58"/>
  </w:num>
  <w:num w:numId="78">
    <w:abstractNumId w:val="85"/>
  </w:num>
  <w:num w:numId="79">
    <w:abstractNumId w:val="46"/>
  </w:num>
  <w:num w:numId="80">
    <w:abstractNumId w:val="127"/>
  </w:num>
  <w:num w:numId="81">
    <w:abstractNumId w:val="103"/>
  </w:num>
  <w:num w:numId="82">
    <w:abstractNumId w:val="132"/>
  </w:num>
  <w:num w:numId="83">
    <w:abstractNumId w:val="52"/>
  </w:num>
  <w:num w:numId="84">
    <w:abstractNumId w:val="122"/>
  </w:num>
  <w:num w:numId="85">
    <w:abstractNumId w:val="60"/>
  </w:num>
  <w:num w:numId="86">
    <w:abstractNumId w:val="8"/>
  </w:num>
  <w:num w:numId="87">
    <w:abstractNumId w:val="123"/>
  </w:num>
  <w:num w:numId="88">
    <w:abstractNumId w:val="30"/>
  </w:num>
  <w:num w:numId="89">
    <w:abstractNumId w:val="35"/>
  </w:num>
  <w:num w:numId="90">
    <w:abstractNumId w:val="36"/>
  </w:num>
  <w:num w:numId="91">
    <w:abstractNumId w:val="70"/>
  </w:num>
  <w:num w:numId="92">
    <w:abstractNumId w:val="53"/>
  </w:num>
  <w:num w:numId="93">
    <w:abstractNumId w:val="116"/>
  </w:num>
  <w:num w:numId="94">
    <w:abstractNumId w:val="126"/>
  </w:num>
  <w:num w:numId="95">
    <w:abstractNumId w:val="128"/>
  </w:num>
  <w:num w:numId="96">
    <w:abstractNumId w:val="28"/>
  </w:num>
  <w:num w:numId="97">
    <w:abstractNumId w:val="80"/>
  </w:num>
  <w:num w:numId="98">
    <w:abstractNumId w:val="88"/>
  </w:num>
  <w:num w:numId="99">
    <w:abstractNumId w:val="15"/>
  </w:num>
  <w:num w:numId="100">
    <w:abstractNumId w:val="33"/>
  </w:num>
  <w:num w:numId="101">
    <w:abstractNumId w:val="21"/>
  </w:num>
  <w:num w:numId="102">
    <w:abstractNumId w:val="78"/>
  </w:num>
  <w:num w:numId="103">
    <w:abstractNumId w:val="22"/>
  </w:num>
  <w:num w:numId="104">
    <w:abstractNumId w:val="120"/>
  </w:num>
  <w:num w:numId="105">
    <w:abstractNumId w:val="61"/>
  </w:num>
  <w:num w:numId="106">
    <w:abstractNumId w:val="18"/>
  </w:num>
  <w:num w:numId="107">
    <w:abstractNumId w:val="135"/>
  </w:num>
  <w:num w:numId="108">
    <w:abstractNumId w:val="141"/>
  </w:num>
  <w:num w:numId="109">
    <w:abstractNumId w:val="136"/>
  </w:num>
  <w:num w:numId="110">
    <w:abstractNumId w:val="12"/>
  </w:num>
  <w:num w:numId="111">
    <w:abstractNumId w:val="63"/>
  </w:num>
  <w:num w:numId="112">
    <w:abstractNumId w:val="41"/>
  </w:num>
  <w:num w:numId="113">
    <w:abstractNumId w:val="57"/>
  </w:num>
  <w:num w:numId="114">
    <w:abstractNumId w:val="84"/>
  </w:num>
  <w:num w:numId="115">
    <w:abstractNumId w:val="107"/>
  </w:num>
  <w:num w:numId="116">
    <w:abstractNumId w:val="2"/>
  </w:num>
  <w:num w:numId="117">
    <w:abstractNumId w:val="75"/>
  </w:num>
  <w:num w:numId="118">
    <w:abstractNumId w:val="62"/>
  </w:num>
  <w:num w:numId="119">
    <w:abstractNumId w:val="117"/>
  </w:num>
  <w:num w:numId="120">
    <w:abstractNumId w:val="133"/>
  </w:num>
  <w:num w:numId="121">
    <w:abstractNumId w:val="17"/>
  </w:num>
  <w:num w:numId="122">
    <w:abstractNumId w:val="67"/>
  </w:num>
  <w:num w:numId="123">
    <w:abstractNumId w:val="25"/>
  </w:num>
  <w:num w:numId="124">
    <w:abstractNumId w:val="76"/>
  </w:num>
  <w:num w:numId="125">
    <w:abstractNumId w:val="13"/>
  </w:num>
  <w:num w:numId="126">
    <w:abstractNumId w:val="39"/>
  </w:num>
  <w:num w:numId="127">
    <w:abstractNumId w:val="119"/>
  </w:num>
  <w:num w:numId="128">
    <w:abstractNumId w:val="14"/>
  </w:num>
  <w:num w:numId="129">
    <w:abstractNumId w:val="5"/>
  </w:num>
  <w:num w:numId="130">
    <w:abstractNumId w:val="131"/>
  </w:num>
  <w:num w:numId="131">
    <w:abstractNumId w:val="129"/>
  </w:num>
  <w:num w:numId="132">
    <w:abstractNumId w:val="121"/>
  </w:num>
  <w:num w:numId="133">
    <w:abstractNumId w:val="24"/>
  </w:num>
  <w:num w:numId="134">
    <w:abstractNumId w:val="137"/>
  </w:num>
  <w:num w:numId="135">
    <w:abstractNumId w:val="82"/>
  </w:num>
  <w:num w:numId="136">
    <w:abstractNumId w:val="11"/>
  </w:num>
  <w:num w:numId="137">
    <w:abstractNumId w:val="51"/>
  </w:num>
  <w:num w:numId="138">
    <w:abstractNumId w:val="32"/>
  </w:num>
  <w:num w:numId="139">
    <w:abstractNumId w:val="43"/>
  </w:num>
  <w:num w:numId="140">
    <w:abstractNumId w:val="115"/>
  </w:num>
  <w:num w:numId="141">
    <w:abstractNumId w:val="69"/>
  </w:num>
  <w:num w:numId="142">
    <w:abstractNumId w:val="64"/>
  </w:num>
  <w:num w:numId="143">
    <w:abstractNumId w:val="81"/>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pos w:val="beneathText"/>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1972"/>
    <w:rsid w:val="00000016"/>
    <w:rsid w:val="000000B2"/>
    <w:rsid w:val="00000B4E"/>
    <w:rsid w:val="00000C90"/>
    <w:rsid w:val="00000CFE"/>
    <w:rsid w:val="00001430"/>
    <w:rsid w:val="000018B3"/>
    <w:rsid w:val="00001A29"/>
    <w:rsid w:val="00002E5B"/>
    <w:rsid w:val="00003066"/>
    <w:rsid w:val="000031C5"/>
    <w:rsid w:val="00003214"/>
    <w:rsid w:val="0000322D"/>
    <w:rsid w:val="0000336C"/>
    <w:rsid w:val="000033B7"/>
    <w:rsid w:val="00003420"/>
    <w:rsid w:val="00004094"/>
    <w:rsid w:val="00004132"/>
    <w:rsid w:val="00004195"/>
    <w:rsid w:val="00005A76"/>
    <w:rsid w:val="00005C35"/>
    <w:rsid w:val="00005C4A"/>
    <w:rsid w:val="00006FB6"/>
    <w:rsid w:val="00007563"/>
    <w:rsid w:val="00007618"/>
    <w:rsid w:val="00007669"/>
    <w:rsid w:val="00010B6D"/>
    <w:rsid w:val="00010BD4"/>
    <w:rsid w:val="00011441"/>
    <w:rsid w:val="00011D8B"/>
    <w:rsid w:val="000121B0"/>
    <w:rsid w:val="0001222B"/>
    <w:rsid w:val="00012374"/>
    <w:rsid w:val="000130B7"/>
    <w:rsid w:val="000139E2"/>
    <w:rsid w:val="00014460"/>
    <w:rsid w:val="00014843"/>
    <w:rsid w:val="00014AB1"/>
    <w:rsid w:val="00015060"/>
    <w:rsid w:val="0001560D"/>
    <w:rsid w:val="0001591B"/>
    <w:rsid w:val="00015956"/>
    <w:rsid w:val="000159D2"/>
    <w:rsid w:val="00015AD8"/>
    <w:rsid w:val="00016012"/>
    <w:rsid w:val="0001616D"/>
    <w:rsid w:val="000162D8"/>
    <w:rsid w:val="000165A6"/>
    <w:rsid w:val="00016E49"/>
    <w:rsid w:val="00017552"/>
    <w:rsid w:val="000176C2"/>
    <w:rsid w:val="000176C6"/>
    <w:rsid w:val="00017DC2"/>
    <w:rsid w:val="0002027C"/>
    <w:rsid w:val="0002032B"/>
    <w:rsid w:val="00020715"/>
    <w:rsid w:val="00020DC8"/>
    <w:rsid w:val="00020FDF"/>
    <w:rsid w:val="00021638"/>
    <w:rsid w:val="00021775"/>
    <w:rsid w:val="00021DC0"/>
    <w:rsid w:val="00022146"/>
    <w:rsid w:val="00022497"/>
    <w:rsid w:val="00022D38"/>
    <w:rsid w:val="00023183"/>
    <w:rsid w:val="00023669"/>
    <w:rsid w:val="0002366E"/>
    <w:rsid w:val="00023B8D"/>
    <w:rsid w:val="00024114"/>
    <w:rsid w:val="0002436B"/>
    <w:rsid w:val="00024BD5"/>
    <w:rsid w:val="00024DA4"/>
    <w:rsid w:val="000252DF"/>
    <w:rsid w:val="00025355"/>
    <w:rsid w:val="000258DB"/>
    <w:rsid w:val="00025B09"/>
    <w:rsid w:val="00025BB4"/>
    <w:rsid w:val="00026730"/>
    <w:rsid w:val="00026A36"/>
    <w:rsid w:val="000273CE"/>
    <w:rsid w:val="00030630"/>
    <w:rsid w:val="00030970"/>
    <w:rsid w:val="00030E84"/>
    <w:rsid w:val="00031DB6"/>
    <w:rsid w:val="00033412"/>
    <w:rsid w:val="00033B65"/>
    <w:rsid w:val="000340A8"/>
    <w:rsid w:val="000346D3"/>
    <w:rsid w:val="00035061"/>
    <w:rsid w:val="000362AE"/>
    <w:rsid w:val="00036AFC"/>
    <w:rsid w:val="0003739C"/>
    <w:rsid w:val="000376ED"/>
    <w:rsid w:val="00037DFC"/>
    <w:rsid w:val="000400BF"/>
    <w:rsid w:val="000403AF"/>
    <w:rsid w:val="0004046C"/>
    <w:rsid w:val="000407F7"/>
    <w:rsid w:val="00040E5E"/>
    <w:rsid w:val="0004107D"/>
    <w:rsid w:val="00041562"/>
    <w:rsid w:val="000419F0"/>
    <w:rsid w:val="00041D3B"/>
    <w:rsid w:val="00041E69"/>
    <w:rsid w:val="00041E78"/>
    <w:rsid w:val="000426F6"/>
    <w:rsid w:val="000429E9"/>
    <w:rsid w:val="00042BCA"/>
    <w:rsid w:val="00042F6F"/>
    <w:rsid w:val="00042FFF"/>
    <w:rsid w:val="000432F5"/>
    <w:rsid w:val="000432FE"/>
    <w:rsid w:val="00043745"/>
    <w:rsid w:val="00043A71"/>
    <w:rsid w:val="00043BCC"/>
    <w:rsid w:val="00043BF4"/>
    <w:rsid w:val="00043D80"/>
    <w:rsid w:val="00043FDF"/>
    <w:rsid w:val="000441A7"/>
    <w:rsid w:val="000443E4"/>
    <w:rsid w:val="00044DB9"/>
    <w:rsid w:val="000456FD"/>
    <w:rsid w:val="00045E51"/>
    <w:rsid w:val="00046096"/>
    <w:rsid w:val="0004614B"/>
    <w:rsid w:val="00046297"/>
    <w:rsid w:val="000462B2"/>
    <w:rsid w:val="0004633A"/>
    <w:rsid w:val="000463F6"/>
    <w:rsid w:val="00046688"/>
    <w:rsid w:val="00046800"/>
    <w:rsid w:val="00046CEC"/>
    <w:rsid w:val="00047D30"/>
    <w:rsid w:val="00047E46"/>
    <w:rsid w:val="00047F59"/>
    <w:rsid w:val="000500BF"/>
    <w:rsid w:val="00050FD3"/>
    <w:rsid w:val="00051540"/>
    <w:rsid w:val="0005233D"/>
    <w:rsid w:val="00052A4A"/>
    <w:rsid w:val="00052A57"/>
    <w:rsid w:val="00052EF7"/>
    <w:rsid w:val="00053039"/>
    <w:rsid w:val="00053046"/>
    <w:rsid w:val="00053228"/>
    <w:rsid w:val="0005326A"/>
    <w:rsid w:val="00053790"/>
    <w:rsid w:val="0005386E"/>
    <w:rsid w:val="00053B4E"/>
    <w:rsid w:val="00053F25"/>
    <w:rsid w:val="000542A9"/>
    <w:rsid w:val="00054C1C"/>
    <w:rsid w:val="00054D77"/>
    <w:rsid w:val="00054EA6"/>
    <w:rsid w:val="000550D6"/>
    <w:rsid w:val="000553FA"/>
    <w:rsid w:val="000554CF"/>
    <w:rsid w:val="00055511"/>
    <w:rsid w:val="000557EF"/>
    <w:rsid w:val="0005586F"/>
    <w:rsid w:val="00055CAE"/>
    <w:rsid w:val="00056217"/>
    <w:rsid w:val="000562F8"/>
    <w:rsid w:val="0005674F"/>
    <w:rsid w:val="000568F8"/>
    <w:rsid w:val="00056E77"/>
    <w:rsid w:val="0005732A"/>
    <w:rsid w:val="00057CEC"/>
    <w:rsid w:val="00057F15"/>
    <w:rsid w:val="00060055"/>
    <w:rsid w:val="00060289"/>
    <w:rsid w:val="000604E2"/>
    <w:rsid w:val="0006078E"/>
    <w:rsid w:val="000608EE"/>
    <w:rsid w:val="000616F4"/>
    <w:rsid w:val="000617D9"/>
    <w:rsid w:val="00061AD0"/>
    <w:rsid w:val="00061B7C"/>
    <w:rsid w:val="00061E0A"/>
    <w:rsid w:val="00061E25"/>
    <w:rsid w:val="00062286"/>
    <w:rsid w:val="0006262C"/>
    <w:rsid w:val="00062CBE"/>
    <w:rsid w:val="000645C8"/>
    <w:rsid w:val="0006491B"/>
    <w:rsid w:val="0006519F"/>
    <w:rsid w:val="00065AB5"/>
    <w:rsid w:val="00065C83"/>
    <w:rsid w:val="00066CB6"/>
    <w:rsid w:val="00066CFD"/>
    <w:rsid w:val="0006767E"/>
    <w:rsid w:val="00070569"/>
    <w:rsid w:val="000706D6"/>
    <w:rsid w:val="00070CEF"/>
    <w:rsid w:val="0007104D"/>
    <w:rsid w:val="00071640"/>
    <w:rsid w:val="00071B8B"/>
    <w:rsid w:val="00072439"/>
    <w:rsid w:val="000724C2"/>
    <w:rsid w:val="00072BFC"/>
    <w:rsid w:val="000740F1"/>
    <w:rsid w:val="00074F76"/>
    <w:rsid w:val="000751BF"/>
    <w:rsid w:val="000752D2"/>
    <w:rsid w:val="0007565D"/>
    <w:rsid w:val="00075A82"/>
    <w:rsid w:val="00075E25"/>
    <w:rsid w:val="00076256"/>
    <w:rsid w:val="000763FD"/>
    <w:rsid w:val="0007698A"/>
    <w:rsid w:val="00076AB8"/>
    <w:rsid w:val="00076DEA"/>
    <w:rsid w:val="0007715F"/>
    <w:rsid w:val="0007782A"/>
    <w:rsid w:val="00077856"/>
    <w:rsid w:val="00077895"/>
    <w:rsid w:val="0007792D"/>
    <w:rsid w:val="00077ED9"/>
    <w:rsid w:val="00077FB2"/>
    <w:rsid w:val="00081889"/>
    <w:rsid w:val="00081992"/>
    <w:rsid w:val="00081FAB"/>
    <w:rsid w:val="000824D7"/>
    <w:rsid w:val="00082AFB"/>
    <w:rsid w:val="000837C6"/>
    <w:rsid w:val="00083A69"/>
    <w:rsid w:val="00083E31"/>
    <w:rsid w:val="00084018"/>
    <w:rsid w:val="0008427F"/>
    <w:rsid w:val="000845FD"/>
    <w:rsid w:val="00084E06"/>
    <w:rsid w:val="00085347"/>
    <w:rsid w:val="00085351"/>
    <w:rsid w:val="000853AC"/>
    <w:rsid w:val="000855F1"/>
    <w:rsid w:val="000860DE"/>
    <w:rsid w:val="000866A5"/>
    <w:rsid w:val="0008685A"/>
    <w:rsid w:val="00086A80"/>
    <w:rsid w:val="00086D0F"/>
    <w:rsid w:val="000903E2"/>
    <w:rsid w:val="00090A8A"/>
    <w:rsid w:val="00090CB4"/>
    <w:rsid w:val="00092235"/>
    <w:rsid w:val="0009298E"/>
    <w:rsid w:val="000933D8"/>
    <w:rsid w:val="00093A53"/>
    <w:rsid w:val="00093B90"/>
    <w:rsid w:val="000948E0"/>
    <w:rsid w:val="00094F96"/>
    <w:rsid w:val="000951F4"/>
    <w:rsid w:val="000952F8"/>
    <w:rsid w:val="00095561"/>
    <w:rsid w:val="00095614"/>
    <w:rsid w:val="00096404"/>
    <w:rsid w:val="00096B56"/>
    <w:rsid w:val="000971D6"/>
    <w:rsid w:val="00097277"/>
    <w:rsid w:val="00097D2A"/>
    <w:rsid w:val="000A0253"/>
    <w:rsid w:val="000A038E"/>
    <w:rsid w:val="000A097E"/>
    <w:rsid w:val="000A0DFC"/>
    <w:rsid w:val="000A1894"/>
    <w:rsid w:val="000A18AD"/>
    <w:rsid w:val="000A1EB3"/>
    <w:rsid w:val="000A1EBE"/>
    <w:rsid w:val="000A2903"/>
    <w:rsid w:val="000A2C29"/>
    <w:rsid w:val="000A3762"/>
    <w:rsid w:val="000A3F01"/>
    <w:rsid w:val="000A3F7D"/>
    <w:rsid w:val="000A406F"/>
    <w:rsid w:val="000A4216"/>
    <w:rsid w:val="000A421E"/>
    <w:rsid w:val="000A4274"/>
    <w:rsid w:val="000A46E2"/>
    <w:rsid w:val="000A47E1"/>
    <w:rsid w:val="000A49F3"/>
    <w:rsid w:val="000A4ADB"/>
    <w:rsid w:val="000A4D2E"/>
    <w:rsid w:val="000A5601"/>
    <w:rsid w:val="000A5703"/>
    <w:rsid w:val="000A5851"/>
    <w:rsid w:val="000A5E95"/>
    <w:rsid w:val="000A7255"/>
    <w:rsid w:val="000A7272"/>
    <w:rsid w:val="000A73F1"/>
    <w:rsid w:val="000A759B"/>
    <w:rsid w:val="000A768E"/>
    <w:rsid w:val="000A78E0"/>
    <w:rsid w:val="000B0558"/>
    <w:rsid w:val="000B0DB3"/>
    <w:rsid w:val="000B0DCF"/>
    <w:rsid w:val="000B12AE"/>
    <w:rsid w:val="000B1674"/>
    <w:rsid w:val="000B19D9"/>
    <w:rsid w:val="000B1A2E"/>
    <w:rsid w:val="000B1E09"/>
    <w:rsid w:val="000B24A1"/>
    <w:rsid w:val="000B33AD"/>
    <w:rsid w:val="000B33CA"/>
    <w:rsid w:val="000B3836"/>
    <w:rsid w:val="000B38F6"/>
    <w:rsid w:val="000B4256"/>
    <w:rsid w:val="000B5092"/>
    <w:rsid w:val="000B5168"/>
    <w:rsid w:val="000B539C"/>
    <w:rsid w:val="000B5496"/>
    <w:rsid w:val="000B56FC"/>
    <w:rsid w:val="000B5ABD"/>
    <w:rsid w:val="000B5CC2"/>
    <w:rsid w:val="000B5D54"/>
    <w:rsid w:val="000B5F18"/>
    <w:rsid w:val="000B61C1"/>
    <w:rsid w:val="000B7037"/>
    <w:rsid w:val="000B7207"/>
    <w:rsid w:val="000B7BC6"/>
    <w:rsid w:val="000C0593"/>
    <w:rsid w:val="000C088C"/>
    <w:rsid w:val="000C0B2B"/>
    <w:rsid w:val="000C0F57"/>
    <w:rsid w:val="000C11E4"/>
    <w:rsid w:val="000C1261"/>
    <w:rsid w:val="000C1844"/>
    <w:rsid w:val="000C1D42"/>
    <w:rsid w:val="000C206A"/>
    <w:rsid w:val="000C2A3E"/>
    <w:rsid w:val="000C2E1D"/>
    <w:rsid w:val="000C3232"/>
    <w:rsid w:val="000C3AF9"/>
    <w:rsid w:val="000C3EEE"/>
    <w:rsid w:val="000C4182"/>
    <w:rsid w:val="000C4240"/>
    <w:rsid w:val="000C433A"/>
    <w:rsid w:val="000C4DCA"/>
    <w:rsid w:val="000C4F70"/>
    <w:rsid w:val="000C4F86"/>
    <w:rsid w:val="000C55CF"/>
    <w:rsid w:val="000C5741"/>
    <w:rsid w:val="000C615D"/>
    <w:rsid w:val="000C633F"/>
    <w:rsid w:val="000C6D1F"/>
    <w:rsid w:val="000C73AE"/>
    <w:rsid w:val="000C76F7"/>
    <w:rsid w:val="000C7788"/>
    <w:rsid w:val="000C7800"/>
    <w:rsid w:val="000D1083"/>
    <w:rsid w:val="000D238A"/>
    <w:rsid w:val="000D26B5"/>
    <w:rsid w:val="000D314C"/>
    <w:rsid w:val="000D4074"/>
    <w:rsid w:val="000D409E"/>
    <w:rsid w:val="000D4184"/>
    <w:rsid w:val="000D42F9"/>
    <w:rsid w:val="000D449D"/>
    <w:rsid w:val="000D46AE"/>
    <w:rsid w:val="000D47B5"/>
    <w:rsid w:val="000D47DB"/>
    <w:rsid w:val="000D53C8"/>
    <w:rsid w:val="000D544B"/>
    <w:rsid w:val="000D5753"/>
    <w:rsid w:val="000D580E"/>
    <w:rsid w:val="000D5BDF"/>
    <w:rsid w:val="000D74D2"/>
    <w:rsid w:val="000D790B"/>
    <w:rsid w:val="000D7971"/>
    <w:rsid w:val="000D7ADD"/>
    <w:rsid w:val="000E01A3"/>
    <w:rsid w:val="000E0454"/>
    <w:rsid w:val="000E04B1"/>
    <w:rsid w:val="000E09C7"/>
    <w:rsid w:val="000E141A"/>
    <w:rsid w:val="000E1A95"/>
    <w:rsid w:val="000E1C56"/>
    <w:rsid w:val="000E1DAA"/>
    <w:rsid w:val="000E2293"/>
    <w:rsid w:val="000E2661"/>
    <w:rsid w:val="000E32CA"/>
    <w:rsid w:val="000E3E79"/>
    <w:rsid w:val="000E40E7"/>
    <w:rsid w:val="000E432C"/>
    <w:rsid w:val="000E43AF"/>
    <w:rsid w:val="000E45CF"/>
    <w:rsid w:val="000E48BF"/>
    <w:rsid w:val="000E49BE"/>
    <w:rsid w:val="000E4BE4"/>
    <w:rsid w:val="000E50B2"/>
    <w:rsid w:val="000E579F"/>
    <w:rsid w:val="000E5833"/>
    <w:rsid w:val="000E6089"/>
    <w:rsid w:val="000E6225"/>
    <w:rsid w:val="000E6266"/>
    <w:rsid w:val="000E632B"/>
    <w:rsid w:val="000E64C1"/>
    <w:rsid w:val="000E7007"/>
    <w:rsid w:val="000E7BE2"/>
    <w:rsid w:val="000F00BF"/>
    <w:rsid w:val="000F0111"/>
    <w:rsid w:val="000F0456"/>
    <w:rsid w:val="000F0C52"/>
    <w:rsid w:val="000F1094"/>
    <w:rsid w:val="000F14F1"/>
    <w:rsid w:val="000F1546"/>
    <w:rsid w:val="000F1CD1"/>
    <w:rsid w:val="000F21B0"/>
    <w:rsid w:val="000F271F"/>
    <w:rsid w:val="000F2EE5"/>
    <w:rsid w:val="000F2F20"/>
    <w:rsid w:val="000F367F"/>
    <w:rsid w:val="000F3A9C"/>
    <w:rsid w:val="000F3B4A"/>
    <w:rsid w:val="000F3C55"/>
    <w:rsid w:val="000F3EEC"/>
    <w:rsid w:val="000F40BB"/>
    <w:rsid w:val="000F4706"/>
    <w:rsid w:val="000F4ABC"/>
    <w:rsid w:val="000F510E"/>
    <w:rsid w:val="000F5369"/>
    <w:rsid w:val="000F5443"/>
    <w:rsid w:val="000F55A5"/>
    <w:rsid w:val="000F5654"/>
    <w:rsid w:val="000F56D3"/>
    <w:rsid w:val="000F5EA6"/>
    <w:rsid w:val="000F635C"/>
    <w:rsid w:val="000F6509"/>
    <w:rsid w:val="000F678F"/>
    <w:rsid w:val="000F6EC0"/>
    <w:rsid w:val="000F7237"/>
    <w:rsid w:val="000F77CE"/>
    <w:rsid w:val="000F7D68"/>
    <w:rsid w:val="0010000C"/>
    <w:rsid w:val="00100046"/>
    <w:rsid w:val="0010005A"/>
    <w:rsid w:val="0010018A"/>
    <w:rsid w:val="00100B69"/>
    <w:rsid w:val="00100DA3"/>
    <w:rsid w:val="00101182"/>
    <w:rsid w:val="0010152F"/>
    <w:rsid w:val="00101943"/>
    <w:rsid w:val="00101990"/>
    <w:rsid w:val="001026FD"/>
    <w:rsid w:val="0010295B"/>
    <w:rsid w:val="001029A0"/>
    <w:rsid w:val="00102A8E"/>
    <w:rsid w:val="00102D32"/>
    <w:rsid w:val="0010323B"/>
    <w:rsid w:val="00103A01"/>
    <w:rsid w:val="00103B32"/>
    <w:rsid w:val="00104067"/>
    <w:rsid w:val="00104156"/>
    <w:rsid w:val="001041E0"/>
    <w:rsid w:val="00104426"/>
    <w:rsid w:val="00104625"/>
    <w:rsid w:val="00105011"/>
    <w:rsid w:val="00105451"/>
    <w:rsid w:val="00105807"/>
    <w:rsid w:val="00106297"/>
    <w:rsid w:val="001065A3"/>
    <w:rsid w:val="00106684"/>
    <w:rsid w:val="00106CCD"/>
    <w:rsid w:val="00107A1D"/>
    <w:rsid w:val="00107E0F"/>
    <w:rsid w:val="00110339"/>
    <w:rsid w:val="001105C4"/>
    <w:rsid w:val="00110AC0"/>
    <w:rsid w:val="00110CB5"/>
    <w:rsid w:val="00111C6E"/>
    <w:rsid w:val="00111D71"/>
    <w:rsid w:val="00112ED8"/>
    <w:rsid w:val="00113003"/>
    <w:rsid w:val="00113661"/>
    <w:rsid w:val="001139BD"/>
    <w:rsid w:val="001152F1"/>
    <w:rsid w:val="00115772"/>
    <w:rsid w:val="0011595E"/>
    <w:rsid w:val="00115F03"/>
    <w:rsid w:val="00115FF0"/>
    <w:rsid w:val="00116023"/>
    <w:rsid w:val="00116300"/>
    <w:rsid w:val="0011656E"/>
    <w:rsid w:val="0011659F"/>
    <w:rsid w:val="001166FD"/>
    <w:rsid w:val="0011687F"/>
    <w:rsid w:val="00116BE8"/>
    <w:rsid w:val="00116CC4"/>
    <w:rsid w:val="00117B5C"/>
    <w:rsid w:val="0012043E"/>
    <w:rsid w:val="0012058A"/>
    <w:rsid w:val="00120801"/>
    <w:rsid w:val="00120946"/>
    <w:rsid w:val="00120C15"/>
    <w:rsid w:val="00121410"/>
    <w:rsid w:val="00121678"/>
    <w:rsid w:val="001219DB"/>
    <w:rsid w:val="00121C3E"/>
    <w:rsid w:val="00122CC9"/>
    <w:rsid w:val="00122DDA"/>
    <w:rsid w:val="00123009"/>
    <w:rsid w:val="001243F3"/>
    <w:rsid w:val="00124C28"/>
    <w:rsid w:val="00124D15"/>
    <w:rsid w:val="00124E4A"/>
    <w:rsid w:val="001254ED"/>
    <w:rsid w:val="00125A4B"/>
    <w:rsid w:val="00125A93"/>
    <w:rsid w:val="00126120"/>
    <w:rsid w:val="00126159"/>
    <w:rsid w:val="001261C3"/>
    <w:rsid w:val="001264FD"/>
    <w:rsid w:val="00126524"/>
    <w:rsid w:val="0012657F"/>
    <w:rsid w:val="001271BC"/>
    <w:rsid w:val="0012720B"/>
    <w:rsid w:val="00127412"/>
    <w:rsid w:val="00127495"/>
    <w:rsid w:val="001319F3"/>
    <w:rsid w:val="00132075"/>
    <w:rsid w:val="00132131"/>
    <w:rsid w:val="00132626"/>
    <w:rsid w:val="001330F7"/>
    <w:rsid w:val="0013337E"/>
    <w:rsid w:val="001342ED"/>
    <w:rsid w:val="00135403"/>
    <w:rsid w:val="001356A3"/>
    <w:rsid w:val="001358E1"/>
    <w:rsid w:val="00135E0E"/>
    <w:rsid w:val="00135E1E"/>
    <w:rsid w:val="00136A11"/>
    <w:rsid w:val="00136AA2"/>
    <w:rsid w:val="00136E9B"/>
    <w:rsid w:val="00137818"/>
    <w:rsid w:val="00137C31"/>
    <w:rsid w:val="00140BAA"/>
    <w:rsid w:val="00140D05"/>
    <w:rsid w:val="001412BA"/>
    <w:rsid w:val="0014138B"/>
    <w:rsid w:val="0014194E"/>
    <w:rsid w:val="0014210E"/>
    <w:rsid w:val="00142403"/>
    <w:rsid w:val="00142641"/>
    <w:rsid w:val="00142750"/>
    <w:rsid w:val="00142CEB"/>
    <w:rsid w:val="00142F4B"/>
    <w:rsid w:val="00143464"/>
    <w:rsid w:val="001437FA"/>
    <w:rsid w:val="0014387F"/>
    <w:rsid w:val="00143CBD"/>
    <w:rsid w:val="00144B41"/>
    <w:rsid w:val="00144D0D"/>
    <w:rsid w:val="00146017"/>
    <w:rsid w:val="0014601F"/>
    <w:rsid w:val="001464C7"/>
    <w:rsid w:val="00146A70"/>
    <w:rsid w:val="00146A9D"/>
    <w:rsid w:val="00147010"/>
    <w:rsid w:val="00147270"/>
    <w:rsid w:val="001474AE"/>
    <w:rsid w:val="001475B1"/>
    <w:rsid w:val="001476D5"/>
    <w:rsid w:val="00147B69"/>
    <w:rsid w:val="00147DF0"/>
    <w:rsid w:val="001500B2"/>
    <w:rsid w:val="0015018F"/>
    <w:rsid w:val="001507D6"/>
    <w:rsid w:val="0015146E"/>
    <w:rsid w:val="0015199C"/>
    <w:rsid w:val="00151A13"/>
    <w:rsid w:val="00151AC2"/>
    <w:rsid w:val="001524B0"/>
    <w:rsid w:val="00152750"/>
    <w:rsid w:val="00152905"/>
    <w:rsid w:val="00152A85"/>
    <w:rsid w:val="00152D2C"/>
    <w:rsid w:val="00153704"/>
    <w:rsid w:val="00153AC7"/>
    <w:rsid w:val="00153F55"/>
    <w:rsid w:val="001540F3"/>
    <w:rsid w:val="001540FA"/>
    <w:rsid w:val="0015484E"/>
    <w:rsid w:val="001557E8"/>
    <w:rsid w:val="0015580C"/>
    <w:rsid w:val="001558C8"/>
    <w:rsid w:val="00155BD3"/>
    <w:rsid w:val="00156BE0"/>
    <w:rsid w:val="00157475"/>
    <w:rsid w:val="00157F38"/>
    <w:rsid w:val="00160FD0"/>
    <w:rsid w:val="00161477"/>
    <w:rsid w:val="0016275D"/>
    <w:rsid w:val="00162BDF"/>
    <w:rsid w:val="00162C1B"/>
    <w:rsid w:val="00162D99"/>
    <w:rsid w:val="00163B82"/>
    <w:rsid w:val="00163C54"/>
    <w:rsid w:val="00163ED0"/>
    <w:rsid w:val="00164350"/>
    <w:rsid w:val="00164A69"/>
    <w:rsid w:val="0016519E"/>
    <w:rsid w:val="00165672"/>
    <w:rsid w:val="00165F32"/>
    <w:rsid w:val="00165F33"/>
    <w:rsid w:val="0016606A"/>
    <w:rsid w:val="0016690B"/>
    <w:rsid w:val="00166EBC"/>
    <w:rsid w:val="00166EFB"/>
    <w:rsid w:val="00167056"/>
    <w:rsid w:val="001670CF"/>
    <w:rsid w:val="001672A9"/>
    <w:rsid w:val="0016771B"/>
    <w:rsid w:val="001679CB"/>
    <w:rsid w:val="00167D27"/>
    <w:rsid w:val="001704DB"/>
    <w:rsid w:val="001707C6"/>
    <w:rsid w:val="001708CB"/>
    <w:rsid w:val="00170B99"/>
    <w:rsid w:val="00170C44"/>
    <w:rsid w:val="00171025"/>
    <w:rsid w:val="001714FC"/>
    <w:rsid w:val="00171C2F"/>
    <w:rsid w:val="001723FD"/>
    <w:rsid w:val="00172672"/>
    <w:rsid w:val="00172DA4"/>
    <w:rsid w:val="0017339B"/>
    <w:rsid w:val="001736DD"/>
    <w:rsid w:val="00173739"/>
    <w:rsid w:val="001737A7"/>
    <w:rsid w:val="00173ED9"/>
    <w:rsid w:val="0017409A"/>
    <w:rsid w:val="00174161"/>
    <w:rsid w:val="00174515"/>
    <w:rsid w:val="001748AA"/>
    <w:rsid w:val="00174F23"/>
    <w:rsid w:val="001759C2"/>
    <w:rsid w:val="001763A1"/>
    <w:rsid w:val="001763A6"/>
    <w:rsid w:val="001765FF"/>
    <w:rsid w:val="00176BC6"/>
    <w:rsid w:val="00176F63"/>
    <w:rsid w:val="00177179"/>
    <w:rsid w:val="001802E0"/>
    <w:rsid w:val="00181C71"/>
    <w:rsid w:val="00182139"/>
    <w:rsid w:val="00182B42"/>
    <w:rsid w:val="0018398E"/>
    <w:rsid w:val="00183D94"/>
    <w:rsid w:val="001848F7"/>
    <w:rsid w:val="001850AC"/>
    <w:rsid w:val="00185A96"/>
    <w:rsid w:val="00185B94"/>
    <w:rsid w:val="00185C37"/>
    <w:rsid w:val="00185F3B"/>
    <w:rsid w:val="00185FDF"/>
    <w:rsid w:val="001860C3"/>
    <w:rsid w:val="0018625D"/>
    <w:rsid w:val="00186717"/>
    <w:rsid w:val="00186E1B"/>
    <w:rsid w:val="001870CD"/>
    <w:rsid w:val="001871C5"/>
    <w:rsid w:val="00187312"/>
    <w:rsid w:val="00187599"/>
    <w:rsid w:val="00187AF8"/>
    <w:rsid w:val="0019001F"/>
    <w:rsid w:val="0019013D"/>
    <w:rsid w:val="0019035E"/>
    <w:rsid w:val="001905D2"/>
    <w:rsid w:val="00191488"/>
    <w:rsid w:val="001918E0"/>
    <w:rsid w:val="00192114"/>
    <w:rsid w:val="001921B1"/>
    <w:rsid w:val="00192C4C"/>
    <w:rsid w:val="001930F5"/>
    <w:rsid w:val="0019319F"/>
    <w:rsid w:val="001933BD"/>
    <w:rsid w:val="00193654"/>
    <w:rsid w:val="00193765"/>
    <w:rsid w:val="0019378F"/>
    <w:rsid w:val="00193A30"/>
    <w:rsid w:val="0019421C"/>
    <w:rsid w:val="00194666"/>
    <w:rsid w:val="00194A1D"/>
    <w:rsid w:val="001953DE"/>
    <w:rsid w:val="00195498"/>
    <w:rsid w:val="00195A08"/>
    <w:rsid w:val="001962FF"/>
    <w:rsid w:val="00196852"/>
    <w:rsid w:val="00196881"/>
    <w:rsid w:val="001976FB"/>
    <w:rsid w:val="00197B5C"/>
    <w:rsid w:val="00197C62"/>
    <w:rsid w:val="00197E18"/>
    <w:rsid w:val="001A0180"/>
    <w:rsid w:val="001A059B"/>
    <w:rsid w:val="001A0A26"/>
    <w:rsid w:val="001A1155"/>
    <w:rsid w:val="001A13CC"/>
    <w:rsid w:val="001A1614"/>
    <w:rsid w:val="001A1CED"/>
    <w:rsid w:val="001A1E9A"/>
    <w:rsid w:val="001A270B"/>
    <w:rsid w:val="001A2DCB"/>
    <w:rsid w:val="001A3616"/>
    <w:rsid w:val="001A396A"/>
    <w:rsid w:val="001A3DCD"/>
    <w:rsid w:val="001A4322"/>
    <w:rsid w:val="001A4ECE"/>
    <w:rsid w:val="001A53DA"/>
    <w:rsid w:val="001A6084"/>
    <w:rsid w:val="001A628F"/>
    <w:rsid w:val="001A62EE"/>
    <w:rsid w:val="001A682B"/>
    <w:rsid w:val="001A6D49"/>
    <w:rsid w:val="001A7304"/>
    <w:rsid w:val="001A7535"/>
    <w:rsid w:val="001A7550"/>
    <w:rsid w:val="001A79E7"/>
    <w:rsid w:val="001A7D46"/>
    <w:rsid w:val="001B0389"/>
    <w:rsid w:val="001B057C"/>
    <w:rsid w:val="001B05D4"/>
    <w:rsid w:val="001B0A1B"/>
    <w:rsid w:val="001B0A2C"/>
    <w:rsid w:val="001B0D7A"/>
    <w:rsid w:val="001B12E4"/>
    <w:rsid w:val="001B199A"/>
    <w:rsid w:val="001B1FFB"/>
    <w:rsid w:val="001B2A00"/>
    <w:rsid w:val="001B326A"/>
    <w:rsid w:val="001B359F"/>
    <w:rsid w:val="001B373C"/>
    <w:rsid w:val="001B3C51"/>
    <w:rsid w:val="001B3F85"/>
    <w:rsid w:val="001B47ED"/>
    <w:rsid w:val="001B4E7F"/>
    <w:rsid w:val="001B55F7"/>
    <w:rsid w:val="001B56BB"/>
    <w:rsid w:val="001B57CC"/>
    <w:rsid w:val="001B5B71"/>
    <w:rsid w:val="001B5FF8"/>
    <w:rsid w:val="001B7468"/>
    <w:rsid w:val="001B798A"/>
    <w:rsid w:val="001B7AAF"/>
    <w:rsid w:val="001B7F9F"/>
    <w:rsid w:val="001C0269"/>
    <w:rsid w:val="001C03C5"/>
    <w:rsid w:val="001C0DCF"/>
    <w:rsid w:val="001C107B"/>
    <w:rsid w:val="001C12E3"/>
    <w:rsid w:val="001C1B51"/>
    <w:rsid w:val="001C1FCD"/>
    <w:rsid w:val="001C201C"/>
    <w:rsid w:val="001C210A"/>
    <w:rsid w:val="001C211F"/>
    <w:rsid w:val="001C2290"/>
    <w:rsid w:val="001C2A9D"/>
    <w:rsid w:val="001C331E"/>
    <w:rsid w:val="001C3C55"/>
    <w:rsid w:val="001C42BD"/>
    <w:rsid w:val="001C46C3"/>
    <w:rsid w:val="001C4864"/>
    <w:rsid w:val="001C4C34"/>
    <w:rsid w:val="001C55D4"/>
    <w:rsid w:val="001C755A"/>
    <w:rsid w:val="001C7C60"/>
    <w:rsid w:val="001D0090"/>
    <w:rsid w:val="001D0950"/>
    <w:rsid w:val="001D0ACF"/>
    <w:rsid w:val="001D0F37"/>
    <w:rsid w:val="001D1BCA"/>
    <w:rsid w:val="001D1BCC"/>
    <w:rsid w:val="001D1E90"/>
    <w:rsid w:val="001D1F20"/>
    <w:rsid w:val="001D260B"/>
    <w:rsid w:val="001D2B9D"/>
    <w:rsid w:val="001D34ED"/>
    <w:rsid w:val="001D426F"/>
    <w:rsid w:val="001D4339"/>
    <w:rsid w:val="001D4433"/>
    <w:rsid w:val="001D4609"/>
    <w:rsid w:val="001D46C4"/>
    <w:rsid w:val="001D4936"/>
    <w:rsid w:val="001D4C21"/>
    <w:rsid w:val="001D4C79"/>
    <w:rsid w:val="001D4DB0"/>
    <w:rsid w:val="001D5DEC"/>
    <w:rsid w:val="001D5E12"/>
    <w:rsid w:val="001D6313"/>
    <w:rsid w:val="001D6B24"/>
    <w:rsid w:val="001D6D50"/>
    <w:rsid w:val="001D6DD4"/>
    <w:rsid w:val="001D703F"/>
    <w:rsid w:val="001D7BC9"/>
    <w:rsid w:val="001D7C8A"/>
    <w:rsid w:val="001E004B"/>
    <w:rsid w:val="001E02BD"/>
    <w:rsid w:val="001E07D6"/>
    <w:rsid w:val="001E0FF2"/>
    <w:rsid w:val="001E10B1"/>
    <w:rsid w:val="001E1A11"/>
    <w:rsid w:val="001E1C94"/>
    <w:rsid w:val="001E1DBF"/>
    <w:rsid w:val="001E1F91"/>
    <w:rsid w:val="001E25F3"/>
    <w:rsid w:val="001E26B7"/>
    <w:rsid w:val="001E2842"/>
    <w:rsid w:val="001E3303"/>
    <w:rsid w:val="001E3DA6"/>
    <w:rsid w:val="001E4202"/>
    <w:rsid w:val="001E4650"/>
    <w:rsid w:val="001E4BEF"/>
    <w:rsid w:val="001E4DDE"/>
    <w:rsid w:val="001E51B6"/>
    <w:rsid w:val="001E5A87"/>
    <w:rsid w:val="001E5CEA"/>
    <w:rsid w:val="001E5D7A"/>
    <w:rsid w:val="001E5DF2"/>
    <w:rsid w:val="001E657C"/>
    <w:rsid w:val="001E69C3"/>
    <w:rsid w:val="001E6C8B"/>
    <w:rsid w:val="001E6F47"/>
    <w:rsid w:val="001E7193"/>
    <w:rsid w:val="001E74D8"/>
    <w:rsid w:val="001E76A9"/>
    <w:rsid w:val="001E7C65"/>
    <w:rsid w:val="001E7FAD"/>
    <w:rsid w:val="001F0188"/>
    <w:rsid w:val="001F049E"/>
    <w:rsid w:val="001F0D97"/>
    <w:rsid w:val="001F1A93"/>
    <w:rsid w:val="001F1F07"/>
    <w:rsid w:val="001F23E3"/>
    <w:rsid w:val="001F2A31"/>
    <w:rsid w:val="001F2BEF"/>
    <w:rsid w:val="001F3032"/>
    <w:rsid w:val="001F31D8"/>
    <w:rsid w:val="001F3DBE"/>
    <w:rsid w:val="001F3DD0"/>
    <w:rsid w:val="001F43DE"/>
    <w:rsid w:val="001F46EB"/>
    <w:rsid w:val="001F4A3C"/>
    <w:rsid w:val="001F4D43"/>
    <w:rsid w:val="001F5019"/>
    <w:rsid w:val="001F5140"/>
    <w:rsid w:val="001F514F"/>
    <w:rsid w:val="001F51C1"/>
    <w:rsid w:val="001F52EF"/>
    <w:rsid w:val="001F5790"/>
    <w:rsid w:val="001F5B7A"/>
    <w:rsid w:val="001F5D00"/>
    <w:rsid w:val="001F6B07"/>
    <w:rsid w:val="001F777B"/>
    <w:rsid w:val="001F7D5F"/>
    <w:rsid w:val="001F7E66"/>
    <w:rsid w:val="002000DA"/>
    <w:rsid w:val="00200224"/>
    <w:rsid w:val="00200685"/>
    <w:rsid w:val="00200EFD"/>
    <w:rsid w:val="0020182E"/>
    <w:rsid w:val="00202112"/>
    <w:rsid w:val="00202766"/>
    <w:rsid w:val="00202AE2"/>
    <w:rsid w:val="002030F6"/>
    <w:rsid w:val="002036CB"/>
    <w:rsid w:val="00203F46"/>
    <w:rsid w:val="00204385"/>
    <w:rsid w:val="00204A4C"/>
    <w:rsid w:val="00204AE7"/>
    <w:rsid w:val="00204B15"/>
    <w:rsid w:val="00204D56"/>
    <w:rsid w:val="00204EFA"/>
    <w:rsid w:val="00205079"/>
    <w:rsid w:val="002050DE"/>
    <w:rsid w:val="0020525C"/>
    <w:rsid w:val="00205285"/>
    <w:rsid w:val="002052FC"/>
    <w:rsid w:val="00205881"/>
    <w:rsid w:val="00205C10"/>
    <w:rsid w:val="00205E07"/>
    <w:rsid w:val="00206A98"/>
    <w:rsid w:val="00206D9B"/>
    <w:rsid w:val="00207587"/>
    <w:rsid w:val="0021108F"/>
    <w:rsid w:val="002113E2"/>
    <w:rsid w:val="00211AB7"/>
    <w:rsid w:val="00212535"/>
    <w:rsid w:val="00212845"/>
    <w:rsid w:val="00213131"/>
    <w:rsid w:val="002133E7"/>
    <w:rsid w:val="0021348A"/>
    <w:rsid w:val="00213529"/>
    <w:rsid w:val="00213547"/>
    <w:rsid w:val="0021383F"/>
    <w:rsid w:val="002141D5"/>
    <w:rsid w:val="002147F4"/>
    <w:rsid w:val="002154CC"/>
    <w:rsid w:val="00215960"/>
    <w:rsid w:val="00215997"/>
    <w:rsid w:val="00215D3E"/>
    <w:rsid w:val="00216045"/>
    <w:rsid w:val="002161A4"/>
    <w:rsid w:val="0021659C"/>
    <w:rsid w:val="002169B2"/>
    <w:rsid w:val="00216A0E"/>
    <w:rsid w:val="0021724C"/>
    <w:rsid w:val="0021763D"/>
    <w:rsid w:val="00220394"/>
    <w:rsid w:val="00220853"/>
    <w:rsid w:val="0022099B"/>
    <w:rsid w:val="00220C0A"/>
    <w:rsid w:val="00221C3D"/>
    <w:rsid w:val="00221C3F"/>
    <w:rsid w:val="00221FF3"/>
    <w:rsid w:val="00222C9E"/>
    <w:rsid w:val="00222D82"/>
    <w:rsid w:val="00222DE7"/>
    <w:rsid w:val="00223037"/>
    <w:rsid w:val="00223322"/>
    <w:rsid w:val="002235F6"/>
    <w:rsid w:val="002236AA"/>
    <w:rsid w:val="002238F4"/>
    <w:rsid w:val="00223F30"/>
    <w:rsid w:val="0022438B"/>
    <w:rsid w:val="00224A0D"/>
    <w:rsid w:val="00224D02"/>
    <w:rsid w:val="0022560A"/>
    <w:rsid w:val="002257D6"/>
    <w:rsid w:val="00225C2D"/>
    <w:rsid w:val="00225FD2"/>
    <w:rsid w:val="00226C45"/>
    <w:rsid w:val="00226F18"/>
    <w:rsid w:val="002273DF"/>
    <w:rsid w:val="00227402"/>
    <w:rsid w:val="002277BB"/>
    <w:rsid w:val="00230133"/>
    <w:rsid w:val="002303F7"/>
    <w:rsid w:val="00230F52"/>
    <w:rsid w:val="00231507"/>
    <w:rsid w:val="0023170E"/>
    <w:rsid w:val="00231A59"/>
    <w:rsid w:val="002321BC"/>
    <w:rsid w:val="0023240F"/>
    <w:rsid w:val="002324AE"/>
    <w:rsid w:val="00232CB6"/>
    <w:rsid w:val="002332B2"/>
    <w:rsid w:val="002333B9"/>
    <w:rsid w:val="00233867"/>
    <w:rsid w:val="00233C0E"/>
    <w:rsid w:val="00234357"/>
    <w:rsid w:val="002345A5"/>
    <w:rsid w:val="002349DA"/>
    <w:rsid w:val="00234EAC"/>
    <w:rsid w:val="002366D3"/>
    <w:rsid w:val="00236B7F"/>
    <w:rsid w:val="002371A3"/>
    <w:rsid w:val="002376C8"/>
    <w:rsid w:val="002379DF"/>
    <w:rsid w:val="00237A56"/>
    <w:rsid w:val="00237B98"/>
    <w:rsid w:val="002401D4"/>
    <w:rsid w:val="00240706"/>
    <w:rsid w:val="00240A34"/>
    <w:rsid w:val="00240D2D"/>
    <w:rsid w:val="00240E21"/>
    <w:rsid w:val="0024109E"/>
    <w:rsid w:val="00242350"/>
    <w:rsid w:val="00242EF5"/>
    <w:rsid w:val="00242FAC"/>
    <w:rsid w:val="00243007"/>
    <w:rsid w:val="00243334"/>
    <w:rsid w:val="00243F03"/>
    <w:rsid w:val="002440D9"/>
    <w:rsid w:val="00244E65"/>
    <w:rsid w:val="00245057"/>
    <w:rsid w:val="00245110"/>
    <w:rsid w:val="0024533A"/>
    <w:rsid w:val="002453FF"/>
    <w:rsid w:val="00245551"/>
    <w:rsid w:val="002462F9"/>
    <w:rsid w:val="002464C6"/>
    <w:rsid w:val="00246D66"/>
    <w:rsid w:val="00247889"/>
    <w:rsid w:val="00247A9B"/>
    <w:rsid w:val="00247D3E"/>
    <w:rsid w:val="002509DA"/>
    <w:rsid w:val="00250BED"/>
    <w:rsid w:val="0025107B"/>
    <w:rsid w:val="00251457"/>
    <w:rsid w:val="00251675"/>
    <w:rsid w:val="002519F8"/>
    <w:rsid w:val="00252056"/>
    <w:rsid w:val="0025219C"/>
    <w:rsid w:val="002522AF"/>
    <w:rsid w:val="00252C94"/>
    <w:rsid w:val="00253066"/>
    <w:rsid w:val="002537B4"/>
    <w:rsid w:val="002542EB"/>
    <w:rsid w:val="00254650"/>
    <w:rsid w:val="00254B81"/>
    <w:rsid w:val="00255174"/>
    <w:rsid w:val="0025571F"/>
    <w:rsid w:val="0025589A"/>
    <w:rsid w:val="00255EC6"/>
    <w:rsid w:val="00255F8C"/>
    <w:rsid w:val="002561EA"/>
    <w:rsid w:val="0025631D"/>
    <w:rsid w:val="00256D37"/>
    <w:rsid w:val="002573E9"/>
    <w:rsid w:val="0025785A"/>
    <w:rsid w:val="00257C56"/>
    <w:rsid w:val="002600F4"/>
    <w:rsid w:val="00260627"/>
    <w:rsid w:val="00260941"/>
    <w:rsid w:val="00260D93"/>
    <w:rsid w:val="00260DF5"/>
    <w:rsid w:val="002612E5"/>
    <w:rsid w:val="0026233F"/>
    <w:rsid w:val="0026263E"/>
    <w:rsid w:val="00262AF2"/>
    <w:rsid w:val="00262C38"/>
    <w:rsid w:val="00262DC8"/>
    <w:rsid w:val="00262FDA"/>
    <w:rsid w:val="0026314E"/>
    <w:rsid w:val="00263178"/>
    <w:rsid w:val="002634AB"/>
    <w:rsid w:val="002635B2"/>
    <w:rsid w:val="002635B3"/>
    <w:rsid w:val="00263858"/>
    <w:rsid w:val="00263AB2"/>
    <w:rsid w:val="00263AEB"/>
    <w:rsid w:val="00263DA2"/>
    <w:rsid w:val="002641D1"/>
    <w:rsid w:val="0026435F"/>
    <w:rsid w:val="00264409"/>
    <w:rsid w:val="002645A0"/>
    <w:rsid w:val="00264FDE"/>
    <w:rsid w:val="00265158"/>
    <w:rsid w:val="00265602"/>
    <w:rsid w:val="00265A84"/>
    <w:rsid w:val="0026665E"/>
    <w:rsid w:val="00266B78"/>
    <w:rsid w:val="002672FA"/>
    <w:rsid w:val="00267689"/>
    <w:rsid w:val="0026770F"/>
    <w:rsid w:val="00267D57"/>
    <w:rsid w:val="0027028B"/>
    <w:rsid w:val="0027053B"/>
    <w:rsid w:val="0027055F"/>
    <w:rsid w:val="0027071E"/>
    <w:rsid w:val="0027081C"/>
    <w:rsid w:val="002709AD"/>
    <w:rsid w:val="00270A18"/>
    <w:rsid w:val="00270B10"/>
    <w:rsid w:val="00270B21"/>
    <w:rsid w:val="00270D71"/>
    <w:rsid w:val="002717BA"/>
    <w:rsid w:val="00271E8A"/>
    <w:rsid w:val="002728D6"/>
    <w:rsid w:val="00272C78"/>
    <w:rsid w:val="00272D84"/>
    <w:rsid w:val="002733C0"/>
    <w:rsid w:val="00273CFF"/>
    <w:rsid w:val="00273F57"/>
    <w:rsid w:val="0027412C"/>
    <w:rsid w:val="002741FD"/>
    <w:rsid w:val="00274689"/>
    <w:rsid w:val="002747E6"/>
    <w:rsid w:val="00275073"/>
    <w:rsid w:val="0027588F"/>
    <w:rsid w:val="00275AC3"/>
    <w:rsid w:val="00275DB2"/>
    <w:rsid w:val="0027700F"/>
    <w:rsid w:val="00277021"/>
    <w:rsid w:val="0027758D"/>
    <w:rsid w:val="002776EA"/>
    <w:rsid w:val="002778EE"/>
    <w:rsid w:val="00277D8A"/>
    <w:rsid w:val="00277DD4"/>
    <w:rsid w:val="00280202"/>
    <w:rsid w:val="0028024E"/>
    <w:rsid w:val="00280983"/>
    <w:rsid w:val="00280B14"/>
    <w:rsid w:val="00280B17"/>
    <w:rsid w:val="00280B1B"/>
    <w:rsid w:val="00280DC7"/>
    <w:rsid w:val="0028113A"/>
    <w:rsid w:val="00281415"/>
    <w:rsid w:val="002820A2"/>
    <w:rsid w:val="00282657"/>
    <w:rsid w:val="00282960"/>
    <w:rsid w:val="00283A2D"/>
    <w:rsid w:val="00283B5A"/>
    <w:rsid w:val="00283FB6"/>
    <w:rsid w:val="002840A0"/>
    <w:rsid w:val="00284126"/>
    <w:rsid w:val="002843EF"/>
    <w:rsid w:val="0028462E"/>
    <w:rsid w:val="002846CF"/>
    <w:rsid w:val="00284711"/>
    <w:rsid w:val="00285118"/>
    <w:rsid w:val="002856E6"/>
    <w:rsid w:val="00285769"/>
    <w:rsid w:val="00286216"/>
    <w:rsid w:val="0028643A"/>
    <w:rsid w:val="00286D3E"/>
    <w:rsid w:val="00286E4D"/>
    <w:rsid w:val="002873DF"/>
    <w:rsid w:val="00287455"/>
    <w:rsid w:val="002874A2"/>
    <w:rsid w:val="00287885"/>
    <w:rsid w:val="00287A72"/>
    <w:rsid w:val="00287B3F"/>
    <w:rsid w:val="0029090B"/>
    <w:rsid w:val="00291073"/>
    <w:rsid w:val="002927A0"/>
    <w:rsid w:val="00292914"/>
    <w:rsid w:val="00292F89"/>
    <w:rsid w:val="0029300A"/>
    <w:rsid w:val="00293B35"/>
    <w:rsid w:val="00293C57"/>
    <w:rsid w:val="00293FB0"/>
    <w:rsid w:val="00294089"/>
    <w:rsid w:val="0029511C"/>
    <w:rsid w:val="00295708"/>
    <w:rsid w:val="00295989"/>
    <w:rsid w:val="00295E8E"/>
    <w:rsid w:val="0029676E"/>
    <w:rsid w:val="00296D7E"/>
    <w:rsid w:val="00296F83"/>
    <w:rsid w:val="00297319"/>
    <w:rsid w:val="00297445"/>
    <w:rsid w:val="00297566"/>
    <w:rsid w:val="002A010C"/>
    <w:rsid w:val="002A02C4"/>
    <w:rsid w:val="002A05CD"/>
    <w:rsid w:val="002A0645"/>
    <w:rsid w:val="002A0702"/>
    <w:rsid w:val="002A0D8F"/>
    <w:rsid w:val="002A1D0D"/>
    <w:rsid w:val="002A1E98"/>
    <w:rsid w:val="002A23F6"/>
    <w:rsid w:val="002A27DE"/>
    <w:rsid w:val="002A2F29"/>
    <w:rsid w:val="002A318A"/>
    <w:rsid w:val="002A34AD"/>
    <w:rsid w:val="002A3F18"/>
    <w:rsid w:val="002A4550"/>
    <w:rsid w:val="002A4A44"/>
    <w:rsid w:val="002A4C2C"/>
    <w:rsid w:val="002A4D2D"/>
    <w:rsid w:val="002A4F99"/>
    <w:rsid w:val="002A54E6"/>
    <w:rsid w:val="002A59D1"/>
    <w:rsid w:val="002A5B14"/>
    <w:rsid w:val="002A5CA2"/>
    <w:rsid w:val="002A63FC"/>
    <w:rsid w:val="002A6872"/>
    <w:rsid w:val="002A6B2F"/>
    <w:rsid w:val="002A6E90"/>
    <w:rsid w:val="002A71F5"/>
    <w:rsid w:val="002A731F"/>
    <w:rsid w:val="002B0476"/>
    <w:rsid w:val="002B1174"/>
    <w:rsid w:val="002B253C"/>
    <w:rsid w:val="002B2668"/>
    <w:rsid w:val="002B2881"/>
    <w:rsid w:val="002B2EB4"/>
    <w:rsid w:val="002B2FA5"/>
    <w:rsid w:val="002B2FE7"/>
    <w:rsid w:val="002B3014"/>
    <w:rsid w:val="002B30CD"/>
    <w:rsid w:val="002B3469"/>
    <w:rsid w:val="002B37AC"/>
    <w:rsid w:val="002B3A03"/>
    <w:rsid w:val="002B3AA7"/>
    <w:rsid w:val="002B3CBE"/>
    <w:rsid w:val="002B3E86"/>
    <w:rsid w:val="002B4184"/>
    <w:rsid w:val="002B4617"/>
    <w:rsid w:val="002B49D8"/>
    <w:rsid w:val="002B4BDC"/>
    <w:rsid w:val="002B4F27"/>
    <w:rsid w:val="002B50AE"/>
    <w:rsid w:val="002B5240"/>
    <w:rsid w:val="002B5FAA"/>
    <w:rsid w:val="002B6005"/>
    <w:rsid w:val="002B6011"/>
    <w:rsid w:val="002B6992"/>
    <w:rsid w:val="002B6B40"/>
    <w:rsid w:val="002B6CE9"/>
    <w:rsid w:val="002B727B"/>
    <w:rsid w:val="002B729D"/>
    <w:rsid w:val="002B7605"/>
    <w:rsid w:val="002B78FE"/>
    <w:rsid w:val="002B7C2F"/>
    <w:rsid w:val="002C06E7"/>
    <w:rsid w:val="002C0C45"/>
    <w:rsid w:val="002C0CBC"/>
    <w:rsid w:val="002C0F6A"/>
    <w:rsid w:val="002C1482"/>
    <w:rsid w:val="002C17B7"/>
    <w:rsid w:val="002C1A63"/>
    <w:rsid w:val="002C1D26"/>
    <w:rsid w:val="002C21BB"/>
    <w:rsid w:val="002C234A"/>
    <w:rsid w:val="002C2D1E"/>
    <w:rsid w:val="002C33FC"/>
    <w:rsid w:val="002C4058"/>
    <w:rsid w:val="002C5330"/>
    <w:rsid w:val="002C5AC9"/>
    <w:rsid w:val="002C60CD"/>
    <w:rsid w:val="002C612D"/>
    <w:rsid w:val="002C6289"/>
    <w:rsid w:val="002C6E41"/>
    <w:rsid w:val="002C7641"/>
    <w:rsid w:val="002D0011"/>
    <w:rsid w:val="002D0CF7"/>
    <w:rsid w:val="002D0E7F"/>
    <w:rsid w:val="002D1972"/>
    <w:rsid w:val="002D1D33"/>
    <w:rsid w:val="002D2289"/>
    <w:rsid w:val="002D2673"/>
    <w:rsid w:val="002D2A8B"/>
    <w:rsid w:val="002D307B"/>
    <w:rsid w:val="002D333B"/>
    <w:rsid w:val="002D39ED"/>
    <w:rsid w:val="002D3AB1"/>
    <w:rsid w:val="002D3AB8"/>
    <w:rsid w:val="002D3DD5"/>
    <w:rsid w:val="002D3E8B"/>
    <w:rsid w:val="002D41A5"/>
    <w:rsid w:val="002D504C"/>
    <w:rsid w:val="002D5E19"/>
    <w:rsid w:val="002D6295"/>
    <w:rsid w:val="002D6689"/>
    <w:rsid w:val="002D7585"/>
    <w:rsid w:val="002D77DA"/>
    <w:rsid w:val="002D78D5"/>
    <w:rsid w:val="002E070A"/>
    <w:rsid w:val="002E0735"/>
    <w:rsid w:val="002E0DCB"/>
    <w:rsid w:val="002E109C"/>
    <w:rsid w:val="002E1484"/>
    <w:rsid w:val="002E1571"/>
    <w:rsid w:val="002E1745"/>
    <w:rsid w:val="002E19D0"/>
    <w:rsid w:val="002E1C1E"/>
    <w:rsid w:val="002E1ECF"/>
    <w:rsid w:val="002E1FF7"/>
    <w:rsid w:val="002E24B9"/>
    <w:rsid w:val="002E25F1"/>
    <w:rsid w:val="002E2E2C"/>
    <w:rsid w:val="002E314A"/>
    <w:rsid w:val="002E386C"/>
    <w:rsid w:val="002E3EE1"/>
    <w:rsid w:val="002E3EF4"/>
    <w:rsid w:val="002E40F9"/>
    <w:rsid w:val="002E50CA"/>
    <w:rsid w:val="002E5AC9"/>
    <w:rsid w:val="002E5E75"/>
    <w:rsid w:val="002E656F"/>
    <w:rsid w:val="002E6A3F"/>
    <w:rsid w:val="002E6E68"/>
    <w:rsid w:val="002E73E3"/>
    <w:rsid w:val="002E76E0"/>
    <w:rsid w:val="002E7D95"/>
    <w:rsid w:val="002E7EB3"/>
    <w:rsid w:val="002F03BA"/>
    <w:rsid w:val="002F06D1"/>
    <w:rsid w:val="002F0718"/>
    <w:rsid w:val="002F07C4"/>
    <w:rsid w:val="002F098B"/>
    <w:rsid w:val="002F119B"/>
    <w:rsid w:val="002F13BF"/>
    <w:rsid w:val="002F1473"/>
    <w:rsid w:val="002F14F2"/>
    <w:rsid w:val="002F183F"/>
    <w:rsid w:val="002F1C14"/>
    <w:rsid w:val="002F1C66"/>
    <w:rsid w:val="002F1D85"/>
    <w:rsid w:val="002F1E80"/>
    <w:rsid w:val="002F23E4"/>
    <w:rsid w:val="002F2610"/>
    <w:rsid w:val="002F2955"/>
    <w:rsid w:val="002F2E54"/>
    <w:rsid w:val="002F342F"/>
    <w:rsid w:val="002F3847"/>
    <w:rsid w:val="002F394E"/>
    <w:rsid w:val="002F398D"/>
    <w:rsid w:val="002F3ABB"/>
    <w:rsid w:val="002F4371"/>
    <w:rsid w:val="002F4DA2"/>
    <w:rsid w:val="002F4F97"/>
    <w:rsid w:val="002F55C0"/>
    <w:rsid w:val="002F5837"/>
    <w:rsid w:val="002F5CED"/>
    <w:rsid w:val="002F5D4C"/>
    <w:rsid w:val="002F6619"/>
    <w:rsid w:val="002F6763"/>
    <w:rsid w:val="002F67C1"/>
    <w:rsid w:val="002F6FCC"/>
    <w:rsid w:val="002F6FEB"/>
    <w:rsid w:val="002F71B4"/>
    <w:rsid w:val="002F71F6"/>
    <w:rsid w:val="002F7297"/>
    <w:rsid w:val="002F7373"/>
    <w:rsid w:val="002F762A"/>
    <w:rsid w:val="002F7645"/>
    <w:rsid w:val="002F7978"/>
    <w:rsid w:val="002F7ACF"/>
    <w:rsid w:val="00300344"/>
    <w:rsid w:val="00300549"/>
    <w:rsid w:val="003008F9"/>
    <w:rsid w:val="00300D37"/>
    <w:rsid w:val="00301457"/>
    <w:rsid w:val="00301D1E"/>
    <w:rsid w:val="00301F31"/>
    <w:rsid w:val="00301FA8"/>
    <w:rsid w:val="0030211F"/>
    <w:rsid w:val="00302424"/>
    <w:rsid w:val="003037B3"/>
    <w:rsid w:val="00303EEF"/>
    <w:rsid w:val="00303FEC"/>
    <w:rsid w:val="0030412D"/>
    <w:rsid w:val="003042D4"/>
    <w:rsid w:val="0030453E"/>
    <w:rsid w:val="00304754"/>
    <w:rsid w:val="00304895"/>
    <w:rsid w:val="00304ABD"/>
    <w:rsid w:val="00304C52"/>
    <w:rsid w:val="00304D41"/>
    <w:rsid w:val="00305A41"/>
    <w:rsid w:val="00305A5D"/>
    <w:rsid w:val="00305A61"/>
    <w:rsid w:val="00305BFC"/>
    <w:rsid w:val="00306389"/>
    <w:rsid w:val="00307698"/>
    <w:rsid w:val="0030786A"/>
    <w:rsid w:val="003103E2"/>
    <w:rsid w:val="003106EC"/>
    <w:rsid w:val="0031072C"/>
    <w:rsid w:val="00310B0E"/>
    <w:rsid w:val="00310E5B"/>
    <w:rsid w:val="00310FB8"/>
    <w:rsid w:val="003128C5"/>
    <w:rsid w:val="00312BB6"/>
    <w:rsid w:val="00314092"/>
    <w:rsid w:val="00314095"/>
    <w:rsid w:val="00314831"/>
    <w:rsid w:val="00314FBB"/>
    <w:rsid w:val="0031535B"/>
    <w:rsid w:val="00315AB4"/>
    <w:rsid w:val="00315ADC"/>
    <w:rsid w:val="00315D64"/>
    <w:rsid w:val="00315E3C"/>
    <w:rsid w:val="00315EA9"/>
    <w:rsid w:val="00315F84"/>
    <w:rsid w:val="0031630D"/>
    <w:rsid w:val="003163E0"/>
    <w:rsid w:val="00316E32"/>
    <w:rsid w:val="00317361"/>
    <w:rsid w:val="003173F2"/>
    <w:rsid w:val="00317541"/>
    <w:rsid w:val="00321E22"/>
    <w:rsid w:val="003221CD"/>
    <w:rsid w:val="003222B1"/>
    <w:rsid w:val="00322495"/>
    <w:rsid w:val="003227DC"/>
    <w:rsid w:val="00322ACE"/>
    <w:rsid w:val="00322DD8"/>
    <w:rsid w:val="00322FFF"/>
    <w:rsid w:val="00323783"/>
    <w:rsid w:val="003238EA"/>
    <w:rsid w:val="00323F69"/>
    <w:rsid w:val="003240B0"/>
    <w:rsid w:val="003242C6"/>
    <w:rsid w:val="00324774"/>
    <w:rsid w:val="003253C6"/>
    <w:rsid w:val="00325424"/>
    <w:rsid w:val="00325481"/>
    <w:rsid w:val="00325B10"/>
    <w:rsid w:val="00325D4E"/>
    <w:rsid w:val="003264B4"/>
    <w:rsid w:val="00326EA1"/>
    <w:rsid w:val="0032704F"/>
    <w:rsid w:val="0032705B"/>
    <w:rsid w:val="0032726C"/>
    <w:rsid w:val="0032730F"/>
    <w:rsid w:val="0032746F"/>
    <w:rsid w:val="00327DF4"/>
    <w:rsid w:val="00330007"/>
    <w:rsid w:val="00330EE3"/>
    <w:rsid w:val="00331038"/>
    <w:rsid w:val="00331166"/>
    <w:rsid w:val="00331348"/>
    <w:rsid w:val="0033186F"/>
    <w:rsid w:val="00331E58"/>
    <w:rsid w:val="00332717"/>
    <w:rsid w:val="003328C3"/>
    <w:rsid w:val="0033292E"/>
    <w:rsid w:val="003330B6"/>
    <w:rsid w:val="003336B5"/>
    <w:rsid w:val="00333E4C"/>
    <w:rsid w:val="00333FA6"/>
    <w:rsid w:val="00334007"/>
    <w:rsid w:val="00335533"/>
    <w:rsid w:val="00335640"/>
    <w:rsid w:val="0033569B"/>
    <w:rsid w:val="00335808"/>
    <w:rsid w:val="00335858"/>
    <w:rsid w:val="003359EF"/>
    <w:rsid w:val="00335FAC"/>
    <w:rsid w:val="00336427"/>
    <w:rsid w:val="003365D1"/>
    <w:rsid w:val="0033668B"/>
    <w:rsid w:val="00336721"/>
    <w:rsid w:val="003367BE"/>
    <w:rsid w:val="003373FD"/>
    <w:rsid w:val="00337A05"/>
    <w:rsid w:val="003403CC"/>
    <w:rsid w:val="00340A76"/>
    <w:rsid w:val="00340F7B"/>
    <w:rsid w:val="00341327"/>
    <w:rsid w:val="0034192E"/>
    <w:rsid w:val="00341F6E"/>
    <w:rsid w:val="00342166"/>
    <w:rsid w:val="0034223E"/>
    <w:rsid w:val="003424A0"/>
    <w:rsid w:val="00342D82"/>
    <w:rsid w:val="00342F52"/>
    <w:rsid w:val="0034315D"/>
    <w:rsid w:val="0034379A"/>
    <w:rsid w:val="00343AC7"/>
    <w:rsid w:val="0034484E"/>
    <w:rsid w:val="00344B5F"/>
    <w:rsid w:val="00344B6C"/>
    <w:rsid w:val="00344E19"/>
    <w:rsid w:val="0034555B"/>
    <w:rsid w:val="003459C7"/>
    <w:rsid w:val="00345D9C"/>
    <w:rsid w:val="003461EE"/>
    <w:rsid w:val="003466B4"/>
    <w:rsid w:val="00346F84"/>
    <w:rsid w:val="003470F3"/>
    <w:rsid w:val="003478A3"/>
    <w:rsid w:val="00350271"/>
    <w:rsid w:val="00350296"/>
    <w:rsid w:val="00350C85"/>
    <w:rsid w:val="00351940"/>
    <w:rsid w:val="00351AC2"/>
    <w:rsid w:val="00351AC6"/>
    <w:rsid w:val="00352084"/>
    <w:rsid w:val="00352108"/>
    <w:rsid w:val="003523AA"/>
    <w:rsid w:val="00352B67"/>
    <w:rsid w:val="003530DC"/>
    <w:rsid w:val="003534D4"/>
    <w:rsid w:val="003538BD"/>
    <w:rsid w:val="00354FDE"/>
    <w:rsid w:val="00355395"/>
    <w:rsid w:val="00355842"/>
    <w:rsid w:val="00355B29"/>
    <w:rsid w:val="00355DAF"/>
    <w:rsid w:val="003560A8"/>
    <w:rsid w:val="003568AF"/>
    <w:rsid w:val="00356947"/>
    <w:rsid w:val="00356A85"/>
    <w:rsid w:val="00357072"/>
    <w:rsid w:val="003573D0"/>
    <w:rsid w:val="00357F78"/>
    <w:rsid w:val="0036034D"/>
    <w:rsid w:val="00360E35"/>
    <w:rsid w:val="00360F55"/>
    <w:rsid w:val="0036170B"/>
    <w:rsid w:val="00361A1D"/>
    <w:rsid w:val="00361B6F"/>
    <w:rsid w:val="00363674"/>
    <w:rsid w:val="00363E63"/>
    <w:rsid w:val="00364355"/>
    <w:rsid w:val="003645D4"/>
    <w:rsid w:val="00364A3F"/>
    <w:rsid w:val="00365282"/>
    <w:rsid w:val="003654C6"/>
    <w:rsid w:val="003654F5"/>
    <w:rsid w:val="00365EA3"/>
    <w:rsid w:val="00366204"/>
    <w:rsid w:val="003663F0"/>
    <w:rsid w:val="00366740"/>
    <w:rsid w:val="00366C5C"/>
    <w:rsid w:val="00366F74"/>
    <w:rsid w:val="00367627"/>
    <w:rsid w:val="00367801"/>
    <w:rsid w:val="00367C91"/>
    <w:rsid w:val="0037070C"/>
    <w:rsid w:val="003708EA"/>
    <w:rsid w:val="00370D32"/>
    <w:rsid w:val="00370E52"/>
    <w:rsid w:val="00370EAF"/>
    <w:rsid w:val="0037120D"/>
    <w:rsid w:val="0037145C"/>
    <w:rsid w:val="00371707"/>
    <w:rsid w:val="0037177F"/>
    <w:rsid w:val="00371EC6"/>
    <w:rsid w:val="00372294"/>
    <w:rsid w:val="00372BAA"/>
    <w:rsid w:val="00372E8A"/>
    <w:rsid w:val="00373267"/>
    <w:rsid w:val="00373758"/>
    <w:rsid w:val="0037394D"/>
    <w:rsid w:val="00373CD4"/>
    <w:rsid w:val="003740A6"/>
    <w:rsid w:val="0037414B"/>
    <w:rsid w:val="00374500"/>
    <w:rsid w:val="00374D39"/>
    <w:rsid w:val="00375309"/>
    <w:rsid w:val="0037533A"/>
    <w:rsid w:val="00375B2E"/>
    <w:rsid w:val="00375DB0"/>
    <w:rsid w:val="00376829"/>
    <w:rsid w:val="00376BCF"/>
    <w:rsid w:val="00377067"/>
    <w:rsid w:val="00377F1E"/>
    <w:rsid w:val="00377F70"/>
    <w:rsid w:val="00377FB5"/>
    <w:rsid w:val="00380017"/>
    <w:rsid w:val="00380429"/>
    <w:rsid w:val="0038072C"/>
    <w:rsid w:val="0038078B"/>
    <w:rsid w:val="00380D48"/>
    <w:rsid w:val="00381488"/>
    <w:rsid w:val="00381684"/>
    <w:rsid w:val="00381A64"/>
    <w:rsid w:val="00381B85"/>
    <w:rsid w:val="00382021"/>
    <w:rsid w:val="003824CA"/>
    <w:rsid w:val="003824CE"/>
    <w:rsid w:val="0038251F"/>
    <w:rsid w:val="00382D7F"/>
    <w:rsid w:val="00382EB8"/>
    <w:rsid w:val="00383011"/>
    <w:rsid w:val="00383459"/>
    <w:rsid w:val="00383BE1"/>
    <w:rsid w:val="00384616"/>
    <w:rsid w:val="00384BF3"/>
    <w:rsid w:val="00384EE7"/>
    <w:rsid w:val="003850B1"/>
    <w:rsid w:val="003852CA"/>
    <w:rsid w:val="003860C2"/>
    <w:rsid w:val="00386282"/>
    <w:rsid w:val="00386435"/>
    <w:rsid w:val="00387A67"/>
    <w:rsid w:val="00387BCF"/>
    <w:rsid w:val="00390684"/>
    <w:rsid w:val="00390964"/>
    <w:rsid w:val="003912CA"/>
    <w:rsid w:val="00391534"/>
    <w:rsid w:val="00391549"/>
    <w:rsid w:val="003917D4"/>
    <w:rsid w:val="003918A4"/>
    <w:rsid w:val="003918E7"/>
    <w:rsid w:val="00391C5F"/>
    <w:rsid w:val="00391DA4"/>
    <w:rsid w:val="00391F39"/>
    <w:rsid w:val="00392AF4"/>
    <w:rsid w:val="00392B9A"/>
    <w:rsid w:val="00392C32"/>
    <w:rsid w:val="00392C70"/>
    <w:rsid w:val="00393490"/>
    <w:rsid w:val="003938AF"/>
    <w:rsid w:val="00394192"/>
    <w:rsid w:val="00394E69"/>
    <w:rsid w:val="0039559A"/>
    <w:rsid w:val="00396462"/>
    <w:rsid w:val="00396486"/>
    <w:rsid w:val="0039662D"/>
    <w:rsid w:val="003966F4"/>
    <w:rsid w:val="0039684C"/>
    <w:rsid w:val="00396C1E"/>
    <w:rsid w:val="00396FB0"/>
    <w:rsid w:val="003973A7"/>
    <w:rsid w:val="003977A4"/>
    <w:rsid w:val="00397A11"/>
    <w:rsid w:val="00397B1A"/>
    <w:rsid w:val="00397B2D"/>
    <w:rsid w:val="00397B5F"/>
    <w:rsid w:val="00397BCB"/>
    <w:rsid w:val="003A040A"/>
    <w:rsid w:val="003A06C2"/>
    <w:rsid w:val="003A07DC"/>
    <w:rsid w:val="003A0C67"/>
    <w:rsid w:val="003A1163"/>
    <w:rsid w:val="003A1AC3"/>
    <w:rsid w:val="003A25F8"/>
    <w:rsid w:val="003A27EA"/>
    <w:rsid w:val="003A2DAB"/>
    <w:rsid w:val="003A401B"/>
    <w:rsid w:val="003A4CBE"/>
    <w:rsid w:val="003A4E17"/>
    <w:rsid w:val="003A5BA9"/>
    <w:rsid w:val="003A6027"/>
    <w:rsid w:val="003A64D8"/>
    <w:rsid w:val="003A6A8F"/>
    <w:rsid w:val="003A75EE"/>
    <w:rsid w:val="003A7ACC"/>
    <w:rsid w:val="003A7BA7"/>
    <w:rsid w:val="003A7C60"/>
    <w:rsid w:val="003A7C95"/>
    <w:rsid w:val="003A7D07"/>
    <w:rsid w:val="003B0994"/>
    <w:rsid w:val="003B0F3F"/>
    <w:rsid w:val="003B1FBE"/>
    <w:rsid w:val="003B20B9"/>
    <w:rsid w:val="003B2F9E"/>
    <w:rsid w:val="003B3309"/>
    <w:rsid w:val="003B349D"/>
    <w:rsid w:val="003B3504"/>
    <w:rsid w:val="003B3AA2"/>
    <w:rsid w:val="003B3DF5"/>
    <w:rsid w:val="003B4369"/>
    <w:rsid w:val="003B4802"/>
    <w:rsid w:val="003B48BC"/>
    <w:rsid w:val="003B5192"/>
    <w:rsid w:val="003B5B93"/>
    <w:rsid w:val="003B68ED"/>
    <w:rsid w:val="003B69D8"/>
    <w:rsid w:val="003B721B"/>
    <w:rsid w:val="003B7692"/>
    <w:rsid w:val="003B7898"/>
    <w:rsid w:val="003B7C3A"/>
    <w:rsid w:val="003C01A3"/>
    <w:rsid w:val="003C0FEC"/>
    <w:rsid w:val="003C1101"/>
    <w:rsid w:val="003C1637"/>
    <w:rsid w:val="003C2468"/>
    <w:rsid w:val="003C264D"/>
    <w:rsid w:val="003C2BE3"/>
    <w:rsid w:val="003C2F7F"/>
    <w:rsid w:val="003C47EC"/>
    <w:rsid w:val="003C4E1C"/>
    <w:rsid w:val="003C4EAE"/>
    <w:rsid w:val="003C5081"/>
    <w:rsid w:val="003C5380"/>
    <w:rsid w:val="003C53CE"/>
    <w:rsid w:val="003C5729"/>
    <w:rsid w:val="003C58A2"/>
    <w:rsid w:val="003C5FFC"/>
    <w:rsid w:val="003C6148"/>
    <w:rsid w:val="003C688D"/>
    <w:rsid w:val="003C6D97"/>
    <w:rsid w:val="003C7437"/>
    <w:rsid w:val="003C76EF"/>
    <w:rsid w:val="003C781E"/>
    <w:rsid w:val="003C78DB"/>
    <w:rsid w:val="003C7BFB"/>
    <w:rsid w:val="003D010A"/>
    <w:rsid w:val="003D03A0"/>
    <w:rsid w:val="003D063D"/>
    <w:rsid w:val="003D12A5"/>
    <w:rsid w:val="003D150D"/>
    <w:rsid w:val="003D1581"/>
    <w:rsid w:val="003D20E5"/>
    <w:rsid w:val="003D29CC"/>
    <w:rsid w:val="003D30ED"/>
    <w:rsid w:val="003D33B9"/>
    <w:rsid w:val="003D3BC3"/>
    <w:rsid w:val="003D3EE4"/>
    <w:rsid w:val="003D4579"/>
    <w:rsid w:val="003D466F"/>
    <w:rsid w:val="003D4738"/>
    <w:rsid w:val="003D4B78"/>
    <w:rsid w:val="003D50FF"/>
    <w:rsid w:val="003D5151"/>
    <w:rsid w:val="003D519C"/>
    <w:rsid w:val="003D5422"/>
    <w:rsid w:val="003D5E41"/>
    <w:rsid w:val="003D606F"/>
    <w:rsid w:val="003D6531"/>
    <w:rsid w:val="003D6649"/>
    <w:rsid w:val="003D6E95"/>
    <w:rsid w:val="003D6F2B"/>
    <w:rsid w:val="003D7409"/>
    <w:rsid w:val="003D748D"/>
    <w:rsid w:val="003D7555"/>
    <w:rsid w:val="003D779D"/>
    <w:rsid w:val="003D79BE"/>
    <w:rsid w:val="003D79F1"/>
    <w:rsid w:val="003D7BE7"/>
    <w:rsid w:val="003D7CB4"/>
    <w:rsid w:val="003D7DFF"/>
    <w:rsid w:val="003D7EAE"/>
    <w:rsid w:val="003E0050"/>
    <w:rsid w:val="003E05D0"/>
    <w:rsid w:val="003E0728"/>
    <w:rsid w:val="003E0751"/>
    <w:rsid w:val="003E108B"/>
    <w:rsid w:val="003E1CC5"/>
    <w:rsid w:val="003E1D96"/>
    <w:rsid w:val="003E2A2C"/>
    <w:rsid w:val="003E3417"/>
    <w:rsid w:val="003E3651"/>
    <w:rsid w:val="003E382A"/>
    <w:rsid w:val="003E388B"/>
    <w:rsid w:val="003E5CE6"/>
    <w:rsid w:val="003E664D"/>
    <w:rsid w:val="003E7304"/>
    <w:rsid w:val="003E762D"/>
    <w:rsid w:val="003E780A"/>
    <w:rsid w:val="003E7850"/>
    <w:rsid w:val="003E79A6"/>
    <w:rsid w:val="003E7D35"/>
    <w:rsid w:val="003F03D2"/>
    <w:rsid w:val="003F07FF"/>
    <w:rsid w:val="003F0943"/>
    <w:rsid w:val="003F0B39"/>
    <w:rsid w:val="003F0BB5"/>
    <w:rsid w:val="003F0D73"/>
    <w:rsid w:val="003F144A"/>
    <w:rsid w:val="003F14AA"/>
    <w:rsid w:val="003F2099"/>
    <w:rsid w:val="003F21A3"/>
    <w:rsid w:val="003F2282"/>
    <w:rsid w:val="003F28F7"/>
    <w:rsid w:val="003F31EC"/>
    <w:rsid w:val="003F34D7"/>
    <w:rsid w:val="003F355E"/>
    <w:rsid w:val="003F3925"/>
    <w:rsid w:val="003F4108"/>
    <w:rsid w:val="003F412E"/>
    <w:rsid w:val="003F41AF"/>
    <w:rsid w:val="003F42B2"/>
    <w:rsid w:val="003F47B5"/>
    <w:rsid w:val="003F5EF1"/>
    <w:rsid w:val="003F5F22"/>
    <w:rsid w:val="003F6505"/>
    <w:rsid w:val="003F6888"/>
    <w:rsid w:val="003F6E45"/>
    <w:rsid w:val="003F786A"/>
    <w:rsid w:val="003F7B97"/>
    <w:rsid w:val="003F7BA2"/>
    <w:rsid w:val="00400032"/>
    <w:rsid w:val="0040082D"/>
    <w:rsid w:val="00400B1B"/>
    <w:rsid w:val="00400D12"/>
    <w:rsid w:val="00401A67"/>
    <w:rsid w:val="00401D78"/>
    <w:rsid w:val="00401D80"/>
    <w:rsid w:val="00403033"/>
    <w:rsid w:val="004030B4"/>
    <w:rsid w:val="00403B3F"/>
    <w:rsid w:val="004046E6"/>
    <w:rsid w:val="004056BE"/>
    <w:rsid w:val="00405A36"/>
    <w:rsid w:val="00405DA7"/>
    <w:rsid w:val="00406722"/>
    <w:rsid w:val="00406CE2"/>
    <w:rsid w:val="00407860"/>
    <w:rsid w:val="00407C48"/>
    <w:rsid w:val="0041069F"/>
    <w:rsid w:val="00411091"/>
    <w:rsid w:val="00411310"/>
    <w:rsid w:val="004119F5"/>
    <w:rsid w:val="00412785"/>
    <w:rsid w:val="004127AC"/>
    <w:rsid w:val="00412BF2"/>
    <w:rsid w:val="004132DB"/>
    <w:rsid w:val="00413614"/>
    <w:rsid w:val="0041380C"/>
    <w:rsid w:val="00413985"/>
    <w:rsid w:val="00413B02"/>
    <w:rsid w:val="00413C28"/>
    <w:rsid w:val="00414321"/>
    <w:rsid w:val="00414C9D"/>
    <w:rsid w:val="0041509C"/>
    <w:rsid w:val="004155D6"/>
    <w:rsid w:val="0041636A"/>
    <w:rsid w:val="00416E8A"/>
    <w:rsid w:val="0041705E"/>
    <w:rsid w:val="0041714D"/>
    <w:rsid w:val="00417B0E"/>
    <w:rsid w:val="004202D9"/>
    <w:rsid w:val="00420C4E"/>
    <w:rsid w:val="0042134A"/>
    <w:rsid w:val="0042139C"/>
    <w:rsid w:val="00421558"/>
    <w:rsid w:val="0042230E"/>
    <w:rsid w:val="004224BF"/>
    <w:rsid w:val="00422518"/>
    <w:rsid w:val="00422B0C"/>
    <w:rsid w:val="00422E9D"/>
    <w:rsid w:val="00422F3C"/>
    <w:rsid w:val="004237EA"/>
    <w:rsid w:val="00423A65"/>
    <w:rsid w:val="004244B8"/>
    <w:rsid w:val="004245A8"/>
    <w:rsid w:val="00424B48"/>
    <w:rsid w:val="00424C51"/>
    <w:rsid w:val="00424F34"/>
    <w:rsid w:val="004255A7"/>
    <w:rsid w:val="0042560F"/>
    <w:rsid w:val="0042571A"/>
    <w:rsid w:val="0042622A"/>
    <w:rsid w:val="004263AF"/>
    <w:rsid w:val="00427F06"/>
    <w:rsid w:val="004321BB"/>
    <w:rsid w:val="00432A57"/>
    <w:rsid w:val="00432BAD"/>
    <w:rsid w:val="004336CC"/>
    <w:rsid w:val="0043434C"/>
    <w:rsid w:val="00434391"/>
    <w:rsid w:val="004348D9"/>
    <w:rsid w:val="00434D3B"/>
    <w:rsid w:val="004354AF"/>
    <w:rsid w:val="0043570B"/>
    <w:rsid w:val="00436E69"/>
    <w:rsid w:val="00437018"/>
    <w:rsid w:val="004374E9"/>
    <w:rsid w:val="00437BCA"/>
    <w:rsid w:val="00437E8D"/>
    <w:rsid w:val="00440BA8"/>
    <w:rsid w:val="00440F42"/>
    <w:rsid w:val="00441599"/>
    <w:rsid w:val="004424AE"/>
    <w:rsid w:val="00442EDD"/>
    <w:rsid w:val="004434FD"/>
    <w:rsid w:val="0044384F"/>
    <w:rsid w:val="0044404F"/>
    <w:rsid w:val="00444478"/>
    <w:rsid w:val="004447B9"/>
    <w:rsid w:val="00444C0C"/>
    <w:rsid w:val="00444D81"/>
    <w:rsid w:val="00444E35"/>
    <w:rsid w:val="004455DB"/>
    <w:rsid w:val="00445949"/>
    <w:rsid w:val="00446322"/>
    <w:rsid w:val="004465C4"/>
    <w:rsid w:val="00447D36"/>
    <w:rsid w:val="00447FD1"/>
    <w:rsid w:val="00450366"/>
    <w:rsid w:val="00450792"/>
    <w:rsid w:val="0045089A"/>
    <w:rsid w:val="00450BE5"/>
    <w:rsid w:val="00450CCC"/>
    <w:rsid w:val="004513E5"/>
    <w:rsid w:val="0045168A"/>
    <w:rsid w:val="004517AF"/>
    <w:rsid w:val="004517F1"/>
    <w:rsid w:val="004518B9"/>
    <w:rsid w:val="004522A1"/>
    <w:rsid w:val="004522FA"/>
    <w:rsid w:val="0045239A"/>
    <w:rsid w:val="0045260A"/>
    <w:rsid w:val="0045268F"/>
    <w:rsid w:val="004526A9"/>
    <w:rsid w:val="0045308D"/>
    <w:rsid w:val="0045332F"/>
    <w:rsid w:val="0045337F"/>
    <w:rsid w:val="00453910"/>
    <w:rsid w:val="00453912"/>
    <w:rsid w:val="00453A8C"/>
    <w:rsid w:val="00453D65"/>
    <w:rsid w:val="00454999"/>
    <w:rsid w:val="00454F52"/>
    <w:rsid w:val="00454FAF"/>
    <w:rsid w:val="00455410"/>
    <w:rsid w:val="00455453"/>
    <w:rsid w:val="0045550C"/>
    <w:rsid w:val="00455F99"/>
    <w:rsid w:val="004570B6"/>
    <w:rsid w:val="004571C7"/>
    <w:rsid w:val="004576B3"/>
    <w:rsid w:val="00460CDC"/>
    <w:rsid w:val="00460FAF"/>
    <w:rsid w:val="00461645"/>
    <w:rsid w:val="00461FC1"/>
    <w:rsid w:val="0046295D"/>
    <w:rsid w:val="00463775"/>
    <w:rsid w:val="00464043"/>
    <w:rsid w:val="004642BC"/>
    <w:rsid w:val="00464511"/>
    <w:rsid w:val="00464630"/>
    <w:rsid w:val="0046508A"/>
    <w:rsid w:val="00465B10"/>
    <w:rsid w:val="00465C10"/>
    <w:rsid w:val="00465D6C"/>
    <w:rsid w:val="004663C9"/>
    <w:rsid w:val="004665C7"/>
    <w:rsid w:val="0046686C"/>
    <w:rsid w:val="00466C60"/>
    <w:rsid w:val="00466E88"/>
    <w:rsid w:val="00467093"/>
    <w:rsid w:val="0046717B"/>
    <w:rsid w:val="00467B96"/>
    <w:rsid w:val="00467EB4"/>
    <w:rsid w:val="004714E0"/>
    <w:rsid w:val="00471B5E"/>
    <w:rsid w:val="004722BB"/>
    <w:rsid w:val="004722C1"/>
    <w:rsid w:val="0047254F"/>
    <w:rsid w:val="004729C4"/>
    <w:rsid w:val="00472A77"/>
    <w:rsid w:val="00473002"/>
    <w:rsid w:val="00473441"/>
    <w:rsid w:val="0047362C"/>
    <w:rsid w:val="00473C53"/>
    <w:rsid w:val="00473CE4"/>
    <w:rsid w:val="004747DA"/>
    <w:rsid w:val="00474C46"/>
    <w:rsid w:val="004751FF"/>
    <w:rsid w:val="00475691"/>
    <w:rsid w:val="00475831"/>
    <w:rsid w:val="00475EDA"/>
    <w:rsid w:val="004763E1"/>
    <w:rsid w:val="00476AE1"/>
    <w:rsid w:val="004773B9"/>
    <w:rsid w:val="00477465"/>
    <w:rsid w:val="00477C52"/>
    <w:rsid w:val="00477EE5"/>
    <w:rsid w:val="00480006"/>
    <w:rsid w:val="00480BBB"/>
    <w:rsid w:val="00480E46"/>
    <w:rsid w:val="00481652"/>
    <w:rsid w:val="004819E8"/>
    <w:rsid w:val="00481C91"/>
    <w:rsid w:val="004824FE"/>
    <w:rsid w:val="00482D79"/>
    <w:rsid w:val="00483B42"/>
    <w:rsid w:val="0048412F"/>
    <w:rsid w:val="004845FC"/>
    <w:rsid w:val="00484665"/>
    <w:rsid w:val="004848FB"/>
    <w:rsid w:val="00484B18"/>
    <w:rsid w:val="004865C3"/>
    <w:rsid w:val="00487067"/>
    <w:rsid w:val="004871DE"/>
    <w:rsid w:val="004876C8"/>
    <w:rsid w:val="00487C66"/>
    <w:rsid w:val="00487E94"/>
    <w:rsid w:val="00487F70"/>
    <w:rsid w:val="0049018D"/>
    <w:rsid w:val="004907FF"/>
    <w:rsid w:val="0049168A"/>
    <w:rsid w:val="00491D48"/>
    <w:rsid w:val="00491E13"/>
    <w:rsid w:val="004928AC"/>
    <w:rsid w:val="00492FBC"/>
    <w:rsid w:val="00492FF8"/>
    <w:rsid w:val="00493AFC"/>
    <w:rsid w:val="00493F25"/>
    <w:rsid w:val="0049482E"/>
    <w:rsid w:val="00494A50"/>
    <w:rsid w:val="00494E2F"/>
    <w:rsid w:val="00494F71"/>
    <w:rsid w:val="00495E76"/>
    <w:rsid w:val="00495E8E"/>
    <w:rsid w:val="00496262"/>
    <w:rsid w:val="00496586"/>
    <w:rsid w:val="00496A81"/>
    <w:rsid w:val="0049744E"/>
    <w:rsid w:val="004976CA"/>
    <w:rsid w:val="004978C1"/>
    <w:rsid w:val="00497940"/>
    <w:rsid w:val="00497A4A"/>
    <w:rsid w:val="00497CAE"/>
    <w:rsid w:val="00497E33"/>
    <w:rsid w:val="004A02D7"/>
    <w:rsid w:val="004A0DF0"/>
    <w:rsid w:val="004A1014"/>
    <w:rsid w:val="004A109F"/>
    <w:rsid w:val="004A1AE4"/>
    <w:rsid w:val="004A1E83"/>
    <w:rsid w:val="004A1FCB"/>
    <w:rsid w:val="004A25A9"/>
    <w:rsid w:val="004A35AE"/>
    <w:rsid w:val="004A38FF"/>
    <w:rsid w:val="004A40B3"/>
    <w:rsid w:val="004A488B"/>
    <w:rsid w:val="004A4A84"/>
    <w:rsid w:val="004A4BFF"/>
    <w:rsid w:val="004A4EB0"/>
    <w:rsid w:val="004A509A"/>
    <w:rsid w:val="004A5176"/>
    <w:rsid w:val="004A5F06"/>
    <w:rsid w:val="004A61CB"/>
    <w:rsid w:val="004A6220"/>
    <w:rsid w:val="004A64CD"/>
    <w:rsid w:val="004A6E98"/>
    <w:rsid w:val="004A752E"/>
    <w:rsid w:val="004A763F"/>
    <w:rsid w:val="004A780E"/>
    <w:rsid w:val="004A798C"/>
    <w:rsid w:val="004A7F08"/>
    <w:rsid w:val="004B0386"/>
    <w:rsid w:val="004B0776"/>
    <w:rsid w:val="004B150B"/>
    <w:rsid w:val="004B1C1C"/>
    <w:rsid w:val="004B1CFC"/>
    <w:rsid w:val="004B1E1C"/>
    <w:rsid w:val="004B1E47"/>
    <w:rsid w:val="004B2442"/>
    <w:rsid w:val="004B2781"/>
    <w:rsid w:val="004B2DB2"/>
    <w:rsid w:val="004B36F0"/>
    <w:rsid w:val="004B392A"/>
    <w:rsid w:val="004B3AAB"/>
    <w:rsid w:val="004B3C50"/>
    <w:rsid w:val="004B45AE"/>
    <w:rsid w:val="004B47FD"/>
    <w:rsid w:val="004B522E"/>
    <w:rsid w:val="004B526B"/>
    <w:rsid w:val="004B5826"/>
    <w:rsid w:val="004B60F0"/>
    <w:rsid w:val="004B63A4"/>
    <w:rsid w:val="004B6556"/>
    <w:rsid w:val="004B79F7"/>
    <w:rsid w:val="004C0023"/>
    <w:rsid w:val="004C0162"/>
    <w:rsid w:val="004C06D9"/>
    <w:rsid w:val="004C08C5"/>
    <w:rsid w:val="004C0954"/>
    <w:rsid w:val="004C1958"/>
    <w:rsid w:val="004C19AF"/>
    <w:rsid w:val="004C1BD2"/>
    <w:rsid w:val="004C2691"/>
    <w:rsid w:val="004C2A17"/>
    <w:rsid w:val="004C31F7"/>
    <w:rsid w:val="004C3F3E"/>
    <w:rsid w:val="004C4087"/>
    <w:rsid w:val="004C41AC"/>
    <w:rsid w:val="004C42AB"/>
    <w:rsid w:val="004C430D"/>
    <w:rsid w:val="004C505B"/>
    <w:rsid w:val="004C5ECD"/>
    <w:rsid w:val="004C644E"/>
    <w:rsid w:val="004C712E"/>
    <w:rsid w:val="004C7B74"/>
    <w:rsid w:val="004D0849"/>
    <w:rsid w:val="004D0AF7"/>
    <w:rsid w:val="004D1E6C"/>
    <w:rsid w:val="004D21A9"/>
    <w:rsid w:val="004D25F0"/>
    <w:rsid w:val="004D2C75"/>
    <w:rsid w:val="004D2CD1"/>
    <w:rsid w:val="004D31F6"/>
    <w:rsid w:val="004D339C"/>
    <w:rsid w:val="004D389C"/>
    <w:rsid w:val="004D3965"/>
    <w:rsid w:val="004D3A92"/>
    <w:rsid w:val="004D3BD3"/>
    <w:rsid w:val="004D4112"/>
    <w:rsid w:val="004D4DD7"/>
    <w:rsid w:val="004D622C"/>
    <w:rsid w:val="004D665A"/>
    <w:rsid w:val="004D6740"/>
    <w:rsid w:val="004D6CA5"/>
    <w:rsid w:val="004D7BE7"/>
    <w:rsid w:val="004E001F"/>
    <w:rsid w:val="004E0927"/>
    <w:rsid w:val="004E1585"/>
    <w:rsid w:val="004E16CE"/>
    <w:rsid w:val="004E176D"/>
    <w:rsid w:val="004E1C76"/>
    <w:rsid w:val="004E1CFA"/>
    <w:rsid w:val="004E20B8"/>
    <w:rsid w:val="004E2116"/>
    <w:rsid w:val="004E2A98"/>
    <w:rsid w:val="004E2CFE"/>
    <w:rsid w:val="004E347D"/>
    <w:rsid w:val="004E3727"/>
    <w:rsid w:val="004E3CBD"/>
    <w:rsid w:val="004E3EA6"/>
    <w:rsid w:val="004E42C4"/>
    <w:rsid w:val="004E4827"/>
    <w:rsid w:val="004E4AB5"/>
    <w:rsid w:val="004E4EE2"/>
    <w:rsid w:val="004E50CD"/>
    <w:rsid w:val="004E516F"/>
    <w:rsid w:val="004E560B"/>
    <w:rsid w:val="004E5C49"/>
    <w:rsid w:val="004E5C51"/>
    <w:rsid w:val="004E5D6B"/>
    <w:rsid w:val="004E7741"/>
    <w:rsid w:val="004E7D3A"/>
    <w:rsid w:val="004F009D"/>
    <w:rsid w:val="004F0324"/>
    <w:rsid w:val="004F0439"/>
    <w:rsid w:val="004F0824"/>
    <w:rsid w:val="004F0D2A"/>
    <w:rsid w:val="004F0D50"/>
    <w:rsid w:val="004F14CE"/>
    <w:rsid w:val="004F196F"/>
    <w:rsid w:val="004F1B8C"/>
    <w:rsid w:val="004F2211"/>
    <w:rsid w:val="004F221C"/>
    <w:rsid w:val="004F2448"/>
    <w:rsid w:val="004F289A"/>
    <w:rsid w:val="004F29AD"/>
    <w:rsid w:val="004F2DF2"/>
    <w:rsid w:val="004F3679"/>
    <w:rsid w:val="004F3761"/>
    <w:rsid w:val="004F383A"/>
    <w:rsid w:val="004F422F"/>
    <w:rsid w:val="004F4538"/>
    <w:rsid w:val="004F4725"/>
    <w:rsid w:val="004F4C06"/>
    <w:rsid w:val="004F4D3C"/>
    <w:rsid w:val="004F53A1"/>
    <w:rsid w:val="004F5B97"/>
    <w:rsid w:val="004F5DC7"/>
    <w:rsid w:val="004F6073"/>
    <w:rsid w:val="004F6084"/>
    <w:rsid w:val="004F6203"/>
    <w:rsid w:val="004F6235"/>
    <w:rsid w:val="004F62E4"/>
    <w:rsid w:val="004F65A3"/>
    <w:rsid w:val="004F69D8"/>
    <w:rsid w:val="004F6A79"/>
    <w:rsid w:val="004F6DC7"/>
    <w:rsid w:val="004F74F8"/>
    <w:rsid w:val="0050009B"/>
    <w:rsid w:val="005010A1"/>
    <w:rsid w:val="005017BC"/>
    <w:rsid w:val="005018AD"/>
    <w:rsid w:val="00501F04"/>
    <w:rsid w:val="005029CE"/>
    <w:rsid w:val="005033B9"/>
    <w:rsid w:val="00503789"/>
    <w:rsid w:val="00503FE4"/>
    <w:rsid w:val="00504232"/>
    <w:rsid w:val="005042BB"/>
    <w:rsid w:val="005043AC"/>
    <w:rsid w:val="005049AB"/>
    <w:rsid w:val="005050B8"/>
    <w:rsid w:val="00505314"/>
    <w:rsid w:val="005053A7"/>
    <w:rsid w:val="00505484"/>
    <w:rsid w:val="005055D6"/>
    <w:rsid w:val="0050573E"/>
    <w:rsid w:val="0050600E"/>
    <w:rsid w:val="0050603A"/>
    <w:rsid w:val="005061C7"/>
    <w:rsid w:val="0050654D"/>
    <w:rsid w:val="005073BA"/>
    <w:rsid w:val="0050792F"/>
    <w:rsid w:val="00507B15"/>
    <w:rsid w:val="00507ED1"/>
    <w:rsid w:val="00510320"/>
    <w:rsid w:val="00510393"/>
    <w:rsid w:val="005106D1"/>
    <w:rsid w:val="00510E43"/>
    <w:rsid w:val="00511362"/>
    <w:rsid w:val="00511EFE"/>
    <w:rsid w:val="00512003"/>
    <w:rsid w:val="00512347"/>
    <w:rsid w:val="005127C5"/>
    <w:rsid w:val="0051281B"/>
    <w:rsid w:val="00512D80"/>
    <w:rsid w:val="005135A6"/>
    <w:rsid w:val="00513AD8"/>
    <w:rsid w:val="005142E6"/>
    <w:rsid w:val="0051459A"/>
    <w:rsid w:val="00514774"/>
    <w:rsid w:val="00514D6E"/>
    <w:rsid w:val="00515501"/>
    <w:rsid w:val="0051597D"/>
    <w:rsid w:val="00515F68"/>
    <w:rsid w:val="00515FAD"/>
    <w:rsid w:val="005163D6"/>
    <w:rsid w:val="00517E0A"/>
    <w:rsid w:val="0052043D"/>
    <w:rsid w:val="0052050A"/>
    <w:rsid w:val="00520BDB"/>
    <w:rsid w:val="00520C60"/>
    <w:rsid w:val="00521648"/>
    <w:rsid w:val="005216DD"/>
    <w:rsid w:val="0052171E"/>
    <w:rsid w:val="005219A9"/>
    <w:rsid w:val="00521A09"/>
    <w:rsid w:val="00521D76"/>
    <w:rsid w:val="00522122"/>
    <w:rsid w:val="0052220B"/>
    <w:rsid w:val="005225D3"/>
    <w:rsid w:val="00522943"/>
    <w:rsid w:val="0052295B"/>
    <w:rsid w:val="005231CC"/>
    <w:rsid w:val="0052324D"/>
    <w:rsid w:val="005238EF"/>
    <w:rsid w:val="005241ED"/>
    <w:rsid w:val="0052429B"/>
    <w:rsid w:val="005243FE"/>
    <w:rsid w:val="00524516"/>
    <w:rsid w:val="00525531"/>
    <w:rsid w:val="00525DFC"/>
    <w:rsid w:val="005265BA"/>
    <w:rsid w:val="00526B9D"/>
    <w:rsid w:val="00526E74"/>
    <w:rsid w:val="005271E1"/>
    <w:rsid w:val="005275A5"/>
    <w:rsid w:val="00530402"/>
    <w:rsid w:val="00531825"/>
    <w:rsid w:val="00531840"/>
    <w:rsid w:val="005331CA"/>
    <w:rsid w:val="00533330"/>
    <w:rsid w:val="00534FA5"/>
    <w:rsid w:val="0053510D"/>
    <w:rsid w:val="00535200"/>
    <w:rsid w:val="0053529C"/>
    <w:rsid w:val="00535669"/>
    <w:rsid w:val="005356E4"/>
    <w:rsid w:val="0053582F"/>
    <w:rsid w:val="00535B19"/>
    <w:rsid w:val="00536022"/>
    <w:rsid w:val="0053615C"/>
    <w:rsid w:val="00537467"/>
    <w:rsid w:val="0054058D"/>
    <w:rsid w:val="00540739"/>
    <w:rsid w:val="00540AF6"/>
    <w:rsid w:val="00540F5E"/>
    <w:rsid w:val="005416F2"/>
    <w:rsid w:val="00541923"/>
    <w:rsid w:val="00541FB3"/>
    <w:rsid w:val="00542F59"/>
    <w:rsid w:val="005436B3"/>
    <w:rsid w:val="00543739"/>
    <w:rsid w:val="00543942"/>
    <w:rsid w:val="00543A27"/>
    <w:rsid w:val="00543F2D"/>
    <w:rsid w:val="005449BD"/>
    <w:rsid w:val="005449E1"/>
    <w:rsid w:val="00544F21"/>
    <w:rsid w:val="0054588F"/>
    <w:rsid w:val="00545960"/>
    <w:rsid w:val="00545983"/>
    <w:rsid w:val="00545B89"/>
    <w:rsid w:val="0054623C"/>
    <w:rsid w:val="00546369"/>
    <w:rsid w:val="00547DDE"/>
    <w:rsid w:val="00550378"/>
    <w:rsid w:val="00550CB0"/>
    <w:rsid w:val="0055139E"/>
    <w:rsid w:val="00551B8F"/>
    <w:rsid w:val="0055278C"/>
    <w:rsid w:val="00552814"/>
    <w:rsid w:val="0055286B"/>
    <w:rsid w:val="00552953"/>
    <w:rsid w:val="00552F4B"/>
    <w:rsid w:val="0055306C"/>
    <w:rsid w:val="0055328A"/>
    <w:rsid w:val="00553693"/>
    <w:rsid w:val="0055388D"/>
    <w:rsid w:val="00553EBD"/>
    <w:rsid w:val="005541E8"/>
    <w:rsid w:val="00554F0B"/>
    <w:rsid w:val="0055643A"/>
    <w:rsid w:val="005564D3"/>
    <w:rsid w:val="00556A22"/>
    <w:rsid w:val="00556D71"/>
    <w:rsid w:val="0055752F"/>
    <w:rsid w:val="00557B08"/>
    <w:rsid w:val="00557E13"/>
    <w:rsid w:val="00560680"/>
    <w:rsid w:val="00560871"/>
    <w:rsid w:val="00560EA1"/>
    <w:rsid w:val="0056105B"/>
    <w:rsid w:val="00561249"/>
    <w:rsid w:val="005613D0"/>
    <w:rsid w:val="005616BB"/>
    <w:rsid w:val="00561705"/>
    <w:rsid w:val="005628E9"/>
    <w:rsid w:val="00562971"/>
    <w:rsid w:val="005630B8"/>
    <w:rsid w:val="005630C6"/>
    <w:rsid w:val="00563826"/>
    <w:rsid w:val="0056384C"/>
    <w:rsid w:val="00563DB3"/>
    <w:rsid w:val="005642F6"/>
    <w:rsid w:val="00564306"/>
    <w:rsid w:val="00565026"/>
    <w:rsid w:val="00565200"/>
    <w:rsid w:val="00565542"/>
    <w:rsid w:val="00565AD6"/>
    <w:rsid w:val="0056696B"/>
    <w:rsid w:val="00566C1C"/>
    <w:rsid w:val="00566CF0"/>
    <w:rsid w:val="00566E1F"/>
    <w:rsid w:val="00566FFE"/>
    <w:rsid w:val="00567BEC"/>
    <w:rsid w:val="00567F54"/>
    <w:rsid w:val="00570214"/>
    <w:rsid w:val="00570294"/>
    <w:rsid w:val="005702EA"/>
    <w:rsid w:val="00571233"/>
    <w:rsid w:val="005716A7"/>
    <w:rsid w:val="00572191"/>
    <w:rsid w:val="005725DA"/>
    <w:rsid w:val="00572CBA"/>
    <w:rsid w:val="0057392F"/>
    <w:rsid w:val="00574342"/>
    <w:rsid w:val="005744B8"/>
    <w:rsid w:val="0057463C"/>
    <w:rsid w:val="00574745"/>
    <w:rsid w:val="00574FC8"/>
    <w:rsid w:val="00575186"/>
    <w:rsid w:val="00575549"/>
    <w:rsid w:val="00575652"/>
    <w:rsid w:val="00575752"/>
    <w:rsid w:val="00575FBD"/>
    <w:rsid w:val="005762E0"/>
    <w:rsid w:val="005768F9"/>
    <w:rsid w:val="00576B8F"/>
    <w:rsid w:val="005771D8"/>
    <w:rsid w:val="0057788A"/>
    <w:rsid w:val="00580981"/>
    <w:rsid w:val="00580ADA"/>
    <w:rsid w:val="00580E75"/>
    <w:rsid w:val="00580E80"/>
    <w:rsid w:val="00581264"/>
    <w:rsid w:val="0058155D"/>
    <w:rsid w:val="00581884"/>
    <w:rsid w:val="00581BA1"/>
    <w:rsid w:val="00581D55"/>
    <w:rsid w:val="00583019"/>
    <w:rsid w:val="0058301C"/>
    <w:rsid w:val="005836CC"/>
    <w:rsid w:val="00583BB2"/>
    <w:rsid w:val="00583C63"/>
    <w:rsid w:val="00584342"/>
    <w:rsid w:val="00584662"/>
    <w:rsid w:val="00584DA3"/>
    <w:rsid w:val="00585555"/>
    <w:rsid w:val="00585655"/>
    <w:rsid w:val="0058573A"/>
    <w:rsid w:val="00585EBE"/>
    <w:rsid w:val="00586313"/>
    <w:rsid w:val="00586CF2"/>
    <w:rsid w:val="00586E19"/>
    <w:rsid w:val="0058710E"/>
    <w:rsid w:val="00587121"/>
    <w:rsid w:val="00587F66"/>
    <w:rsid w:val="005901FA"/>
    <w:rsid w:val="00590673"/>
    <w:rsid w:val="00590A0D"/>
    <w:rsid w:val="00590B70"/>
    <w:rsid w:val="00590E45"/>
    <w:rsid w:val="005910E3"/>
    <w:rsid w:val="00591185"/>
    <w:rsid w:val="0059122E"/>
    <w:rsid w:val="00591331"/>
    <w:rsid w:val="005919B4"/>
    <w:rsid w:val="00591A03"/>
    <w:rsid w:val="0059202F"/>
    <w:rsid w:val="005922CB"/>
    <w:rsid w:val="005922CD"/>
    <w:rsid w:val="00592873"/>
    <w:rsid w:val="00592B39"/>
    <w:rsid w:val="00592F23"/>
    <w:rsid w:val="00593555"/>
    <w:rsid w:val="00593566"/>
    <w:rsid w:val="00593666"/>
    <w:rsid w:val="005937F2"/>
    <w:rsid w:val="00593B01"/>
    <w:rsid w:val="00594396"/>
    <w:rsid w:val="005952BD"/>
    <w:rsid w:val="0059587E"/>
    <w:rsid w:val="0059683E"/>
    <w:rsid w:val="0059756F"/>
    <w:rsid w:val="00597588"/>
    <w:rsid w:val="005A041B"/>
    <w:rsid w:val="005A0750"/>
    <w:rsid w:val="005A0A48"/>
    <w:rsid w:val="005A1036"/>
    <w:rsid w:val="005A1057"/>
    <w:rsid w:val="005A12CA"/>
    <w:rsid w:val="005A133D"/>
    <w:rsid w:val="005A1B94"/>
    <w:rsid w:val="005A1BCC"/>
    <w:rsid w:val="005A214C"/>
    <w:rsid w:val="005A2685"/>
    <w:rsid w:val="005A27E9"/>
    <w:rsid w:val="005A2805"/>
    <w:rsid w:val="005A2F42"/>
    <w:rsid w:val="005A30AB"/>
    <w:rsid w:val="005A34E1"/>
    <w:rsid w:val="005A35DB"/>
    <w:rsid w:val="005A37EC"/>
    <w:rsid w:val="005A46DF"/>
    <w:rsid w:val="005A4747"/>
    <w:rsid w:val="005A5889"/>
    <w:rsid w:val="005A5F2D"/>
    <w:rsid w:val="005A64F1"/>
    <w:rsid w:val="005A6B6A"/>
    <w:rsid w:val="005A6CDD"/>
    <w:rsid w:val="005A7415"/>
    <w:rsid w:val="005A7A3F"/>
    <w:rsid w:val="005B04F1"/>
    <w:rsid w:val="005B04FD"/>
    <w:rsid w:val="005B0AF5"/>
    <w:rsid w:val="005B1306"/>
    <w:rsid w:val="005B1635"/>
    <w:rsid w:val="005B195E"/>
    <w:rsid w:val="005B23AA"/>
    <w:rsid w:val="005B276E"/>
    <w:rsid w:val="005B28AE"/>
    <w:rsid w:val="005B2AE0"/>
    <w:rsid w:val="005B2CEF"/>
    <w:rsid w:val="005B36B4"/>
    <w:rsid w:val="005B39AC"/>
    <w:rsid w:val="005B3A7E"/>
    <w:rsid w:val="005B3D6B"/>
    <w:rsid w:val="005B3F48"/>
    <w:rsid w:val="005B3FCE"/>
    <w:rsid w:val="005B4220"/>
    <w:rsid w:val="005B5745"/>
    <w:rsid w:val="005B59BA"/>
    <w:rsid w:val="005B5EFD"/>
    <w:rsid w:val="005B63C6"/>
    <w:rsid w:val="005B718A"/>
    <w:rsid w:val="005B75FB"/>
    <w:rsid w:val="005B7BBF"/>
    <w:rsid w:val="005B7BCC"/>
    <w:rsid w:val="005C0382"/>
    <w:rsid w:val="005C0BE0"/>
    <w:rsid w:val="005C1BD4"/>
    <w:rsid w:val="005C2280"/>
    <w:rsid w:val="005C23D3"/>
    <w:rsid w:val="005C2576"/>
    <w:rsid w:val="005C4C06"/>
    <w:rsid w:val="005C5464"/>
    <w:rsid w:val="005C5EA8"/>
    <w:rsid w:val="005C6AC6"/>
    <w:rsid w:val="005C6D2A"/>
    <w:rsid w:val="005C6F58"/>
    <w:rsid w:val="005C70B9"/>
    <w:rsid w:val="005C76CC"/>
    <w:rsid w:val="005C79CF"/>
    <w:rsid w:val="005D0A64"/>
    <w:rsid w:val="005D1718"/>
    <w:rsid w:val="005D177F"/>
    <w:rsid w:val="005D1B70"/>
    <w:rsid w:val="005D1F6C"/>
    <w:rsid w:val="005D2956"/>
    <w:rsid w:val="005D3749"/>
    <w:rsid w:val="005D39FC"/>
    <w:rsid w:val="005D4627"/>
    <w:rsid w:val="005D46B4"/>
    <w:rsid w:val="005D52B4"/>
    <w:rsid w:val="005D52E3"/>
    <w:rsid w:val="005D5476"/>
    <w:rsid w:val="005D559F"/>
    <w:rsid w:val="005D577B"/>
    <w:rsid w:val="005D594B"/>
    <w:rsid w:val="005D59B5"/>
    <w:rsid w:val="005D6005"/>
    <w:rsid w:val="005D604F"/>
    <w:rsid w:val="005D664E"/>
    <w:rsid w:val="005D683A"/>
    <w:rsid w:val="005D6E3E"/>
    <w:rsid w:val="005D7196"/>
    <w:rsid w:val="005D735A"/>
    <w:rsid w:val="005E023B"/>
    <w:rsid w:val="005E04D0"/>
    <w:rsid w:val="005E066A"/>
    <w:rsid w:val="005E1508"/>
    <w:rsid w:val="005E18A2"/>
    <w:rsid w:val="005E1ABF"/>
    <w:rsid w:val="005E1D0D"/>
    <w:rsid w:val="005E2011"/>
    <w:rsid w:val="005E292C"/>
    <w:rsid w:val="005E2D69"/>
    <w:rsid w:val="005E3061"/>
    <w:rsid w:val="005E3258"/>
    <w:rsid w:val="005E35BA"/>
    <w:rsid w:val="005E3DC2"/>
    <w:rsid w:val="005E3EC6"/>
    <w:rsid w:val="005E46A2"/>
    <w:rsid w:val="005E483F"/>
    <w:rsid w:val="005E4B3D"/>
    <w:rsid w:val="005E5131"/>
    <w:rsid w:val="005E514F"/>
    <w:rsid w:val="005E56BD"/>
    <w:rsid w:val="005E5922"/>
    <w:rsid w:val="005E669D"/>
    <w:rsid w:val="005E66C2"/>
    <w:rsid w:val="005E73A1"/>
    <w:rsid w:val="005E7E54"/>
    <w:rsid w:val="005E7FC8"/>
    <w:rsid w:val="005F03B8"/>
    <w:rsid w:val="005F03CF"/>
    <w:rsid w:val="005F0E61"/>
    <w:rsid w:val="005F175B"/>
    <w:rsid w:val="005F1B42"/>
    <w:rsid w:val="005F1B6C"/>
    <w:rsid w:val="005F1F25"/>
    <w:rsid w:val="005F24B4"/>
    <w:rsid w:val="005F2C7E"/>
    <w:rsid w:val="005F2CF5"/>
    <w:rsid w:val="005F4051"/>
    <w:rsid w:val="005F45E4"/>
    <w:rsid w:val="005F45E8"/>
    <w:rsid w:val="005F4EE0"/>
    <w:rsid w:val="005F5A4D"/>
    <w:rsid w:val="005F5C23"/>
    <w:rsid w:val="005F6051"/>
    <w:rsid w:val="005F7C1F"/>
    <w:rsid w:val="005F7D49"/>
    <w:rsid w:val="006007D6"/>
    <w:rsid w:val="0060088E"/>
    <w:rsid w:val="0060098E"/>
    <w:rsid w:val="00600EC7"/>
    <w:rsid w:val="00600F4E"/>
    <w:rsid w:val="00600FFD"/>
    <w:rsid w:val="006011C6"/>
    <w:rsid w:val="00601204"/>
    <w:rsid w:val="00601358"/>
    <w:rsid w:val="00601593"/>
    <w:rsid w:val="00601603"/>
    <w:rsid w:val="00601874"/>
    <w:rsid w:val="00601ECF"/>
    <w:rsid w:val="006021B7"/>
    <w:rsid w:val="0060237F"/>
    <w:rsid w:val="006023AC"/>
    <w:rsid w:val="00602686"/>
    <w:rsid w:val="00602967"/>
    <w:rsid w:val="00602C70"/>
    <w:rsid w:val="00603A0D"/>
    <w:rsid w:val="00603BEA"/>
    <w:rsid w:val="00603D82"/>
    <w:rsid w:val="006042DE"/>
    <w:rsid w:val="00604487"/>
    <w:rsid w:val="006044CA"/>
    <w:rsid w:val="006046A7"/>
    <w:rsid w:val="00604CA0"/>
    <w:rsid w:val="00604CB4"/>
    <w:rsid w:val="00605A7A"/>
    <w:rsid w:val="00605D1F"/>
    <w:rsid w:val="006060BC"/>
    <w:rsid w:val="006060D8"/>
    <w:rsid w:val="0060682C"/>
    <w:rsid w:val="006068D9"/>
    <w:rsid w:val="00606E85"/>
    <w:rsid w:val="006070CC"/>
    <w:rsid w:val="006077AF"/>
    <w:rsid w:val="006079FC"/>
    <w:rsid w:val="00607E3F"/>
    <w:rsid w:val="0061044F"/>
    <w:rsid w:val="00610726"/>
    <w:rsid w:val="00610765"/>
    <w:rsid w:val="00610D4E"/>
    <w:rsid w:val="00610DCD"/>
    <w:rsid w:val="00610FE0"/>
    <w:rsid w:val="00611147"/>
    <w:rsid w:val="00611203"/>
    <w:rsid w:val="0061157A"/>
    <w:rsid w:val="00611B6E"/>
    <w:rsid w:val="00611F0D"/>
    <w:rsid w:val="00613132"/>
    <w:rsid w:val="00613241"/>
    <w:rsid w:val="00613D76"/>
    <w:rsid w:val="006141D1"/>
    <w:rsid w:val="00614B82"/>
    <w:rsid w:val="00614E43"/>
    <w:rsid w:val="00615BB4"/>
    <w:rsid w:val="00615D10"/>
    <w:rsid w:val="00615D43"/>
    <w:rsid w:val="00615E2F"/>
    <w:rsid w:val="00616370"/>
    <w:rsid w:val="0061643A"/>
    <w:rsid w:val="00616A77"/>
    <w:rsid w:val="00616DBE"/>
    <w:rsid w:val="00616E94"/>
    <w:rsid w:val="00616FB7"/>
    <w:rsid w:val="00617F42"/>
    <w:rsid w:val="00620118"/>
    <w:rsid w:val="00620231"/>
    <w:rsid w:val="00620380"/>
    <w:rsid w:val="006203C4"/>
    <w:rsid w:val="00620519"/>
    <w:rsid w:val="0062090F"/>
    <w:rsid w:val="00620920"/>
    <w:rsid w:val="00620BC6"/>
    <w:rsid w:val="00621292"/>
    <w:rsid w:val="00621A3B"/>
    <w:rsid w:val="00621B30"/>
    <w:rsid w:val="00621B99"/>
    <w:rsid w:val="006225A6"/>
    <w:rsid w:val="00622614"/>
    <w:rsid w:val="00622F8D"/>
    <w:rsid w:val="0062324B"/>
    <w:rsid w:val="00623FDC"/>
    <w:rsid w:val="006247A7"/>
    <w:rsid w:val="006248FE"/>
    <w:rsid w:val="00624D43"/>
    <w:rsid w:val="00625271"/>
    <w:rsid w:val="006252CB"/>
    <w:rsid w:val="00625B6B"/>
    <w:rsid w:val="00625BD6"/>
    <w:rsid w:val="00625EBB"/>
    <w:rsid w:val="0062686A"/>
    <w:rsid w:val="0062687F"/>
    <w:rsid w:val="0062699F"/>
    <w:rsid w:val="0062799D"/>
    <w:rsid w:val="00627EEA"/>
    <w:rsid w:val="00627EF8"/>
    <w:rsid w:val="00630346"/>
    <w:rsid w:val="00630466"/>
    <w:rsid w:val="00630A9F"/>
    <w:rsid w:val="00630C49"/>
    <w:rsid w:val="00631951"/>
    <w:rsid w:val="006319C2"/>
    <w:rsid w:val="00631A2B"/>
    <w:rsid w:val="00631B02"/>
    <w:rsid w:val="00631CC2"/>
    <w:rsid w:val="006323A6"/>
    <w:rsid w:val="006323BE"/>
    <w:rsid w:val="0063271A"/>
    <w:rsid w:val="00632734"/>
    <w:rsid w:val="0063386D"/>
    <w:rsid w:val="00634022"/>
    <w:rsid w:val="006345BF"/>
    <w:rsid w:val="00634830"/>
    <w:rsid w:val="00635349"/>
    <w:rsid w:val="006353D0"/>
    <w:rsid w:val="00635400"/>
    <w:rsid w:val="006354DD"/>
    <w:rsid w:val="0063584E"/>
    <w:rsid w:val="00635E39"/>
    <w:rsid w:val="00635EBC"/>
    <w:rsid w:val="00636527"/>
    <w:rsid w:val="006367CF"/>
    <w:rsid w:val="00636C0B"/>
    <w:rsid w:val="006370B1"/>
    <w:rsid w:val="00637700"/>
    <w:rsid w:val="006377AD"/>
    <w:rsid w:val="00637860"/>
    <w:rsid w:val="006379E5"/>
    <w:rsid w:val="00637B50"/>
    <w:rsid w:val="00637EF1"/>
    <w:rsid w:val="006407B9"/>
    <w:rsid w:val="006409A7"/>
    <w:rsid w:val="006413DA"/>
    <w:rsid w:val="00641603"/>
    <w:rsid w:val="00641B7B"/>
    <w:rsid w:val="00641B8E"/>
    <w:rsid w:val="00641CB0"/>
    <w:rsid w:val="00641F5D"/>
    <w:rsid w:val="00641FBE"/>
    <w:rsid w:val="00642870"/>
    <w:rsid w:val="00642F0A"/>
    <w:rsid w:val="00642FD8"/>
    <w:rsid w:val="006437A8"/>
    <w:rsid w:val="00643ADE"/>
    <w:rsid w:val="00643E48"/>
    <w:rsid w:val="00643EE0"/>
    <w:rsid w:val="006441B4"/>
    <w:rsid w:val="006444D2"/>
    <w:rsid w:val="006444E9"/>
    <w:rsid w:val="00644E0D"/>
    <w:rsid w:val="00644E51"/>
    <w:rsid w:val="00645770"/>
    <w:rsid w:val="006459FC"/>
    <w:rsid w:val="00646AF1"/>
    <w:rsid w:val="00646F0C"/>
    <w:rsid w:val="00646FB7"/>
    <w:rsid w:val="006474A2"/>
    <w:rsid w:val="006479DB"/>
    <w:rsid w:val="00651413"/>
    <w:rsid w:val="006514C6"/>
    <w:rsid w:val="0065177A"/>
    <w:rsid w:val="006517A5"/>
    <w:rsid w:val="00651B97"/>
    <w:rsid w:val="00651ECB"/>
    <w:rsid w:val="006525DF"/>
    <w:rsid w:val="00652B27"/>
    <w:rsid w:val="006535FC"/>
    <w:rsid w:val="00653B17"/>
    <w:rsid w:val="00653CB0"/>
    <w:rsid w:val="00653F18"/>
    <w:rsid w:val="00653F80"/>
    <w:rsid w:val="00654126"/>
    <w:rsid w:val="00654714"/>
    <w:rsid w:val="0065488B"/>
    <w:rsid w:val="006556F1"/>
    <w:rsid w:val="00656512"/>
    <w:rsid w:val="006567A2"/>
    <w:rsid w:val="006567CE"/>
    <w:rsid w:val="00656870"/>
    <w:rsid w:val="00656D46"/>
    <w:rsid w:val="00656EB4"/>
    <w:rsid w:val="00657134"/>
    <w:rsid w:val="00657310"/>
    <w:rsid w:val="00657A1D"/>
    <w:rsid w:val="00657EF0"/>
    <w:rsid w:val="00660204"/>
    <w:rsid w:val="00660572"/>
    <w:rsid w:val="006609D8"/>
    <w:rsid w:val="00660A25"/>
    <w:rsid w:val="00660DE9"/>
    <w:rsid w:val="006614C2"/>
    <w:rsid w:val="00661529"/>
    <w:rsid w:val="00661E01"/>
    <w:rsid w:val="00661F42"/>
    <w:rsid w:val="00661F6A"/>
    <w:rsid w:val="00661F7D"/>
    <w:rsid w:val="0066227A"/>
    <w:rsid w:val="00663ED4"/>
    <w:rsid w:val="0066407E"/>
    <w:rsid w:val="006642C5"/>
    <w:rsid w:val="00664949"/>
    <w:rsid w:val="006650A4"/>
    <w:rsid w:val="00665402"/>
    <w:rsid w:val="006657DE"/>
    <w:rsid w:val="00665AC1"/>
    <w:rsid w:val="00666175"/>
    <w:rsid w:val="0066630B"/>
    <w:rsid w:val="006706D7"/>
    <w:rsid w:val="006707D0"/>
    <w:rsid w:val="006709A3"/>
    <w:rsid w:val="00670D1E"/>
    <w:rsid w:val="00670DE8"/>
    <w:rsid w:val="00670FB9"/>
    <w:rsid w:val="00671003"/>
    <w:rsid w:val="006711CE"/>
    <w:rsid w:val="006712C2"/>
    <w:rsid w:val="00672115"/>
    <w:rsid w:val="0067290C"/>
    <w:rsid w:val="00672A1D"/>
    <w:rsid w:val="00672A8A"/>
    <w:rsid w:val="0067327B"/>
    <w:rsid w:val="0067458B"/>
    <w:rsid w:val="00674743"/>
    <w:rsid w:val="00674760"/>
    <w:rsid w:val="006749DB"/>
    <w:rsid w:val="00674DED"/>
    <w:rsid w:val="00675915"/>
    <w:rsid w:val="006759AE"/>
    <w:rsid w:val="00675ACD"/>
    <w:rsid w:val="00675C7C"/>
    <w:rsid w:val="00676001"/>
    <w:rsid w:val="00676A7A"/>
    <w:rsid w:val="00676A8A"/>
    <w:rsid w:val="00677010"/>
    <w:rsid w:val="006779D9"/>
    <w:rsid w:val="00677FC7"/>
    <w:rsid w:val="00680D3A"/>
    <w:rsid w:val="00681E9D"/>
    <w:rsid w:val="00681F6A"/>
    <w:rsid w:val="006820B1"/>
    <w:rsid w:val="00683B9B"/>
    <w:rsid w:val="00683C51"/>
    <w:rsid w:val="00683E4C"/>
    <w:rsid w:val="00683F0F"/>
    <w:rsid w:val="0068403C"/>
    <w:rsid w:val="00684D9D"/>
    <w:rsid w:val="006855E4"/>
    <w:rsid w:val="0068670D"/>
    <w:rsid w:val="006869C0"/>
    <w:rsid w:val="00686B8E"/>
    <w:rsid w:val="00686E4B"/>
    <w:rsid w:val="00687C01"/>
    <w:rsid w:val="00687D5D"/>
    <w:rsid w:val="00687E63"/>
    <w:rsid w:val="00690B20"/>
    <w:rsid w:val="00690BE4"/>
    <w:rsid w:val="00690CAC"/>
    <w:rsid w:val="00690DFE"/>
    <w:rsid w:val="00691410"/>
    <w:rsid w:val="00691853"/>
    <w:rsid w:val="00691CC0"/>
    <w:rsid w:val="00691D62"/>
    <w:rsid w:val="00691F16"/>
    <w:rsid w:val="00692025"/>
    <w:rsid w:val="00692999"/>
    <w:rsid w:val="00692B46"/>
    <w:rsid w:val="00693173"/>
    <w:rsid w:val="006935DB"/>
    <w:rsid w:val="006938B3"/>
    <w:rsid w:val="0069462B"/>
    <w:rsid w:val="006946AB"/>
    <w:rsid w:val="00694C60"/>
    <w:rsid w:val="00694D18"/>
    <w:rsid w:val="00694E46"/>
    <w:rsid w:val="006954E2"/>
    <w:rsid w:val="00695C66"/>
    <w:rsid w:val="00696285"/>
    <w:rsid w:val="006968C7"/>
    <w:rsid w:val="0069694D"/>
    <w:rsid w:val="00696A88"/>
    <w:rsid w:val="00697C87"/>
    <w:rsid w:val="00697FB5"/>
    <w:rsid w:val="006A0147"/>
    <w:rsid w:val="006A0161"/>
    <w:rsid w:val="006A0512"/>
    <w:rsid w:val="006A06F4"/>
    <w:rsid w:val="006A0B30"/>
    <w:rsid w:val="006A16A0"/>
    <w:rsid w:val="006A1B8F"/>
    <w:rsid w:val="006A2A71"/>
    <w:rsid w:val="006A2B89"/>
    <w:rsid w:val="006A4453"/>
    <w:rsid w:val="006A49F0"/>
    <w:rsid w:val="006A4EC3"/>
    <w:rsid w:val="006A5024"/>
    <w:rsid w:val="006A573E"/>
    <w:rsid w:val="006A64A9"/>
    <w:rsid w:val="006A6DAB"/>
    <w:rsid w:val="006A7199"/>
    <w:rsid w:val="006A7649"/>
    <w:rsid w:val="006A7E5B"/>
    <w:rsid w:val="006B019D"/>
    <w:rsid w:val="006B0366"/>
    <w:rsid w:val="006B06B1"/>
    <w:rsid w:val="006B06C7"/>
    <w:rsid w:val="006B0D0F"/>
    <w:rsid w:val="006B0D62"/>
    <w:rsid w:val="006B0EF8"/>
    <w:rsid w:val="006B18F6"/>
    <w:rsid w:val="006B1909"/>
    <w:rsid w:val="006B2055"/>
    <w:rsid w:val="006B244F"/>
    <w:rsid w:val="006B32A8"/>
    <w:rsid w:val="006B3D79"/>
    <w:rsid w:val="006B48BE"/>
    <w:rsid w:val="006B49F7"/>
    <w:rsid w:val="006B544D"/>
    <w:rsid w:val="006B5CCE"/>
    <w:rsid w:val="006B5F65"/>
    <w:rsid w:val="006B639B"/>
    <w:rsid w:val="006B6644"/>
    <w:rsid w:val="006B6E59"/>
    <w:rsid w:val="006B6FBB"/>
    <w:rsid w:val="006B7176"/>
    <w:rsid w:val="006B724E"/>
    <w:rsid w:val="006B7B45"/>
    <w:rsid w:val="006B7C6C"/>
    <w:rsid w:val="006C0163"/>
    <w:rsid w:val="006C04EF"/>
    <w:rsid w:val="006C0803"/>
    <w:rsid w:val="006C0DA5"/>
    <w:rsid w:val="006C148F"/>
    <w:rsid w:val="006C14D1"/>
    <w:rsid w:val="006C151C"/>
    <w:rsid w:val="006C1DDB"/>
    <w:rsid w:val="006C207B"/>
    <w:rsid w:val="006C20DD"/>
    <w:rsid w:val="006C219B"/>
    <w:rsid w:val="006C23D9"/>
    <w:rsid w:val="006C279A"/>
    <w:rsid w:val="006C279F"/>
    <w:rsid w:val="006C28C0"/>
    <w:rsid w:val="006C29BC"/>
    <w:rsid w:val="006C2A20"/>
    <w:rsid w:val="006C2B59"/>
    <w:rsid w:val="006C2BAA"/>
    <w:rsid w:val="006C2C56"/>
    <w:rsid w:val="006C3247"/>
    <w:rsid w:val="006C33D4"/>
    <w:rsid w:val="006C36F2"/>
    <w:rsid w:val="006C3843"/>
    <w:rsid w:val="006C3BE4"/>
    <w:rsid w:val="006C3CE6"/>
    <w:rsid w:val="006C422F"/>
    <w:rsid w:val="006C42E6"/>
    <w:rsid w:val="006C4B72"/>
    <w:rsid w:val="006C4F56"/>
    <w:rsid w:val="006C50A7"/>
    <w:rsid w:val="006C58FC"/>
    <w:rsid w:val="006C5B33"/>
    <w:rsid w:val="006C5C82"/>
    <w:rsid w:val="006C5E6E"/>
    <w:rsid w:val="006C6967"/>
    <w:rsid w:val="006C6CAE"/>
    <w:rsid w:val="006C6D41"/>
    <w:rsid w:val="006C6EC9"/>
    <w:rsid w:val="006C70B2"/>
    <w:rsid w:val="006C79FD"/>
    <w:rsid w:val="006C7E3A"/>
    <w:rsid w:val="006C7EC9"/>
    <w:rsid w:val="006D0580"/>
    <w:rsid w:val="006D0845"/>
    <w:rsid w:val="006D08A8"/>
    <w:rsid w:val="006D0A30"/>
    <w:rsid w:val="006D0C16"/>
    <w:rsid w:val="006D0E0E"/>
    <w:rsid w:val="006D1299"/>
    <w:rsid w:val="006D16AD"/>
    <w:rsid w:val="006D1A44"/>
    <w:rsid w:val="006D1B76"/>
    <w:rsid w:val="006D22F9"/>
    <w:rsid w:val="006D2629"/>
    <w:rsid w:val="006D29AA"/>
    <w:rsid w:val="006D2B50"/>
    <w:rsid w:val="006D2C6D"/>
    <w:rsid w:val="006D341B"/>
    <w:rsid w:val="006D4388"/>
    <w:rsid w:val="006D47D9"/>
    <w:rsid w:val="006D4AFC"/>
    <w:rsid w:val="006D4D07"/>
    <w:rsid w:val="006D50E6"/>
    <w:rsid w:val="006D5127"/>
    <w:rsid w:val="006D5129"/>
    <w:rsid w:val="006D5588"/>
    <w:rsid w:val="006D5B33"/>
    <w:rsid w:val="006D6054"/>
    <w:rsid w:val="006D6F89"/>
    <w:rsid w:val="006D701B"/>
    <w:rsid w:val="006D7238"/>
    <w:rsid w:val="006D72EC"/>
    <w:rsid w:val="006D7744"/>
    <w:rsid w:val="006D7DDD"/>
    <w:rsid w:val="006E0B9C"/>
    <w:rsid w:val="006E0CB5"/>
    <w:rsid w:val="006E1204"/>
    <w:rsid w:val="006E122D"/>
    <w:rsid w:val="006E148B"/>
    <w:rsid w:val="006E2C26"/>
    <w:rsid w:val="006E2C32"/>
    <w:rsid w:val="006E2FDE"/>
    <w:rsid w:val="006E32A2"/>
    <w:rsid w:val="006E3586"/>
    <w:rsid w:val="006E3702"/>
    <w:rsid w:val="006E386F"/>
    <w:rsid w:val="006E3928"/>
    <w:rsid w:val="006E3A0B"/>
    <w:rsid w:val="006E3A18"/>
    <w:rsid w:val="006E3A43"/>
    <w:rsid w:val="006E3D38"/>
    <w:rsid w:val="006E41CB"/>
    <w:rsid w:val="006E4900"/>
    <w:rsid w:val="006E4B80"/>
    <w:rsid w:val="006E4BCB"/>
    <w:rsid w:val="006E4E4C"/>
    <w:rsid w:val="006E5897"/>
    <w:rsid w:val="006E5B9F"/>
    <w:rsid w:val="006E6765"/>
    <w:rsid w:val="006E6EE9"/>
    <w:rsid w:val="006E789C"/>
    <w:rsid w:val="006E797D"/>
    <w:rsid w:val="006F03FD"/>
    <w:rsid w:val="006F088B"/>
    <w:rsid w:val="006F092C"/>
    <w:rsid w:val="006F10ED"/>
    <w:rsid w:val="006F1A1A"/>
    <w:rsid w:val="006F1ACA"/>
    <w:rsid w:val="006F1F5F"/>
    <w:rsid w:val="006F217A"/>
    <w:rsid w:val="006F275C"/>
    <w:rsid w:val="006F28C3"/>
    <w:rsid w:val="006F2A33"/>
    <w:rsid w:val="006F2CC5"/>
    <w:rsid w:val="006F2E95"/>
    <w:rsid w:val="006F37AC"/>
    <w:rsid w:val="006F3D5A"/>
    <w:rsid w:val="006F3E5D"/>
    <w:rsid w:val="006F3EAB"/>
    <w:rsid w:val="006F3FD6"/>
    <w:rsid w:val="006F421E"/>
    <w:rsid w:val="006F49BE"/>
    <w:rsid w:val="006F4D8F"/>
    <w:rsid w:val="006F5112"/>
    <w:rsid w:val="006F6708"/>
    <w:rsid w:val="006F6A69"/>
    <w:rsid w:val="006F748A"/>
    <w:rsid w:val="006F7949"/>
    <w:rsid w:val="006F7E56"/>
    <w:rsid w:val="00700090"/>
    <w:rsid w:val="00700213"/>
    <w:rsid w:val="00700AAB"/>
    <w:rsid w:val="00700ABE"/>
    <w:rsid w:val="00700B38"/>
    <w:rsid w:val="00700B4B"/>
    <w:rsid w:val="007012DE"/>
    <w:rsid w:val="00701555"/>
    <w:rsid w:val="007019DA"/>
    <w:rsid w:val="00701A8F"/>
    <w:rsid w:val="00701B91"/>
    <w:rsid w:val="007025AC"/>
    <w:rsid w:val="0070276A"/>
    <w:rsid w:val="007028AE"/>
    <w:rsid w:val="00702CE5"/>
    <w:rsid w:val="00702E41"/>
    <w:rsid w:val="00703533"/>
    <w:rsid w:val="007040D3"/>
    <w:rsid w:val="00704369"/>
    <w:rsid w:val="007044C7"/>
    <w:rsid w:val="00704579"/>
    <w:rsid w:val="00704931"/>
    <w:rsid w:val="007049E3"/>
    <w:rsid w:val="00704B78"/>
    <w:rsid w:val="00704D97"/>
    <w:rsid w:val="00704E11"/>
    <w:rsid w:val="00704FAD"/>
    <w:rsid w:val="007051F7"/>
    <w:rsid w:val="00705205"/>
    <w:rsid w:val="00705583"/>
    <w:rsid w:val="00705A5F"/>
    <w:rsid w:val="00705C13"/>
    <w:rsid w:val="007068BA"/>
    <w:rsid w:val="00706B7D"/>
    <w:rsid w:val="00706D66"/>
    <w:rsid w:val="00706ED1"/>
    <w:rsid w:val="007074C4"/>
    <w:rsid w:val="00707557"/>
    <w:rsid w:val="0070785C"/>
    <w:rsid w:val="007100CE"/>
    <w:rsid w:val="007102BC"/>
    <w:rsid w:val="00710892"/>
    <w:rsid w:val="007111CC"/>
    <w:rsid w:val="00711319"/>
    <w:rsid w:val="0071150E"/>
    <w:rsid w:val="00711615"/>
    <w:rsid w:val="00711A05"/>
    <w:rsid w:val="00711A2E"/>
    <w:rsid w:val="007123A8"/>
    <w:rsid w:val="0071299B"/>
    <w:rsid w:val="00712ED9"/>
    <w:rsid w:val="00713582"/>
    <w:rsid w:val="007136B8"/>
    <w:rsid w:val="00713D55"/>
    <w:rsid w:val="00713D84"/>
    <w:rsid w:val="00714430"/>
    <w:rsid w:val="0071474C"/>
    <w:rsid w:val="007147B8"/>
    <w:rsid w:val="00714CAA"/>
    <w:rsid w:val="00714D01"/>
    <w:rsid w:val="00714D36"/>
    <w:rsid w:val="00715479"/>
    <w:rsid w:val="0071573F"/>
    <w:rsid w:val="00715EB2"/>
    <w:rsid w:val="007162AC"/>
    <w:rsid w:val="007165D0"/>
    <w:rsid w:val="007167EE"/>
    <w:rsid w:val="00716D3F"/>
    <w:rsid w:val="00716D93"/>
    <w:rsid w:val="007171A5"/>
    <w:rsid w:val="00717681"/>
    <w:rsid w:val="007179DF"/>
    <w:rsid w:val="007179FF"/>
    <w:rsid w:val="00717F2D"/>
    <w:rsid w:val="00717FC9"/>
    <w:rsid w:val="00720491"/>
    <w:rsid w:val="0072084C"/>
    <w:rsid w:val="00720989"/>
    <w:rsid w:val="007210D5"/>
    <w:rsid w:val="0072196E"/>
    <w:rsid w:val="00721B4A"/>
    <w:rsid w:val="007221DB"/>
    <w:rsid w:val="00722205"/>
    <w:rsid w:val="007222CE"/>
    <w:rsid w:val="007227BE"/>
    <w:rsid w:val="0072330B"/>
    <w:rsid w:val="0072393B"/>
    <w:rsid w:val="00723EA8"/>
    <w:rsid w:val="00723FC3"/>
    <w:rsid w:val="007249A3"/>
    <w:rsid w:val="00725310"/>
    <w:rsid w:val="00725631"/>
    <w:rsid w:val="00725A22"/>
    <w:rsid w:val="00726261"/>
    <w:rsid w:val="00726691"/>
    <w:rsid w:val="00726B04"/>
    <w:rsid w:val="00726B93"/>
    <w:rsid w:val="00726EE3"/>
    <w:rsid w:val="007270F5"/>
    <w:rsid w:val="007272AB"/>
    <w:rsid w:val="007273A9"/>
    <w:rsid w:val="007275B1"/>
    <w:rsid w:val="00727E6E"/>
    <w:rsid w:val="007303A9"/>
    <w:rsid w:val="0073048B"/>
    <w:rsid w:val="00731826"/>
    <w:rsid w:val="00732942"/>
    <w:rsid w:val="00732CBB"/>
    <w:rsid w:val="00733367"/>
    <w:rsid w:val="00733930"/>
    <w:rsid w:val="00733A73"/>
    <w:rsid w:val="00733AE6"/>
    <w:rsid w:val="00733F70"/>
    <w:rsid w:val="00734283"/>
    <w:rsid w:val="007355BC"/>
    <w:rsid w:val="00735B15"/>
    <w:rsid w:val="00735C94"/>
    <w:rsid w:val="0073616D"/>
    <w:rsid w:val="0073619B"/>
    <w:rsid w:val="007361EF"/>
    <w:rsid w:val="00736210"/>
    <w:rsid w:val="007365BC"/>
    <w:rsid w:val="00736C68"/>
    <w:rsid w:val="00736EB1"/>
    <w:rsid w:val="00736F97"/>
    <w:rsid w:val="00737040"/>
    <w:rsid w:val="00737293"/>
    <w:rsid w:val="00737442"/>
    <w:rsid w:val="0074012D"/>
    <w:rsid w:val="00740C7F"/>
    <w:rsid w:val="00740F76"/>
    <w:rsid w:val="007413FB"/>
    <w:rsid w:val="00741749"/>
    <w:rsid w:val="00741773"/>
    <w:rsid w:val="00741BF1"/>
    <w:rsid w:val="00741FFE"/>
    <w:rsid w:val="00742210"/>
    <w:rsid w:val="0074283F"/>
    <w:rsid w:val="007428C4"/>
    <w:rsid w:val="00742B9A"/>
    <w:rsid w:val="00742D0F"/>
    <w:rsid w:val="007435CD"/>
    <w:rsid w:val="00743F43"/>
    <w:rsid w:val="007451ED"/>
    <w:rsid w:val="0074567A"/>
    <w:rsid w:val="007458E5"/>
    <w:rsid w:val="00745BD0"/>
    <w:rsid w:val="00745DEF"/>
    <w:rsid w:val="0074623E"/>
    <w:rsid w:val="00747536"/>
    <w:rsid w:val="00747544"/>
    <w:rsid w:val="0074759B"/>
    <w:rsid w:val="00747BF6"/>
    <w:rsid w:val="00750002"/>
    <w:rsid w:val="0075019E"/>
    <w:rsid w:val="0075050D"/>
    <w:rsid w:val="00750798"/>
    <w:rsid w:val="00750B48"/>
    <w:rsid w:val="00750CB9"/>
    <w:rsid w:val="00750D02"/>
    <w:rsid w:val="00751DC3"/>
    <w:rsid w:val="00751E34"/>
    <w:rsid w:val="00752A53"/>
    <w:rsid w:val="00752BD3"/>
    <w:rsid w:val="00753405"/>
    <w:rsid w:val="0075374E"/>
    <w:rsid w:val="00753E57"/>
    <w:rsid w:val="00753E68"/>
    <w:rsid w:val="0075403F"/>
    <w:rsid w:val="00754208"/>
    <w:rsid w:val="007548DB"/>
    <w:rsid w:val="007548F1"/>
    <w:rsid w:val="007549AC"/>
    <w:rsid w:val="00754C04"/>
    <w:rsid w:val="00754D35"/>
    <w:rsid w:val="007556D1"/>
    <w:rsid w:val="0075728A"/>
    <w:rsid w:val="0076004D"/>
    <w:rsid w:val="00760476"/>
    <w:rsid w:val="007604EA"/>
    <w:rsid w:val="00760670"/>
    <w:rsid w:val="007607BF"/>
    <w:rsid w:val="00761241"/>
    <w:rsid w:val="00761938"/>
    <w:rsid w:val="00761BC3"/>
    <w:rsid w:val="00761D46"/>
    <w:rsid w:val="00761FB1"/>
    <w:rsid w:val="007622DC"/>
    <w:rsid w:val="007623CF"/>
    <w:rsid w:val="007631A7"/>
    <w:rsid w:val="0076324D"/>
    <w:rsid w:val="007633A0"/>
    <w:rsid w:val="0076361D"/>
    <w:rsid w:val="0076397C"/>
    <w:rsid w:val="00763E9C"/>
    <w:rsid w:val="00764276"/>
    <w:rsid w:val="00764F85"/>
    <w:rsid w:val="007653EC"/>
    <w:rsid w:val="00765663"/>
    <w:rsid w:val="00765844"/>
    <w:rsid w:val="007660D2"/>
    <w:rsid w:val="0076610A"/>
    <w:rsid w:val="0076649D"/>
    <w:rsid w:val="00766699"/>
    <w:rsid w:val="00767224"/>
    <w:rsid w:val="007673B6"/>
    <w:rsid w:val="007676C7"/>
    <w:rsid w:val="00767846"/>
    <w:rsid w:val="00767D03"/>
    <w:rsid w:val="00767DC2"/>
    <w:rsid w:val="00770884"/>
    <w:rsid w:val="00770DF0"/>
    <w:rsid w:val="00770F2D"/>
    <w:rsid w:val="0077138B"/>
    <w:rsid w:val="007716C3"/>
    <w:rsid w:val="007717CD"/>
    <w:rsid w:val="00771887"/>
    <w:rsid w:val="00771C59"/>
    <w:rsid w:val="00772575"/>
    <w:rsid w:val="007729E3"/>
    <w:rsid w:val="00772AD9"/>
    <w:rsid w:val="007737C3"/>
    <w:rsid w:val="00773A2B"/>
    <w:rsid w:val="00774A62"/>
    <w:rsid w:val="00774AB9"/>
    <w:rsid w:val="00774AF9"/>
    <w:rsid w:val="00774C94"/>
    <w:rsid w:val="007750CE"/>
    <w:rsid w:val="00776921"/>
    <w:rsid w:val="00776964"/>
    <w:rsid w:val="00776BC6"/>
    <w:rsid w:val="00777431"/>
    <w:rsid w:val="007779B1"/>
    <w:rsid w:val="00777AC3"/>
    <w:rsid w:val="00777E97"/>
    <w:rsid w:val="0078004B"/>
    <w:rsid w:val="00780654"/>
    <w:rsid w:val="00780880"/>
    <w:rsid w:val="00780EE6"/>
    <w:rsid w:val="007814E0"/>
    <w:rsid w:val="00781A61"/>
    <w:rsid w:val="0078241A"/>
    <w:rsid w:val="007824FF"/>
    <w:rsid w:val="00782DD2"/>
    <w:rsid w:val="007831EE"/>
    <w:rsid w:val="00783A77"/>
    <w:rsid w:val="00784288"/>
    <w:rsid w:val="0078464A"/>
    <w:rsid w:val="00784AD4"/>
    <w:rsid w:val="00784C03"/>
    <w:rsid w:val="007850F9"/>
    <w:rsid w:val="0078590C"/>
    <w:rsid w:val="00785BAE"/>
    <w:rsid w:val="00785BF4"/>
    <w:rsid w:val="00786EE7"/>
    <w:rsid w:val="007872C3"/>
    <w:rsid w:val="00787E13"/>
    <w:rsid w:val="00790062"/>
    <w:rsid w:val="0079095B"/>
    <w:rsid w:val="00790A7E"/>
    <w:rsid w:val="007912CB"/>
    <w:rsid w:val="0079210F"/>
    <w:rsid w:val="00792428"/>
    <w:rsid w:val="007929C9"/>
    <w:rsid w:val="00792D34"/>
    <w:rsid w:val="007934BC"/>
    <w:rsid w:val="007942F4"/>
    <w:rsid w:val="00794FE7"/>
    <w:rsid w:val="00795145"/>
    <w:rsid w:val="00795467"/>
    <w:rsid w:val="007956D0"/>
    <w:rsid w:val="00795C0D"/>
    <w:rsid w:val="0079630E"/>
    <w:rsid w:val="00796A22"/>
    <w:rsid w:val="00796DDA"/>
    <w:rsid w:val="00797522"/>
    <w:rsid w:val="007975C4"/>
    <w:rsid w:val="00797645"/>
    <w:rsid w:val="007977C4"/>
    <w:rsid w:val="007978DA"/>
    <w:rsid w:val="00797AA0"/>
    <w:rsid w:val="00797BB8"/>
    <w:rsid w:val="00797C87"/>
    <w:rsid w:val="007A0278"/>
    <w:rsid w:val="007A0714"/>
    <w:rsid w:val="007A0A4D"/>
    <w:rsid w:val="007A1FF0"/>
    <w:rsid w:val="007A322D"/>
    <w:rsid w:val="007A329A"/>
    <w:rsid w:val="007A39FD"/>
    <w:rsid w:val="007A3C83"/>
    <w:rsid w:val="007A3CCA"/>
    <w:rsid w:val="007A5183"/>
    <w:rsid w:val="007A51F5"/>
    <w:rsid w:val="007A6E47"/>
    <w:rsid w:val="007A6F73"/>
    <w:rsid w:val="007A76D8"/>
    <w:rsid w:val="007A788B"/>
    <w:rsid w:val="007B00B0"/>
    <w:rsid w:val="007B0261"/>
    <w:rsid w:val="007B0C6F"/>
    <w:rsid w:val="007B131E"/>
    <w:rsid w:val="007B1397"/>
    <w:rsid w:val="007B186D"/>
    <w:rsid w:val="007B238E"/>
    <w:rsid w:val="007B23B8"/>
    <w:rsid w:val="007B2D2D"/>
    <w:rsid w:val="007B3070"/>
    <w:rsid w:val="007B434E"/>
    <w:rsid w:val="007B4D9E"/>
    <w:rsid w:val="007B4FEF"/>
    <w:rsid w:val="007B56FB"/>
    <w:rsid w:val="007B5FAE"/>
    <w:rsid w:val="007B68BF"/>
    <w:rsid w:val="007B6A5D"/>
    <w:rsid w:val="007B70D6"/>
    <w:rsid w:val="007B72F3"/>
    <w:rsid w:val="007B77AD"/>
    <w:rsid w:val="007C0068"/>
    <w:rsid w:val="007C1D2D"/>
    <w:rsid w:val="007C29DD"/>
    <w:rsid w:val="007C29E9"/>
    <w:rsid w:val="007C30CF"/>
    <w:rsid w:val="007C30D6"/>
    <w:rsid w:val="007C3319"/>
    <w:rsid w:val="007C3557"/>
    <w:rsid w:val="007C3AA3"/>
    <w:rsid w:val="007C3C57"/>
    <w:rsid w:val="007C4D54"/>
    <w:rsid w:val="007C4F19"/>
    <w:rsid w:val="007C5F8D"/>
    <w:rsid w:val="007C624E"/>
    <w:rsid w:val="007C65A9"/>
    <w:rsid w:val="007C6E0E"/>
    <w:rsid w:val="007C707C"/>
    <w:rsid w:val="007C78CE"/>
    <w:rsid w:val="007C7B7D"/>
    <w:rsid w:val="007D046B"/>
    <w:rsid w:val="007D049A"/>
    <w:rsid w:val="007D05B4"/>
    <w:rsid w:val="007D080B"/>
    <w:rsid w:val="007D0A80"/>
    <w:rsid w:val="007D0B48"/>
    <w:rsid w:val="007D0D7B"/>
    <w:rsid w:val="007D15A3"/>
    <w:rsid w:val="007D18C5"/>
    <w:rsid w:val="007D1EDD"/>
    <w:rsid w:val="007D1FFB"/>
    <w:rsid w:val="007D2272"/>
    <w:rsid w:val="007D289F"/>
    <w:rsid w:val="007D3157"/>
    <w:rsid w:val="007D31BD"/>
    <w:rsid w:val="007D364B"/>
    <w:rsid w:val="007D3791"/>
    <w:rsid w:val="007D49AC"/>
    <w:rsid w:val="007D4DAC"/>
    <w:rsid w:val="007D5243"/>
    <w:rsid w:val="007D5942"/>
    <w:rsid w:val="007D6044"/>
    <w:rsid w:val="007D6301"/>
    <w:rsid w:val="007D6AC1"/>
    <w:rsid w:val="007D6CEE"/>
    <w:rsid w:val="007D70A3"/>
    <w:rsid w:val="007D76D3"/>
    <w:rsid w:val="007D79BB"/>
    <w:rsid w:val="007D7D34"/>
    <w:rsid w:val="007E0884"/>
    <w:rsid w:val="007E08E8"/>
    <w:rsid w:val="007E09D5"/>
    <w:rsid w:val="007E0A18"/>
    <w:rsid w:val="007E0D2B"/>
    <w:rsid w:val="007E17DB"/>
    <w:rsid w:val="007E18C4"/>
    <w:rsid w:val="007E1AF3"/>
    <w:rsid w:val="007E222F"/>
    <w:rsid w:val="007E22B2"/>
    <w:rsid w:val="007E282A"/>
    <w:rsid w:val="007E2955"/>
    <w:rsid w:val="007E2CF1"/>
    <w:rsid w:val="007E3204"/>
    <w:rsid w:val="007E32DD"/>
    <w:rsid w:val="007E3989"/>
    <w:rsid w:val="007E3A65"/>
    <w:rsid w:val="007E3CAB"/>
    <w:rsid w:val="007E3D73"/>
    <w:rsid w:val="007E4042"/>
    <w:rsid w:val="007E44DD"/>
    <w:rsid w:val="007E4748"/>
    <w:rsid w:val="007E474F"/>
    <w:rsid w:val="007E4854"/>
    <w:rsid w:val="007E4D48"/>
    <w:rsid w:val="007E59AA"/>
    <w:rsid w:val="007E5C9A"/>
    <w:rsid w:val="007E5E44"/>
    <w:rsid w:val="007E65A4"/>
    <w:rsid w:val="007E68BD"/>
    <w:rsid w:val="007E79DD"/>
    <w:rsid w:val="007E7AAB"/>
    <w:rsid w:val="007E7C2E"/>
    <w:rsid w:val="007E7D3E"/>
    <w:rsid w:val="007E7DFC"/>
    <w:rsid w:val="007F0540"/>
    <w:rsid w:val="007F058C"/>
    <w:rsid w:val="007F0B29"/>
    <w:rsid w:val="007F1437"/>
    <w:rsid w:val="007F15EF"/>
    <w:rsid w:val="007F1C22"/>
    <w:rsid w:val="007F1F14"/>
    <w:rsid w:val="007F2206"/>
    <w:rsid w:val="007F2C7B"/>
    <w:rsid w:val="007F2D77"/>
    <w:rsid w:val="007F2F1D"/>
    <w:rsid w:val="007F35C5"/>
    <w:rsid w:val="007F370B"/>
    <w:rsid w:val="007F3FCB"/>
    <w:rsid w:val="007F4420"/>
    <w:rsid w:val="007F44D7"/>
    <w:rsid w:val="007F4982"/>
    <w:rsid w:val="007F49A0"/>
    <w:rsid w:val="007F5054"/>
    <w:rsid w:val="007F54DF"/>
    <w:rsid w:val="007F5755"/>
    <w:rsid w:val="007F5856"/>
    <w:rsid w:val="007F5D13"/>
    <w:rsid w:val="007F6192"/>
    <w:rsid w:val="007F6577"/>
    <w:rsid w:val="007F6DA0"/>
    <w:rsid w:val="007F74AF"/>
    <w:rsid w:val="007F7722"/>
    <w:rsid w:val="007F7846"/>
    <w:rsid w:val="007F7AB8"/>
    <w:rsid w:val="007F7CED"/>
    <w:rsid w:val="00800C0F"/>
    <w:rsid w:val="0080104B"/>
    <w:rsid w:val="00801E86"/>
    <w:rsid w:val="008025EB"/>
    <w:rsid w:val="00802658"/>
    <w:rsid w:val="008029C0"/>
    <w:rsid w:val="00802ABD"/>
    <w:rsid w:val="00803546"/>
    <w:rsid w:val="00803A58"/>
    <w:rsid w:val="00803A7B"/>
    <w:rsid w:val="00803D33"/>
    <w:rsid w:val="00803F95"/>
    <w:rsid w:val="00804087"/>
    <w:rsid w:val="008042B1"/>
    <w:rsid w:val="008043F4"/>
    <w:rsid w:val="00804A7A"/>
    <w:rsid w:val="008052E4"/>
    <w:rsid w:val="00805351"/>
    <w:rsid w:val="008054A2"/>
    <w:rsid w:val="00806034"/>
    <w:rsid w:val="0080617B"/>
    <w:rsid w:val="00806468"/>
    <w:rsid w:val="0080669E"/>
    <w:rsid w:val="00806BD5"/>
    <w:rsid w:val="00807265"/>
    <w:rsid w:val="008074C2"/>
    <w:rsid w:val="00807EC8"/>
    <w:rsid w:val="008103E0"/>
    <w:rsid w:val="008104C1"/>
    <w:rsid w:val="008105BF"/>
    <w:rsid w:val="00811058"/>
    <w:rsid w:val="0081165E"/>
    <w:rsid w:val="0081167C"/>
    <w:rsid w:val="00811873"/>
    <w:rsid w:val="008119C8"/>
    <w:rsid w:val="00811CB4"/>
    <w:rsid w:val="00811FA2"/>
    <w:rsid w:val="0081215F"/>
    <w:rsid w:val="00812430"/>
    <w:rsid w:val="008128B7"/>
    <w:rsid w:val="00812A36"/>
    <w:rsid w:val="00812E0C"/>
    <w:rsid w:val="00812F66"/>
    <w:rsid w:val="00813014"/>
    <w:rsid w:val="00813823"/>
    <w:rsid w:val="00813D40"/>
    <w:rsid w:val="00813E93"/>
    <w:rsid w:val="00814117"/>
    <w:rsid w:val="00814202"/>
    <w:rsid w:val="008143FA"/>
    <w:rsid w:val="00814B71"/>
    <w:rsid w:val="00814C1C"/>
    <w:rsid w:val="00815899"/>
    <w:rsid w:val="008163CD"/>
    <w:rsid w:val="0081668B"/>
    <w:rsid w:val="00816B9C"/>
    <w:rsid w:val="008170B4"/>
    <w:rsid w:val="0081719E"/>
    <w:rsid w:val="0081736F"/>
    <w:rsid w:val="0081740C"/>
    <w:rsid w:val="008177A3"/>
    <w:rsid w:val="00817D59"/>
    <w:rsid w:val="0082048B"/>
    <w:rsid w:val="008204CA"/>
    <w:rsid w:val="00820E86"/>
    <w:rsid w:val="008214DA"/>
    <w:rsid w:val="00821E4A"/>
    <w:rsid w:val="0082223B"/>
    <w:rsid w:val="0082264C"/>
    <w:rsid w:val="008227D0"/>
    <w:rsid w:val="0082284B"/>
    <w:rsid w:val="00822898"/>
    <w:rsid w:val="00822B4A"/>
    <w:rsid w:val="008232B4"/>
    <w:rsid w:val="00823664"/>
    <w:rsid w:val="00823DF9"/>
    <w:rsid w:val="00824327"/>
    <w:rsid w:val="00824A48"/>
    <w:rsid w:val="00824B94"/>
    <w:rsid w:val="00824F66"/>
    <w:rsid w:val="0082561E"/>
    <w:rsid w:val="00825B38"/>
    <w:rsid w:val="00826099"/>
    <w:rsid w:val="00826D7A"/>
    <w:rsid w:val="00826DD2"/>
    <w:rsid w:val="0082734E"/>
    <w:rsid w:val="008274D0"/>
    <w:rsid w:val="00827648"/>
    <w:rsid w:val="008277D4"/>
    <w:rsid w:val="0082789E"/>
    <w:rsid w:val="0083040C"/>
    <w:rsid w:val="00831F2B"/>
    <w:rsid w:val="008321FA"/>
    <w:rsid w:val="00832FDF"/>
    <w:rsid w:val="008332F3"/>
    <w:rsid w:val="008338D3"/>
    <w:rsid w:val="00833E27"/>
    <w:rsid w:val="0083418A"/>
    <w:rsid w:val="00834924"/>
    <w:rsid w:val="00834973"/>
    <w:rsid w:val="00834F54"/>
    <w:rsid w:val="00835247"/>
    <w:rsid w:val="00835EF6"/>
    <w:rsid w:val="00836A35"/>
    <w:rsid w:val="00836BF2"/>
    <w:rsid w:val="008371C0"/>
    <w:rsid w:val="008376F9"/>
    <w:rsid w:val="00837954"/>
    <w:rsid w:val="00837CB7"/>
    <w:rsid w:val="008406F4"/>
    <w:rsid w:val="008407A8"/>
    <w:rsid w:val="00840959"/>
    <w:rsid w:val="008419E1"/>
    <w:rsid w:val="00841D64"/>
    <w:rsid w:val="00842261"/>
    <w:rsid w:val="00842564"/>
    <w:rsid w:val="0084259B"/>
    <w:rsid w:val="00842E3B"/>
    <w:rsid w:val="00843337"/>
    <w:rsid w:val="00844E48"/>
    <w:rsid w:val="0084553B"/>
    <w:rsid w:val="00845E88"/>
    <w:rsid w:val="0084615E"/>
    <w:rsid w:val="008466EA"/>
    <w:rsid w:val="00846B83"/>
    <w:rsid w:val="00846ECB"/>
    <w:rsid w:val="0084707A"/>
    <w:rsid w:val="008470D2"/>
    <w:rsid w:val="00847184"/>
    <w:rsid w:val="00847480"/>
    <w:rsid w:val="0085007F"/>
    <w:rsid w:val="008502C3"/>
    <w:rsid w:val="0085049A"/>
    <w:rsid w:val="00850E52"/>
    <w:rsid w:val="00851051"/>
    <w:rsid w:val="00851B7F"/>
    <w:rsid w:val="00853F56"/>
    <w:rsid w:val="0085453B"/>
    <w:rsid w:val="00854604"/>
    <w:rsid w:val="00854883"/>
    <w:rsid w:val="00854B48"/>
    <w:rsid w:val="00854CAB"/>
    <w:rsid w:val="008550A5"/>
    <w:rsid w:val="00855ACB"/>
    <w:rsid w:val="00855D50"/>
    <w:rsid w:val="00855E62"/>
    <w:rsid w:val="00856012"/>
    <w:rsid w:val="00856499"/>
    <w:rsid w:val="00856865"/>
    <w:rsid w:val="00856948"/>
    <w:rsid w:val="00857155"/>
    <w:rsid w:val="00857384"/>
    <w:rsid w:val="0085763A"/>
    <w:rsid w:val="00857F65"/>
    <w:rsid w:val="008606A4"/>
    <w:rsid w:val="00860CF9"/>
    <w:rsid w:val="00860DA9"/>
    <w:rsid w:val="00860F7F"/>
    <w:rsid w:val="00861809"/>
    <w:rsid w:val="00861A43"/>
    <w:rsid w:val="008624B0"/>
    <w:rsid w:val="00862A9E"/>
    <w:rsid w:val="0086366E"/>
    <w:rsid w:val="00863961"/>
    <w:rsid w:val="00863D44"/>
    <w:rsid w:val="008642B8"/>
    <w:rsid w:val="00864850"/>
    <w:rsid w:val="0086494F"/>
    <w:rsid w:val="00865894"/>
    <w:rsid w:val="008659D1"/>
    <w:rsid w:val="00865A3A"/>
    <w:rsid w:val="00865B56"/>
    <w:rsid w:val="00865E21"/>
    <w:rsid w:val="00865F62"/>
    <w:rsid w:val="0086621F"/>
    <w:rsid w:val="0086625E"/>
    <w:rsid w:val="00866843"/>
    <w:rsid w:val="00866C35"/>
    <w:rsid w:val="008674A3"/>
    <w:rsid w:val="008676DE"/>
    <w:rsid w:val="008676E7"/>
    <w:rsid w:val="008677B2"/>
    <w:rsid w:val="008701CA"/>
    <w:rsid w:val="00870373"/>
    <w:rsid w:val="00870397"/>
    <w:rsid w:val="008704C6"/>
    <w:rsid w:val="008704F5"/>
    <w:rsid w:val="0087092D"/>
    <w:rsid w:val="00870A50"/>
    <w:rsid w:val="00870AF9"/>
    <w:rsid w:val="00870CFC"/>
    <w:rsid w:val="00870F6F"/>
    <w:rsid w:val="008711A3"/>
    <w:rsid w:val="0087127C"/>
    <w:rsid w:val="0087140F"/>
    <w:rsid w:val="00871A12"/>
    <w:rsid w:val="00871BCA"/>
    <w:rsid w:val="00871CA7"/>
    <w:rsid w:val="00871E60"/>
    <w:rsid w:val="00872248"/>
    <w:rsid w:val="0087271E"/>
    <w:rsid w:val="0087287B"/>
    <w:rsid w:val="00872DC1"/>
    <w:rsid w:val="00872FF5"/>
    <w:rsid w:val="00873075"/>
    <w:rsid w:val="0087328C"/>
    <w:rsid w:val="008733CE"/>
    <w:rsid w:val="00873D1A"/>
    <w:rsid w:val="00873F9B"/>
    <w:rsid w:val="00874887"/>
    <w:rsid w:val="00874DFC"/>
    <w:rsid w:val="0087573D"/>
    <w:rsid w:val="00875E94"/>
    <w:rsid w:val="00876721"/>
    <w:rsid w:val="00876A9E"/>
    <w:rsid w:val="00876C02"/>
    <w:rsid w:val="00876FB4"/>
    <w:rsid w:val="00877C02"/>
    <w:rsid w:val="00880F01"/>
    <w:rsid w:val="008813D1"/>
    <w:rsid w:val="00881AB0"/>
    <w:rsid w:val="00881F18"/>
    <w:rsid w:val="00882301"/>
    <w:rsid w:val="008825A0"/>
    <w:rsid w:val="00882B65"/>
    <w:rsid w:val="00883381"/>
    <w:rsid w:val="008834BF"/>
    <w:rsid w:val="008837E4"/>
    <w:rsid w:val="00883CBA"/>
    <w:rsid w:val="00883F8D"/>
    <w:rsid w:val="008841C3"/>
    <w:rsid w:val="008845FE"/>
    <w:rsid w:val="00884678"/>
    <w:rsid w:val="008846A6"/>
    <w:rsid w:val="00884B1F"/>
    <w:rsid w:val="00884B33"/>
    <w:rsid w:val="00884B96"/>
    <w:rsid w:val="00884C75"/>
    <w:rsid w:val="00884E6D"/>
    <w:rsid w:val="00884F9D"/>
    <w:rsid w:val="00885442"/>
    <w:rsid w:val="00885547"/>
    <w:rsid w:val="00885B40"/>
    <w:rsid w:val="00885F31"/>
    <w:rsid w:val="008861B0"/>
    <w:rsid w:val="0088691E"/>
    <w:rsid w:val="00886D87"/>
    <w:rsid w:val="0088719C"/>
    <w:rsid w:val="00890076"/>
    <w:rsid w:val="00890323"/>
    <w:rsid w:val="00890AAB"/>
    <w:rsid w:val="00890AD4"/>
    <w:rsid w:val="00890BF6"/>
    <w:rsid w:val="00890FC4"/>
    <w:rsid w:val="008911BE"/>
    <w:rsid w:val="0089143F"/>
    <w:rsid w:val="00891824"/>
    <w:rsid w:val="00891ED4"/>
    <w:rsid w:val="008920EF"/>
    <w:rsid w:val="008922A2"/>
    <w:rsid w:val="00892308"/>
    <w:rsid w:val="00892972"/>
    <w:rsid w:val="00892C98"/>
    <w:rsid w:val="00892DB8"/>
    <w:rsid w:val="0089342D"/>
    <w:rsid w:val="00893701"/>
    <w:rsid w:val="00893E7A"/>
    <w:rsid w:val="0089463F"/>
    <w:rsid w:val="00894ABD"/>
    <w:rsid w:val="00894BE1"/>
    <w:rsid w:val="00894DD1"/>
    <w:rsid w:val="00894F60"/>
    <w:rsid w:val="00895C05"/>
    <w:rsid w:val="0089624A"/>
    <w:rsid w:val="00896640"/>
    <w:rsid w:val="00896B03"/>
    <w:rsid w:val="00896B34"/>
    <w:rsid w:val="00896CFB"/>
    <w:rsid w:val="00896DBA"/>
    <w:rsid w:val="0089740A"/>
    <w:rsid w:val="00897967"/>
    <w:rsid w:val="008A0011"/>
    <w:rsid w:val="008A15AA"/>
    <w:rsid w:val="008A19EB"/>
    <w:rsid w:val="008A1D05"/>
    <w:rsid w:val="008A1D0F"/>
    <w:rsid w:val="008A1F66"/>
    <w:rsid w:val="008A3005"/>
    <w:rsid w:val="008A3482"/>
    <w:rsid w:val="008A3724"/>
    <w:rsid w:val="008A3ECF"/>
    <w:rsid w:val="008A3EDC"/>
    <w:rsid w:val="008A47D9"/>
    <w:rsid w:val="008A4CF5"/>
    <w:rsid w:val="008A5188"/>
    <w:rsid w:val="008A5319"/>
    <w:rsid w:val="008A5980"/>
    <w:rsid w:val="008A5A29"/>
    <w:rsid w:val="008A5C08"/>
    <w:rsid w:val="008A5F6E"/>
    <w:rsid w:val="008A62D0"/>
    <w:rsid w:val="008A6492"/>
    <w:rsid w:val="008A6F8D"/>
    <w:rsid w:val="008A733F"/>
    <w:rsid w:val="008A78F3"/>
    <w:rsid w:val="008B031E"/>
    <w:rsid w:val="008B08B9"/>
    <w:rsid w:val="008B08E1"/>
    <w:rsid w:val="008B11E2"/>
    <w:rsid w:val="008B161B"/>
    <w:rsid w:val="008B164A"/>
    <w:rsid w:val="008B1AAC"/>
    <w:rsid w:val="008B1F80"/>
    <w:rsid w:val="008B21AA"/>
    <w:rsid w:val="008B249D"/>
    <w:rsid w:val="008B2592"/>
    <w:rsid w:val="008B290C"/>
    <w:rsid w:val="008B2E3E"/>
    <w:rsid w:val="008B2E9B"/>
    <w:rsid w:val="008B2FC3"/>
    <w:rsid w:val="008B3B1E"/>
    <w:rsid w:val="008B3E50"/>
    <w:rsid w:val="008B4422"/>
    <w:rsid w:val="008B4755"/>
    <w:rsid w:val="008B4932"/>
    <w:rsid w:val="008B5198"/>
    <w:rsid w:val="008B5485"/>
    <w:rsid w:val="008B58CD"/>
    <w:rsid w:val="008B5CB0"/>
    <w:rsid w:val="008B620F"/>
    <w:rsid w:val="008B6446"/>
    <w:rsid w:val="008B6460"/>
    <w:rsid w:val="008B664E"/>
    <w:rsid w:val="008B6688"/>
    <w:rsid w:val="008B66A8"/>
    <w:rsid w:val="008B6CC3"/>
    <w:rsid w:val="008B7ADC"/>
    <w:rsid w:val="008B7B16"/>
    <w:rsid w:val="008B7E15"/>
    <w:rsid w:val="008B7EDE"/>
    <w:rsid w:val="008C0548"/>
    <w:rsid w:val="008C06C4"/>
    <w:rsid w:val="008C07A1"/>
    <w:rsid w:val="008C0DA2"/>
    <w:rsid w:val="008C1DBC"/>
    <w:rsid w:val="008C1E03"/>
    <w:rsid w:val="008C1F2A"/>
    <w:rsid w:val="008C2183"/>
    <w:rsid w:val="008C25D8"/>
    <w:rsid w:val="008C2FE8"/>
    <w:rsid w:val="008C33D5"/>
    <w:rsid w:val="008C3823"/>
    <w:rsid w:val="008C4127"/>
    <w:rsid w:val="008C4140"/>
    <w:rsid w:val="008C4350"/>
    <w:rsid w:val="008C59D2"/>
    <w:rsid w:val="008C5DD2"/>
    <w:rsid w:val="008C637C"/>
    <w:rsid w:val="008C648D"/>
    <w:rsid w:val="008C6A5D"/>
    <w:rsid w:val="008C6EA3"/>
    <w:rsid w:val="008C7523"/>
    <w:rsid w:val="008C7BDE"/>
    <w:rsid w:val="008C7C87"/>
    <w:rsid w:val="008C7D8C"/>
    <w:rsid w:val="008D03BF"/>
    <w:rsid w:val="008D0CB0"/>
    <w:rsid w:val="008D2898"/>
    <w:rsid w:val="008D28C3"/>
    <w:rsid w:val="008D2D44"/>
    <w:rsid w:val="008D2F46"/>
    <w:rsid w:val="008D30B5"/>
    <w:rsid w:val="008D3189"/>
    <w:rsid w:val="008D3403"/>
    <w:rsid w:val="008D436A"/>
    <w:rsid w:val="008D44AC"/>
    <w:rsid w:val="008D462E"/>
    <w:rsid w:val="008D5474"/>
    <w:rsid w:val="008D5693"/>
    <w:rsid w:val="008D648F"/>
    <w:rsid w:val="008D6938"/>
    <w:rsid w:val="008D6BD2"/>
    <w:rsid w:val="008D6C2E"/>
    <w:rsid w:val="008D6C6F"/>
    <w:rsid w:val="008D6D52"/>
    <w:rsid w:val="008D7354"/>
    <w:rsid w:val="008D740D"/>
    <w:rsid w:val="008D7690"/>
    <w:rsid w:val="008E0378"/>
    <w:rsid w:val="008E046E"/>
    <w:rsid w:val="008E0A83"/>
    <w:rsid w:val="008E0C32"/>
    <w:rsid w:val="008E0F27"/>
    <w:rsid w:val="008E11DB"/>
    <w:rsid w:val="008E1543"/>
    <w:rsid w:val="008E1E50"/>
    <w:rsid w:val="008E201E"/>
    <w:rsid w:val="008E2497"/>
    <w:rsid w:val="008E2A68"/>
    <w:rsid w:val="008E2CAA"/>
    <w:rsid w:val="008E38F0"/>
    <w:rsid w:val="008E4AFE"/>
    <w:rsid w:val="008E4DDD"/>
    <w:rsid w:val="008E54D2"/>
    <w:rsid w:val="008E5DBC"/>
    <w:rsid w:val="008E5F34"/>
    <w:rsid w:val="008E6141"/>
    <w:rsid w:val="008E6266"/>
    <w:rsid w:val="008E68DF"/>
    <w:rsid w:val="008E6AC7"/>
    <w:rsid w:val="008E6ACA"/>
    <w:rsid w:val="008E6BCD"/>
    <w:rsid w:val="008E6CAB"/>
    <w:rsid w:val="008E6E4F"/>
    <w:rsid w:val="008E71F7"/>
    <w:rsid w:val="008E7332"/>
    <w:rsid w:val="008E764C"/>
    <w:rsid w:val="008E7C3C"/>
    <w:rsid w:val="008E7D80"/>
    <w:rsid w:val="008F0348"/>
    <w:rsid w:val="008F07F6"/>
    <w:rsid w:val="008F1269"/>
    <w:rsid w:val="008F1408"/>
    <w:rsid w:val="008F151C"/>
    <w:rsid w:val="008F1702"/>
    <w:rsid w:val="008F178C"/>
    <w:rsid w:val="008F19C6"/>
    <w:rsid w:val="008F1E09"/>
    <w:rsid w:val="008F1EC3"/>
    <w:rsid w:val="008F2391"/>
    <w:rsid w:val="008F3408"/>
    <w:rsid w:val="008F42C7"/>
    <w:rsid w:val="008F42CB"/>
    <w:rsid w:val="008F4D9B"/>
    <w:rsid w:val="008F5146"/>
    <w:rsid w:val="008F519E"/>
    <w:rsid w:val="008F5ACD"/>
    <w:rsid w:val="008F5B47"/>
    <w:rsid w:val="008F5BAC"/>
    <w:rsid w:val="008F5E17"/>
    <w:rsid w:val="008F6F07"/>
    <w:rsid w:val="008F72DB"/>
    <w:rsid w:val="008F73FB"/>
    <w:rsid w:val="008F76D0"/>
    <w:rsid w:val="008F7AF3"/>
    <w:rsid w:val="00900530"/>
    <w:rsid w:val="0090075B"/>
    <w:rsid w:val="00900C3D"/>
    <w:rsid w:val="00900C93"/>
    <w:rsid w:val="00900E54"/>
    <w:rsid w:val="0090156E"/>
    <w:rsid w:val="0090161D"/>
    <w:rsid w:val="00901B49"/>
    <w:rsid w:val="00901FF9"/>
    <w:rsid w:val="00902006"/>
    <w:rsid w:val="00902A50"/>
    <w:rsid w:val="00902B9C"/>
    <w:rsid w:val="00902CC4"/>
    <w:rsid w:val="0090330F"/>
    <w:rsid w:val="00903422"/>
    <w:rsid w:val="00903903"/>
    <w:rsid w:val="00903BB9"/>
    <w:rsid w:val="00903E22"/>
    <w:rsid w:val="00903F54"/>
    <w:rsid w:val="00904A0D"/>
    <w:rsid w:val="00904E5C"/>
    <w:rsid w:val="0090569B"/>
    <w:rsid w:val="00905A52"/>
    <w:rsid w:val="00905CC8"/>
    <w:rsid w:val="00905E1C"/>
    <w:rsid w:val="00905F15"/>
    <w:rsid w:val="00906227"/>
    <w:rsid w:val="00906332"/>
    <w:rsid w:val="009066E2"/>
    <w:rsid w:val="00906715"/>
    <w:rsid w:val="00906799"/>
    <w:rsid w:val="009068A8"/>
    <w:rsid w:val="0090693C"/>
    <w:rsid w:val="00906A43"/>
    <w:rsid w:val="00907446"/>
    <w:rsid w:val="009079CF"/>
    <w:rsid w:val="00907C17"/>
    <w:rsid w:val="00907CCA"/>
    <w:rsid w:val="00907FE3"/>
    <w:rsid w:val="009101AC"/>
    <w:rsid w:val="0091104C"/>
    <w:rsid w:val="0091133E"/>
    <w:rsid w:val="00911656"/>
    <w:rsid w:val="00912967"/>
    <w:rsid w:val="0091306F"/>
    <w:rsid w:val="00913106"/>
    <w:rsid w:val="00913353"/>
    <w:rsid w:val="009136CA"/>
    <w:rsid w:val="00913E4D"/>
    <w:rsid w:val="0091498B"/>
    <w:rsid w:val="00914AB8"/>
    <w:rsid w:val="00914B20"/>
    <w:rsid w:val="00915530"/>
    <w:rsid w:val="00915F3F"/>
    <w:rsid w:val="00917731"/>
    <w:rsid w:val="00917984"/>
    <w:rsid w:val="0092026B"/>
    <w:rsid w:val="00920D8D"/>
    <w:rsid w:val="00921585"/>
    <w:rsid w:val="00921C92"/>
    <w:rsid w:val="00921D3C"/>
    <w:rsid w:val="00921EE7"/>
    <w:rsid w:val="00921EF7"/>
    <w:rsid w:val="00922308"/>
    <w:rsid w:val="009223A0"/>
    <w:rsid w:val="009227B2"/>
    <w:rsid w:val="00922805"/>
    <w:rsid w:val="0092426E"/>
    <w:rsid w:val="009248DE"/>
    <w:rsid w:val="00924DB9"/>
    <w:rsid w:val="0092505E"/>
    <w:rsid w:val="0092574A"/>
    <w:rsid w:val="0092579D"/>
    <w:rsid w:val="00925936"/>
    <w:rsid w:val="00925C1C"/>
    <w:rsid w:val="00926CCC"/>
    <w:rsid w:val="00927A4E"/>
    <w:rsid w:val="00927C82"/>
    <w:rsid w:val="00930081"/>
    <w:rsid w:val="0093066F"/>
    <w:rsid w:val="00930C94"/>
    <w:rsid w:val="00931219"/>
    <w:rsid w:val="009315F0"/>
    <w:rsid w:val="009318C3"/>
    <w:rsid w:val="00931D6E"/>
    <w:rsid w:val="00931E3D"/>
    <w:rsid w:val="0093201D"/>
    <w:rsid w:val="00932076"/>
    <w:rsid w:val="009322B6"/>
    <w:rsid w:val="00932628"/>
    <w:rsid w:val="009331A4"/>
    <w:rsid w:val="00933332"/>
    <w:rsid w:val="00933523"/>
    <w:rsid w:val="009337C7"/>
    <w:rsid w:val="00934372"/>
    <w:rsid w:val="00934E6D"/>
    <w:rsid w:val="009352D5"/>
    <w:rsid w:val="0093536D"/>
    <w:rsid w:val="00935456"/>
    <w:rsid w:val="00935741"/>
    <w:rsid w:val="00935B20"/>
    <w:rsid w:val="00935B72"/>
    <w:rsid w:val="00935D0F"/>
    <w:rsid w:val="00936359"/>
    <w:rsid w:val="009366DE"/>
    <w:rsid w:val="00936971"/>
    <w:rsid w:val="00936FE2"/>
    <w:rsid w:val="0093782C"/>
    <w:rsid w:val="00937842"/>
    <w:rsid w:val="00937BD4"/>
    <w:rsid w:val="00937EDC"/>
    <w:rsid w:val="009400B2"/>
    <w:rsid w:val="00940221"/>
    <w:rsid w:val="0094076F"/>
    <w:rsid w:val="00941392"/>
    <w:rsid w:val="009413A3"/>
    <w:rsid w:val="00941E67"/>
    <w:rsid w:val="00942279"/>
    <w:rsid w:val="00942312"/>
    <w:rsid w:val="009427B0"/>
    <w:rsid w:val="00942BEF"/>
    <w:rsid w:val="009433D2"/>
    <w:rsid w:val="009438E9"/>
    <w:rsid w:val="00943C13"/>
    <w:rsid w:val="00943CBA"/>
    <w:rsid w:val="00943D8E"/>
    <w:rsid w:val="00943E7F"/>
    <w:rsid w:val="00944311"/>
    <w:rsid w:val="00944CFB"/>
    <w:rsid w:val="00944E64"/>
    <w:rsid w:val="009453F5"/>
    <w:rsid w:val="00945CD7"/>
    <w:rsid w:val="00945D1C"/>
    <w:rsid w:val="00945E8E"/>
    <w:rsid w:val="00946FB4"/>
    <w:rsid w:val="009500CE"/>
    <w:rsid w:val="0095042D"/>
    <w:rsid w:val="00951A99"/>
    <w:rsid w:val="00951BB5"/>
    <w:rsid w:val="0095204E"/>
    <w:rsid w:val="00952475"/>
    <w:rsid w:val="00952584"/>
    <w:rsid w:val="009525BA"/>
    <w:rsid w:val="00952751"/>
    <w:rsid w:val="00953239"/>
    <w:rsid w:val="00953832"/>
    <w:rsid w:val="009542F2"/>
    <w:rsid w:val="00954A5E"/>
    <w:rsid w:val="00954E45"/>
    <w:rsid w:val="00955DE2"/>
    <w:rsid w:val="0095613B"/>
    <w:rsid w:val="00956887"/>
    <w:rsid w:val="00956CD1"/>
    <w:rsid w:val="00956EED"/>
    <w:rsid w:val="009571B1"/>
    <w:rsid w:val="0095740B"/>
    <w:rsid w:val="0095753A"/>
    <w:rsid w:val="00957CB9"/>
    <w:rsid w:val="00960126"/>
    <w:rsid w:val="009607EE"/>
    <w:rsid w:val="00960865"/>
    <w:rsid w:val="00960CEA"/>
    <w:rsid w:val="00960D76"/>
    <w:rsid w:val="00961457"/>
    <w:rsid w:val="009616FA"/>
    <w:rsid w:val="00961EEB"/>
    <w:rsid w:val="00962154"/>
    <w:rsid w:val="00962519"/>
    <w:rsid w:val="00962844"/>
    <w:rsid w:val="0096335F"/>
    <w:rsid w:val="0096339C"/>
    <w:rsid w:val="00963B4D"/>
    <w:rsid w:val="00963CFF"/>
    <w:rsid w:val="009649BF"/>
    <w:rsid w:val="00964B32"/>
    <w:rsid w:val="00964CC1"/>
    <w:rsid w:val="009651D5"/>
    <w:rsid w:val="00965480"/>
    <w:rsid w:val="009654FC"/>
    <w:rsid w:val="00965A13"/>
    <w:rsid w:val="00965B28"/>
    <w:rsid w:val="00965C35"/>
    <w:rsid w:val="00966274"/>
    <w:rsid w:val="00966303"/>
    <w:rsid w:val="00966554"/>
    <w:rsid w:val="00966918"/>
    <w:rsid w:val="00966A65"/>
    <w:rsid w:val="00966F77"/>
    <w:rsid w:val="0096703C"/>
    <w:rsid w:val="00967BCB"/>
    <w:rsid w:val="00970CD7"/>
    <w:rsid w:val="00970D3D"/>
    <w:rsid w:val="00970FB3"/>
    <w:rsid w:val="0097127B"/>
    <w:rsid w:val="00971471"/>
    <w:rsid w:val="00972BD3"/>
    <w:rsid w:val="00972C1F"/>
    <w:rsid w:val="00973D3A"/>
    <w:rsid w:val="00974B95"/>
    <w:rsid w:val="009752AC"/>
    <w:rsid w:val="0097568E"/>
    <w:rsid w:val="009769D7"/>
    <w:rsid w:val="00976A1D"/>
    <w:rsid w:val="00977115"/>
    <w:rsid w:val="00977476"/>
    <w:rsid w:val="00977F62"/>
    <w:rsid w:val="0098033C"/>
    <w:rsid w:val="00980988"/>
    <w:rsid w:val="009819CD"/>
    <w:rsid w:val="00981A85"/>
    <w:rsid w:val="00981D7C"/>
    <w:rsid w:val="009824D8"/>
    <w:rsid w:val="0098280F"/>
    <w:rsid w:val="00982CA1"/>
    <w:rsid w:val="00983ACD"/>
    <w:rsid w:val="0098433B"/>
    <w:rsid w:val="009846A5"/>
    <w:rsid w:val="00984A63"/>
    <w:rsid w:val="00984D56"/>
    <w:rsid w:val="009858D0"/>
    <w:rsid w:val="00985910"/>
    <w:rsid w:val="00985D73"/>
    <w:rsid w:val="00986357"/>
    <w:rsid w:val="0098767D"/>
    <w:rsid w:val="0098770C"/>
    <w:rsid w:val="00987863"/>
    <w:rsid w:val="0099046D"/>
    <w:rsid w:val="00990E6C"/>
    <w:rsid w:val="00991078"/>
    <w:rsid w:val="0099118E"/>
    <w:rsid w:val="0099173E"/>
    <w:rsid w:val="00991809"/>
    <w:rsid w:val="0099180A"/>
    <w:rsid w:val="0099195E"/>
    <w:rsid w:val="00991BA5"/>
    <w:rsid w:val="00991E69"/>
    <w:rsid w:val="009922C0"/>
    <w:rsid w:val="0099233B"/>
    <w:rsid w:val="009923B5"/>
    <w:rsid w:val="00992A95"/>
    <w:rsid w:val="00992D66"/>
    <w:rsid w:val="0099306C"/>
    <w:rsid w:val="009930E9"/>
    <w:rsid w:val="0099350D"/>
    <w:rsid w:val="0099359F"/>
    <w:rsid w:val="00993B99"/>
    <w:rsid w:val="00993BC1"/>
    <w:rsid w:val="00994628"/>
    <w:rsid w:val="00994B44"/>
    <w:rsid w:val="00994D74"/>
    <w:rsid w:val="009952C8"/>
    <w:rsid w:val="009955B5"/>
    <w:rsid w:val="0099582D"/>
    <w:rsid w:val="00995A6C"/>
    <w:rsid w:val="00996298"/>
    <w:rsid w:val="009968CE"/>
    <w:rsid w:val="00996FFB"/>
    <w:rsid w:val="00997393"/>
    <w:rsid w:val="009974C7"/>
    <w:rsid w:val="009978CE"/>
    <w:rsid w:val="00997D5A"/>
    <w:rsid w:val="00997F0B"/>
    <w:rsid w:val="009A07FF"/>
    <w:rsid w:val="009A15D8"/>
    <w:rsid w:val="009A17DC"/>
    <w:rsid w:val="009A1B26"/>
    <w:rsid w:val="009A1BFD"/>
    <w:rsid w:val="009A1CC2"/>
    <w:rsid w:val="009A2561"/>
    <w:rsid w:val="009A283E"/>
    <w:rsid w:val="009A2CAE"/>
    <w:rsid w:val="009A3814"/>
    <w:rsid w:val="009A3BEE"/>
    <w:rsid w:val="009A3F4B"/>
    <w:rsid w:val="009A4CAE"/>
    <w:rsid w:val="009A4E9C"/>
    <w:rsid w:val="009A4EF3"/>
    <w:rsid w:val="009A517B"/>
    <w:rsid w:val="009A5B5E"/>
    <w:rsid w:val="009A5C8A"/>
    <w:rsid w:val="009A6204"/>
    <w:rsid w:val="009A6317"/>
    <w:rsid w:val="009A6320"/>
    <w:rsid w:val="009A6991"/>
    <w:rsid w:val="009A69F7"/>
    <w:rsid w:val="009A6BE0"/>
    <w:rsid w:val="009A7F96"/>
    <w:rsid w:val="009A7F9A"/>
    <w:rsid w:val="009B0000"/>
    <w:rsid w:val="009B0344"/>
    <w:rsid w:val="009B05CB"/>
    <w:rsid w:val="009B0F7E"/>
    <w:rsid w:val="009B116C"/>
    <w:rsid w:val="009B1318"/>
    <w:rsid w:val="009B1B75"/>
    <w:rsid w:val="009B2249"/>
    <w:rsid w:val="009B23BD"/>
    <w:rsid w:val="009B2B5B"/>
    <w:rsid w:val="009B2DF2"/>
    <w:rsid w:val="009B2FBC"/>
    <w:rsid w:val="009B303B"/>
    <w:rsid w:val="009B3299"/>
    <w:rsid w:val="009B3BBE"/>
    <w:rsid w:val="009B3C6F"/>
    <w:rsid w:val="009B4108"/>
    <w:rsid w:val="009B41F9"/>
    <w:rsid w:val="009B4753"/>
    <w:rsid w:val="009B5300"/>
    <w:rsid w:val="009B53DE"/>
    <w:rsid w:val="009B594B"/>
    <w:rsid w:val="009B61E6"/>
    <w:rsid w:val="009B6F79"/>
    <w:rsid w:val="009B7110"/>
    <w:rsid w:val="009B7D43"/>
    <w:rsid w:val="009C03E9"/>
    <w:rsid w:val="009C0E1C"/>
    <w:rsid w:val="009C1B9D"/>
    <w:rsid w:val="009C20BF"/>
    <w:rsid w:val="009C259A"/>
    <w:rsid w:val="009C2879"/>
    <w:rsid w:val="009C2BC9"/>
    <w:rsid w:val="009C2FFA"/>
    <w:rsid w:val="009C30B3"/>
    <w:rsid w:val="009C3954"/>
    <w:rsid w:val="009C3ABA"/>
    <w:rsid w:val="009C3C33"/>
    <w:rsid w:val="009C3EA5"/>
    <w:rsid w:val="009C48EE"/>
    <w:rsid w:val="009C4BAC"/>
    <w:rsid w:val="009C517C"/>
    <w:rsid w:val="009C5202"/>
    <w:rsid w:val="009C57A3"/>
    <w:rsid w:val="009C5AEB"/>
    <w:rsid w:val="009C5E7B"/>
    <w:rsid w:val="009C5EDC"/>
    <w:rsid w:val="009C643E"/>
    <w:rsid w:val="009C64B8"/>
    <w:rsid w:val="009C69BE"/>
    <w:rsid w:val="009C72F3"/>
    <w:rsid w:val="009C79B8"/>
    <w:rsid w:val="009C7B4B"/>
    <w:rsid w:val="009D0044"/>
    <w:rsid w:val="009D07D1"/>
    <w:rsid w:val="009D10A6"/>
    <w:rsid w:val="009D1520"/>
    <w:rsid w:val="009D1852"/>
    <w:rsid w:val="009D1AE6"/>
    <w:rsid w:val="009D1DAC"/>
    <w:rsid w:val="009D226E"/>
    <w:rsid w:val="009D2423"/>
    <w:rsid w:val="009D259B"/>
    <w:rsid w:val="009D299C"/>
    <w:rsid w:val="009D32CC"/>
    <w:rsid w:val="009D357F"/>
    <w:rsid w:val="009D375B"/>
    <w:rsid w:val="009D4471"/>
    <w:rsid w:val="009D45A3"/>
    <w:rsid w:val="009D476F"/>
    <w:rsid w:val="009D47CD"/>
    <w:rsid w:val="009D4A6C"/>
    <w:rsid w:val="009D4BBE"/>
    <w:rsid w:val="009D4D12"/>
    <w:rsid w:val="009D4F42"/>
    <w:rsid w:val="009D4F71"/>
    <w:rsid w:val="009D5387"/>
    <w:rsid w:val="009D5A78"/>
    <w:rsid w:val="009D659C"/>
    <w:rsid w:val="009D6DB8"/>
    <w:rsid w:val="009D798B"/>
    <w:rsid w:val="009D7E92"/>
    <w:rsid w:val="009E0530"/>
    <w:rsid w:val="009E0540"/>
    <w:rsid w:val="009E06E9"/>
    <w:rsid w:val="009E0CFF"/>
    <w:rsid w:val="009E0F20"/>
    <w:rsid w:val="009E1484"/>
    <w:rsid w:val="009E156C"/>
    <w:rsid w:val="009E1585"/>
    <w:rsid w:val="009E1A70"/>
    <w:rsid w:val="009E1D84"/>
    <w:rsid w:val="009E1F66"/>
    <w:rsid w:val="009E2CFB"/>
    <w:rsid w:val="009E2D09"/>
    <w:rsid w:val="009E2E6D"/>
    <w:rsid w:val="009E321B"/>
    <w:rsid w:val="009E3495"/>
    <w:rsid w:val="009E34A4"/>
    <w:rsid w:val="009E3E0B"/>
    <w:rsid w:val="009E4612"/>
    <w:rsid w:val="009E46DF"/>
    <w:rsid w:val="009E47FA"/>
    <w:rsid w:val="009E4A94"/>
    <w:rsid w:val="009E4B73"/>
    <w:rsid w:val="009E54CD"/>
    <w:rsid w:val="009E58E8"/>
    <w:rsid w:val="009E5B8B"/>
    <w:rsid w:val="009E62AF"/>
    <w:rsid w:val="009E6EB3"/>
    <w:rsid w:val="009E7096"/>
    <w:rsid w:val="009E7155"/>
    <w:rsid w:val="009E73FC"/>
    <w:rsid w:val="009E7D9B"/>
    <w:rsid w:val="009E7DFB"/>
    <w:rsid w:val="009F031E"/>
    <w:rsid w:val="009F038B"/>
    <w:rsid w:val="009F190F"/>
    <w:rsid w:val="009F205E"/>
    <w:rsid w:val="009F2423"/>
    <w:rsid w:val="009F2882"/>
    <w:rsid w:val="009F2EE3"/>
    <w:rsid w:val="009F3084"/>
    <w:rsid w:val="009F332F"/>
    <w:rsid w:val="009F34F2"/>
    <w:rsid w:val="009F3762"/>
    <w:rsid w:val="009F3C64"/>
    <w:rsid w:val="009F3EB8"/>
    <w:rsid w:val="009F491A"/>
    <w:rsid w:val="009F5A41"/>
    <w:rsid w:val="009F5D46"/>
    <w:rsid w:val="009F5DF7"/>
    <w:rsid w:val="009F605B"/>
    <w:rsid w:val="009F6792"/>
    <w:rsid w:val="009F6A7B"/>
    <w:rsid w:val="009F708A"/>
    <w:rsid w:val="009F7109"/>
    <w:rsid w:val="009F7394"/>
    <w:rsid w:val="009F74B8"/>
    <w:rsid w:val="00A002B6"/>
    <w:rsid w:val="00A00596"/>
    <w:rsid w:val="00A00761"/>
    <w:rsid w:val="00A00C8E"/>
    <w:rsid w:val="00A01374"/>
    <w:rsid w:val="00A01815"/>
    <w:rsid w:val="00A01D01"/>
    <w:rsid w:val="00A02023"/>
    <w:rsid w:val="00A025C4"/>
    <w:rsid w:val="00A02F09"/>
    <w:rsid w:val="00A02FCD"/>
    <w:rsid w:val="00A03189"/>
    <w:rsid w:val="00A032F9"/>
    <w:rsid w:val="00A03346"/>
    <w:rsid w:val="00A03405"/>
    <w:rsid w:val="00A03B9F"/>
    <w:rsid w:val="00A03C12"/>
    <w:rsid w:val="00A04147"/>
    <w:rsid w:val="00A04216"/>
    <w:rsid w:val="00A04313"/>
    <w:rsid w:val="00A0474C"/>
    <w:rsid w:val="00A0587C"/>
    <w:rsid w:val="00A05DE3"/>
    <w:rsid w:val="00A064F4"/>
    <w:rsid w:val="00A06982"/>
    <w:rsid w:val="00A06D99"/>
    <w:rsid w:val="00A07A2B"/>
    <w:rsid w:val="00A07A5F"/>
    <w:rsid w:val="00A10C45"/>
    <w:rsid w:val="00A11681"/>
    <w:rsid w:val="00A11BBC"/>
    <w:rsid w:val="00A11EB2"/>
    <w:rsid w:val="00A11FE7"/>
    <w:rsid w:val="00A121A9"/>
    <w:rsid w:val="00A12401"/>
    <w:rsid w:val="00A126DA"/>
    <w:rsid w:val="00A128D0"/>
    <w:rsid w:val="00A1320E"/>
    <w:rsid w:val="00A132E2"/>
    <w:rsid w:val="00A133C9"/>
    <w:rsid w:val="00A135BB"/>
    <w:rsid w:val="00A135FE"/>
    <w:rsid w:val="00A13671"/>
    <w:rsid w:val="00A13EE6"/>
    <w:rsid w:val="00A14D37"/>
    <w:rsid w:val="00A15167"/>
    <w:rsid w:val="00A153D0"/>
    <w:rsid w:val="00A1576B"/>
    <w:rsid w:val="00A1598D"/>
    <w:rsid w:val="00A15BC5"/>
    <w:rsid w:val="00A15C1C"/>
    <w:rsid w:val="00A15F4E"/>
    <w:rsid w:val="00A16033"/>
    <w:rsid w:val="00A1631F"/>
    <w:rsid w:val="00A169B1"/>
    <w:rsid w:val="00A16A4B"/>
    <w:rsid w:val="00A16BA1"/>
    <w:rsid w:val="00A17081"/>
    <w:rsid w:val="00A174BE"/>
    <w:rsid w:val="00A204D6"/>
    <w:rsid w:val="00A2051E"/>
    <w:rsid w:val="00A205BE"/>
    <w:rsid w:val="00A21E54"/>
    <w:rsid w:val="00A21FA9"/>
    <w:rsid w:val="00A2227C"/>
    <w:rsid w:val="00A2228A"/>
    <w:rsid w:val="00A2237C"/>
    <w:rsid w:val="00A2255E"/>
    <w:rsid w:val="00A22905"/>
    <w:rsid w:val="00A22A41"/>
    <w:rsid w:val="00A22AC8"/>
    <w:rsid w:val="00A2313D"/>
    <w:rsid w:val="00A23248"/>
    <w:rsid w:val="00A2362E"/>
    <w:rsid w:val="00A238A7"/>
    <w:rsid w:val="00A23FDC"/>
    <w:rsid w:val="00A24328"/>
    <w:rsid w:val="00A248EE"/>
    <w:rsid w:val="00A25055"/>
    <w:rsid w:val="00A265C2"/>
    <w:rsid w:val="00A2688A"/>
    <w:rsid w:val="00A26F5F"/>
    <w:rsid w:val="00A27220"/>
    <w:rsid w:val="00A2771B"/>
    <w:rsid w:val="00A27FDE"/>
    <w:rsid w:val="00A30ABC"/>
    <w:rsid w:val="00A30BE2"/>
    <w:rsid w:val="00A30DFE"/>
    <w:rsid w:val="00A30EA0"/>
    <w:rsid w:val="00A30F31"/>
    <w:rsid w:val="00A3196B"/>
    <w:rsid w:val="00A31ED4"/>
    <w:rsid w:val="00A323B8"/>
    <w:rsid w:val="00A32828"/>
    <w:rsid w:val="00A33478"/>
    <w:rsid w:val="00A3495E"/>
    <w:rsid w:val="00A34B43"/>
    <w:rsid w:val="00A34CA9"/>
    <w:rsid w:val="00A35112"/>
    <w:rsid w:val="00A351E6"/>
    <w:rsid w:val="00A35217"/>
    <w:rsid w:val="00A3577E"/>
    <w:rsid w:val="00A35F18"/>
    <w:rsid w:val="00A36270"/>
    <w:rsid w:val="00A3725D"/>
    <w:rsid w:val="00A374D7"/>
    <w:rsid w:val="00A375A9"/>
    <w:rsid w:val="00A37870"/>
    <w:rsid w:val="00A37BE6"/>
    <w:rsid w:val="00A401B7"/>
    <w:rsid w:val="00A408D5"/>
    <w:rsid w:val="00A4096C"/>
    <w:rsid w:val="00A409AA"/>
    <w:rsid w:val="00A41CDE"/>
    <w:rsid w:val="00A420D4"/>
    <w:rsid w:val="00A42474"/>
    <w:rsid w:val="00A424B0"/>
    <w:rsid w:val="00A429A5"/>
    <w:rsid w:val="00A42A3B"/>
    <w:rsid w:val="00A43207"/>
    <w:rsid w:val="00A43368"/>
    <w:rsid w:val="00A433C6"/>
    <w:rsid w:val="00A43416"/>
    <w:rsid w:val="00A43662"/>
    <w:rsid w:val="00A43897"/>
    <w:rsid w:val="00A439E0"/>
    <w:rsid w:val="00A43AE4"/>
    <w:rsid w:val="00A43CB0"/>
    <w:rsid w:val="00A43D01"/>
    <w:rsid w:val="00A43E43"/>
    <w:rsid w:val="00A44281"/>
    <w:rsid w:val="00A45DF7"/>
    <w:rsid w:val="00A45E66"/>
    <w:rsid w:val="00A4612B"/>
    <w:rsid w:val="00A4635E"/>
    <w:rsid w:val="00A4637F"/>
    <w:rsid w:val="00A465D6"/>
    <w:rsid w:val="00A46920"/>
    <w:rsid w:val="00A46F28"/>
    <w:rsid w:val="00A47FB6"/>
    <w:rsid w:val="00A5126C"/>
    <w:rsid w:val="00A52D46"/>
    <w:rsid w:val="00A53258"/>
    <w:rsid w:val="00A5362D"/>
    <w:rsid w:val="00A54BFC"/>
    <w:rsid w:val="00A54EDA"/>
    <w:rsid w:val="00A54FAD"/>
    <w:rsid w:val="00A5531E"/>
    <w:rsid w:val="00A55537"/>
    <w:rsid w:val="00A555B2"/>
    <w:rsid w:val="00A55976"/>
    <w:rsid w:val="00A560AB"/>
    <w:rsid w:val="00A56171"/>
    <w:rsid w:val="00A5641C"/>
    <w:rsid w:val="00A56835"/>
    <w:rsid w:val="00A569EA"/>
    <w:rsid w:val="00A56BF5"/>
    <w:rsid w:val="00A56D30"/>
    <w:rsid w:val="00A6010C"/>
    <w:rsid w:val="00A6038E"/>
    <w:rsid w:val="00A60652"/>
    <w:rsid w:val="00A60A55"/>
    <w:rsid w:val="00A60EED"/>
    <w:rsid w:val="00A614C2"/>
    <w:rsid w:val="00A61FE8"/>
    <w:rsid w:val="00A62F96"/>
    <w:rsid w:val="00A6330B"/>
    <w:rsid w:val="00A6333D"/>
    <w:rsid w:val="00A6362E"/>
    <w:rsid w:val="00A63E78"/>
    <w:rsid w:val="00A63E79"/>
    <w:rsid w:val="00A63F1D"/>
    <w:rsid w:val="00A64086"/>
    <w:rsid w:val="00A641A8"/>
    <w:rsid w:val="00A6460C"/>
    <w:rsid w:val="00A647C0"/>
    <w:rsid w:val="00A64C0D"/>
    <w:rsid w:val="00A64F0D"/>
    <w:rsid w:val="00A65638"/>
    <w:rsid w:val="00A65BAC"/>
    <w:rsid w:val="00A65BD4"/>
    <w:rsid w:val="00A6615F"/>
    <w:rsid w:val="00A662AE"/>
    <w:rsid w:val="00A667D7"/>
    <w:rsid w:val="00A668B2"/>
    <w:rsid w:val="00A668E9"/>
    <w:rsid w:val="00A66B1E"/>
    <w:rsid w:val="00A66BC9"/>
    <w:rsid w:val="00A6736B"/>
    <w:rsid w:val="00A67EA5"/>
    <w:rsid w:val="00A70090"/>
    <w:rsid w:val="00A705CE"/>
    <w:rsid w:val="00A708CF"/>
    <w:rsid w:val="00A70DCC"/>
    <w:rsid w:val="00A70E44"/>
    <w:rsid w:val="00A71124"/>
    <w:rsid w:val="00A719DC"/>
    <w:rsid w:val="00A71BDF"/>
    <w:rsid w:val="00A71E60"/>
    <w:rsid w:val="00A71FF5"/>
    <w:rsid w:val="00A723D4"/>
    <w:rsid w:val="00A72531"/>
    <w:rsid w:val="00A73ECF"/>
    <w:rsid w:val="00A741CD"/>
    <w:rsid w:val="00A74206"/>
    <w:rsid w:val="00A74723"/>
    <w:rsid w:val="00A74746"/>
    <w:rsid w:val="00A74BBB"/>
    <w:rsid w:val="00A74C40"/>
    <w:rsid w:val="00A751F0"/>
    <w:rsid w:val="00A75223"/>
    <w:rsid w:val="00A75846"/>
    <w:rsid w:val="00A768C8"/>
    <w:rsid w:val="00A76E0D"/>
    <w:rsid w:val="00A76EDE"/>
    <w:rsid w:val="00A76F92"/>
    <w:rsid w:val="00A77392"/>
    <w:rsid w:val="00A77BFC"/>
    <w:rsid w:val="00A77C04"/>
    <w:rsid w:val="00A77CD6"/>
    <w:rsid w:val="00A801D0"/>
    <w:rsid w:val="00A80C1A"/>
    <w:rsid w:val="00A810D2"/>
    <w:rsid w:val="00A81196"/>
    <w:rsid w:val="00A8162C"/>
    <w:rsid w:val="00A81CB6"/>
    <w:rsid w:val="00A81D3F"/>
    <w:rsid w:val="00A821BA"/>
    <w:rsid w:val="00A827BA"/>
    <w:rsid w:val="00A829B0"/>
    <w:rsid w:val="00A82E68"/>
    <w:rsid w:val="00A833DB"/>
    <w:rsid w:val="00A8368C"/>
    <w:rsid w:val="00A83BDF"/>
    <w:rsid w:val="00A83C1E"/>
    <w:rsid w:val="00A83F95"/>
    <w:rsid w:val="00A8463F"/>
    <w:rsid w:val="00A84F17"/>
    <w:rsid w:val="00A85765"/>
    <w:rsid w:val="00A85812"/>
    <w:rsid w:val="00A85F7F"/>
    <w:rsid w:val="00A87004"/>
    <w:rsid w:val="00A87525"/>
    <w:rsid w:val="00A87FDC"/>
    <w:rsid w:val="00A90192"/>
    <w:rsid w:val="00A90378"/>
    <w:rsid w:val="00A90F15"/>
    <w:rsid w:val="00A91638"/>
    <w:rsid w:val="00A9249D"/>
    <w:rsid w:val="00A92641"/>
    <w:rsid w:val="00A9265A"/>
    <w:rsid w:val="00A938BA"/>
    <w:rsid w:val="00A93C9E"/>
    <w:rsid w:val="00A94F5F"/>
    <w:rsid w:val="00A9512C"/>
    <w:rsid w:val="00A951A4"/>
    <w:rsid w:val="00A95BE3"/>
    <w:rsid w:val="00A9614E"/>
    <w:rsid w:val="00A966DE"/>
    <w:rsid w:val="00A96AA8"/>
    <w:rsid w:val="00A97072"/>
    <w:rsid w:val="00A972B8"/>
    <w:rsid w:val="00A9799F"/>
    <w:rsid w:val="00A97EAD"/>
    <w:rsid w:val="00AA0F54"/>
    <w:rsid w:val="00AA1121"/>
    <w:rsid w:val="00AA1207"/>
    <w:rsid w:val="00AA1213"/>
    <w:rsid w:val="00AA19CF"/>
    <w:rsid w:val="00AA20BE"/>
    <w:rsid w:val="00AA23BE"/>
    <w:rsid w:val="00AA2847"/>
    <w:rsid w:val="00AA2C9C"/>
    <w:rsid w:val="00AA2E39"/>
    <w:rsid w:val="00AA2F6D"/>
    <w:rsid w:val="00AA3592"/>
    <w:rsid w:val="00AA3AD9"/>
    <w:rsid w:val="00AA3DC2"/>
    <w:rsid w:val="00AA4450"/>
    <w:rsid w:val="00AA644A"/>
    <w:rsid w:val="00AA6A37"/>
    <w:rsid w:val="00AA6B18"/>
    <w:rsid w:val="00AA6ECE"/>
    <w:rsid w:val="00AA7295"/>
    <w:rsid w:val="00AA76B1"/>
    <w:rsid w:val="00AB07EC"/>
    <w:rsid w:val="00AB0E16"/>
    <w:rsid w:val="00AB12D9"/>
    <w:rsid w:val="00AB23EB"/>
    <w:rsid w:val="00AB2647"/>
    <w:rsid w:val="00AB2A1B"/>
    <w:rsid w:val="00AB2FCC"/>
    <w:rsid w:val="00AB30EA"/>
    <w:rsid w:val="00AB3578"/>
    <w:rsid w:val="00AB376B"/>
    <w:rsid w:val="00AB3916"/>
    <w:rsid w:val="00AB4319"/>
    <w:rsid w:val="00AB43F5"/>
    <w:rsid w:val="00AB4679"/>
    <w:rsid w:val="00AB496F"/>
    <w:rsid w:val="00AB4DCE"/>
    <w:rsid w:val="00AB4FF8"/>
    <w:rsid w:val="00AB516A"/>
    <w:rsid w:val="00AB518F"/>
    <w:rsid w:val="00AB56FE"/>
    <w:rsid w:val="00AB672B"/>
    <w:rsid w:val="00AB7240"/>
    <w:rsid w:val="00AB7449"/>
    <w:rsid w:val="00AB7458"/>
    <w:rsid w:val="00AB75D7"/>
    <w:rsid w:val="00AB7E85"/>
    <w:rsid w:val="00AC0C98"/>
    <w:rsid w:val="00AC124C"/>
    <w:rsid w:val="00AC1C2C"/>
    <w:rsid w:val="00AC288D"/>
    <w:rsid w:val="00AC2953"/>
    <w:rsid w:val="00AC2DFE"/>
    <w:rsid w:val="00AC3273"/>
    <w:rsid w:val="00AC3497"/>
    <w:rsid w:val="00AC3A21"/>
    <w:rsid w:val="00AC4088"/>
    <w:rsid w:val="00AC54B0"/>
    <w:rsid w:val="00AC634B"/>
    <w:rsid w:val="00AC6477"/>
    <w:rsid w:val="00AC729D"/>
    <w:rsid w:val="00AC78C1"/>
    <w:rsid w:val="00AD0377"/>
    <w:rsid w:val="00AD0539"/>
    <w:rsid w:val="00AD0563"/>
    <w:rsid w:val="00AD0C32"/>
    <w:rsid w:val="00AD0D2B"/>
    <w:rsid w:val="00AD0E6A"/>
    <w:rsid w:val="00AD0EDF"/>
    <w:rsid w:val="00AD1345"/>
    <w:rsid w:val="00AD1426"/>
    <w:rsid w:val="00AD1594"/>
    <w:rsid w:val="00AD1657"/>
    <w:rsid w:val="00AD1983"/>
    <w:rsid w:val="00AD1A67"/>
    <w:rsid w:val="00AD1A6F"/>
    <w:rsid w:val="00AD1ECC"/>
    <w:rsid w:val="00AD2303"/>
    <w:rsid w:val="00AD2568"/>
    <w:rsid w:val="00AD3513"/>
    <w:rsid w:val="00AD3751"/>
    <w:rsid w:val="00AD38C4"/>
    <w:rsid w:val="00AD3DB7"/>
    <w:rsid w:val="00AD42DD"/>
    <w:rsid w:val="00AD439E"/>
    <w:rsid w:val="00AD43D2"/>
    <w:rsid w:val="00AD4A24"/>
    <w:rsid w:val="00AD4C82"/>
    <w:rsid w:val="00AD50BE"/>
    <w:rsid w:val="00AD6409"/>
    <w:rsid w:val="00AD64E9"/>
    <w:rsid w:val="00AD654B"/>
    <w:rsid w:val="00AD6DA5"/>
    <w:rsid w:val="00AD70AB"/>
    <w:rsid w:val="00AD7734"/>
    <w:rsid w:val="00AD79E4"/>
    <w:rsid w:val="00AD7AFE"/>
    <w:rsid w:val="00AD7F04"/>
    <w:rsid w:val="00AE0174"/>
    <w:rsid w:val="00AE03A8"/>
    <w:rsid w:val="00AE0F66"/>
    <w:rsid w:val="00AE0FBB"/>
    <w:rsid w:val="00AE1306"/>
    <w:rsid w:val="00AE19AE"/>
    <w:rsid w:val="00AE19C8"/>
    <w:rsid w:val="00AE1CD6"/>
    <w:rsid w:val="00AE1E3F"/>
    <w:rsid w:val="00AE1FF7"/>
    <w:rsid w:val="00AE2626"/>
    <w:rsid w:val="00AE28CF"/>
    <w:rsid w:val="00AE2A89"/>
    <w:rsid w:val="00AE2B56"/>
    <w:rsid w:val="00AE2CFF"/>
    <w:rsid w:val="00AE3A05"/>
    <w:rsid w:val="00AE3F8D"/>
    <w:rsid w:val="00AE4128"/>
    <w:rsid w:val="00AE41DF"/>
    <w:rsid w:val="00AE535D"/>
    <w:rsid w:val="00AE5611"/>
    <w:rsid w:val="00AE6663"/>
    <w:rsid w:val="00AF01A8"/>
    <w:rsid w:val="00AF09D6"/>
    <w:rsid w:val="00AF0F18"/>
    <w:rsid w:val="00AF144F"/>
    <w:rsid w:val="00AF23C0"/>
    <w:rsid w:val="00AF24A9"/>
    <w:rsid w:val="00AF26A4"/>
    <w:rsid w:val="00AF2900"/>
    <w:rsid w:val="00AF2D37"/>
    <w:rsid w:val="00AF2F19"/>
    <w:rsid w:val="00AF3625"/>
    <w:rsid w:val="00AF3AC6"/>
    <w:rsid w:val="00AF3CF0"/>
    <w:rsid w:val="00AF4478"/>
    <w:rsid w:val="00AF46AD"/>
    <w:rsid w:val="00AF4CEB"/>
    <w:rsid w:val="00AF5705"/>
    <w:rsid w:val="00AF57C5"/>
    <w:rsid w:val="00AF60C7"/>
    <w:rsid w:val="00AF691F"/>
    <w:rsid w:val="00AF7AF4"/>
    <w:rsid w:val="00AF7E62"/>
    <w:rsid w:val="00B0016F"/>
    <w:rsid w:val="00B00410"/>
    <w:rsid w:val="00B0115B"/>
    <w:rsid w:val="00B01257"/>
    <w:rsid w:val="00B01597"/>
    <w:rsid w:val="00B0159B"/>
    <w:rsid w:val="00B01F87"/>
    <w:rsid w:val="00B02209"/>
    <w:rsid w:val="00B023DD"/>
    <w:rsid w:val="00B0240B"/>
    <w:rsid w:val="00B028AC"/>
    <w:rsid w:val="00B02938"/>
    <w:rsid w:val="00B02948"/>
    <w:rsid w:val="00B02D0F"/>
    <w:rsid w:val="00B03C8C"/>
    <w:rsid w:val="00B03F83"/>
    <w:rsid w:val="00B04292"/>
    <w:rsid w:val="00B04307"/>
    <w:rsid w:val="00B04362"/>
    <w:rsid w:val="00B047D7"/>
    <w:rsid w:val="00B0495E"/>
    <w:rsid w:val="00B04DB6"/>
    <w:rsid w:val="00B04DE6"/>
    <w:rsid w:val="00B0584F"/>
    <w:rsid w:val="00B059F8"/>
    <w:rsid w:val="00B06723"/>
    <w:rsid w:val="00B07F8F"/>
    <w:rsid w:val="00B10766"/>
    <w:rsid w:val="00B10B86"/>
    <w:rsid w:val="00B1114D"/>
    <w:rsid w:val="00B11CA6"/>
    <w:rsid w:val="00B12590"/>
    <w:rsid w:val="00B12E92"/>
    <w:rsid w:val="00B1337E"/>
    <w:rsid w:val="00B13513"/>
    <w:rsid w:val="00B137E7"/>
    <w:rsid w:val="00B13821"/>
    <w:rsid w:val="00B146F1"/>
    <w:rsid w:val="00B15862"/>
    <w:rsid w:val="00B158D0"/>
    <w:rsid w:val="00B16802"/>
    <w:rsid w:val="00B16A0A"/>
    <w:rsid w:val="00B172ED"/>
    <w:rsid w:val="00B176ED"/>
    <w:rsid w:val="00B17AC7"/>
    <w:rsid w:val="00B2035C"/>
    <w:rsid w:val="00B205E3"/>
    <w:rsid w:val="00B21157"/>
    <w:rsid w:val="00B21982"/>
    <w:rsid w:val="00B21F0B"/>
    <w:rsid w:val="00B21F82"/>
    <w:rsid w:val="00B224BB"/>
    <w:rsid w:val="00B226DF"/>
    <w:rsid w:val="00B2332D"/>
    <w:rsid w:val="00B23AE1"/>
    <w:rsid w:val="00B23C70"/>
    <w:rsid w:val="00B23CB4"/>
    <w:rsid w:val="00B24490"/>
    <w:rsid w:val="00B247AF"/>
    <w:rsid w:val="00B25222"/>
    <w:rsid w:val="00B25288"/>
    <w:rsid w:val="00B25811"/>
    <w:rsid w:val="00B25C79"/>
    <w:rsid w:val="00B25D01"/>
    <w:rsid w:val="00B25E92"/>
    <w:rsid w:val="00B2680E"/>
    <w:rsid w:val="00B26D67"/>
    <w:rsid w:val="00B27029"/>
    <w:rsid w:val="00B274BA"/>
    <w:rsid w:val="00B277C3"/>
    <w:rsid w:val="00B27852"/>
    <w:rsid w:val="00B27D0D"/>
    <w:rsid w:val="00B27D8A"/>
    <w:rsid w:val="00B306D9"/>
    <w:rsid w:val="00B30832"/>
    <w:rsid w:val="00B3140F"/>
    <w:rsid w:val="00B318D0"/>
    <w:rsid w:val="00B32204"/>
    <w:rsid w:val="00B322AB"/>
    <w:rsid w:val="00B325A2"/>
    <w:rsid w:val="00B326EB"/>
    <w:rsid w:val="00B32C4E"/>
    <w:rsid w:val="00B32D33"/>
    <w:rsid w:val="00B33531"/>
    <w:rsid w:val="00B335FE"/>
    <w:rsid w:val="00B33B31"/>
    <w:rsid w:val="00B33C46"/>
    <w:rsid w:val="00B3480A"/>
    <w:rsid w:val="00B34904"/>
    <w:rsid w:val="00B34B5B"/>
    <w:rsid w:val="00B35250"/>
    <w:rsid w:val="00B3564C"/>
    <w:rsid w:val="00B35D51"/>
    <w:rsid w:val="00B35F7B"/>
    <w:rsid w:val="00B36387"/>
    <w:rsid w:val="00B3699B"/>
    <w:rsid w:val="00B36F57"/>
    <w:rsid w:val="00B3736B"/>
    <w:rsid w:val="00B379E0"/>
    <w:rsid w:val="00B37B01"/>
    <w:rsid w:val="00B37F7A"/>
    <w:rsid w:val="00B40E0C"/>
    <w:rsid w:val="00B411C3"/>
    <w:rsid w:val="00B413B4"/>
    <w:rsid w:val="00B42595"/>
    <w:rsid w:val="00B426A2"/>
    <w:rsid w:val="00B4291D"/>
    <w:rsid w:val="00B429F4"/>
    <w:rsid w:val="00B42C2D"/>
    <w:rsid w:val="00B42D2D"/>
    <w:rsid w:val="00B42D75"/>
    <w:rsid w:val="00B440CB"/>
    <w:rsid w:val="00B4426B"/>
    <w:rsid w:val="00B4428C"/>
    <w:rsid w:val="00B44478"/>
    <w:rsid w:val="00B4462D"/>
    <w:rsid w:val="00B448D6"/>
    <w:rsid w:val="00B4490C"/>
    <w:rsid w:val="00B45376"/>
    <w:rsid w:val="00B455F5"/>
    <w:rsid w:val="00B4688D"/>
    <w:rsid w:val="00B47F7B"/>
    <w:rsid w:val="00B50813"/>
    <w:rsid w:val="00B511D9"/>
    <w:rsid w:val="00B51A4A"/>
    <w:rsid w:val="00B51BC8"/>
    <w:rsid w:val="00B51FD1"/>
    <w:rsid w:val="00B52132"/>
    <w:rsid w:val="00B521E3"/>
    <w:rsid w:val="00B52415"/>
    <w:rsid w:val="00B52449"/>
    <w:rsid w:val="00B52505"/>
    <w:rsid w:val="00B52ACC"/>
    <w:rsid w:val="00B52C32"/>
    <w:rsid w:val="00B52F8B"/>
    <w:rsid w:val="00B534EE"/>
    <w:rsid w:val="00B5361C"/>
    <w:rsid w:val="00B53822"/>
    <w:rsid w:val="00B53B6F"/>
    <w:rsid w:val="00B53ECB"/>
    <w:rsid w:val="00B53FBD"/>
    <w:rsid w:val="00B54431"/>
    <w:rsid w:val="00B56421"/>
    <w:rsid w:val="00B56723"/>
    <w:rsid w:val="00B5695D"/>
    <w:rsid w:val="00B56D40"/>
    <w:rsid w:val="00B56DC9"/>
    <w:rsid w:val="00B56E77"/>
    <w:rsid w:val="00B57076"/>
    <w:rsid w:val="00B576A1"/>
    <w:rsid w:val="00B57BD5"/>
    <w:rsid w:val="00B57CCD"/>
    <w:rsid w:val="00B57DC3"/>
    <w:rsid w:val="00B60A27"/>
    <w:rsid w:val="00B60FEE"/>
    <w:rsid w:val="00B61968"/>
    <w:rsid w:val="00B61970"/>
    <w:rsid w:val="00B6250F"/>
    <w:rsid w:val="00B629CC"/>
    <w:rsid w:val="00B62B5B"/>
    <w:rsid w:val="00B63517"/>
    <w:rsid w:val="00B637C7"/>
    <w:rsid w:val="00B63BFE"/>
    <w:rsid w:val="00B63F10"/>
    <w:rsid w:val="00B63F77"/>
    <w:rsid w:val="00B6467A"/>
    <w:rsid w:val="00B64A3A"/>
    <w:rsid w:val="00B64C1E"/>
    <w:rsid w:val="00B64DA1"/>
    <w:rsid w:val="00B6502A"/>
    <w:rsid w:val="00B650F9"/>
    <w:rsid w:val="00B65350"/>
    <w:rsid w:val="00B6575C"/>
    <w:rsid w:val="00B65B52"/>
    <w:rsid w:val="00B65F82"/>
    <w:rsid w:val="00B66403"/>
    <w:rsid w:val="00B66887"/>
    <w:rsid w:val="00B66CD4"/>
    <w:rsid w:val="00B67132"/>
    <w:rsid w:val="00B67539"/>
    <w:rsid w:val="00B6761A"/>
    <w:rsid w:val="00B6795B"/>
    <w:rsid w:val="00B67BA3"/>
    <w:rsid w:val="00B70106"/>
    <w:rsid w:val="00B70422"/>
    <w:rsid w:val="00B70895"/>
    <w:rsid w:val="00B70E99"/>
    <w:rsid w:val="00B71453"/>
    <w:rsid w:val="00B718D3"/>
    <w:rsid w:val="00B71C12"/>
    <w:rsid w:val="00B71D90"/>
    <w:rsid w:val="00B72030"/>
    <w:rsid w:val="00B720FB"/>
    <w:rsid w:val="00B72B64"/>
    <w:rsid w:val="00B731AD"/>
    <w:rsid w:val="00B739F7"/>
    <w:rsid w:val="00B741A3"/>
    <w:rsid w:val="00B749C4"/>
    <w:rsid w:val="00B74CAB"/>
    <w:rsid w:val="00B74CB7"/>
    <w:rsid w:val="00B74D16"/>
    <w:rsid w:val="00B75694"/>
    <w:rsid w:val="00B759ED"/>
    <w:rsid w:val="00B75D70"/>
    <w:rsid w:val="00B75E3C"/>
    <w:rsid w:val="00B76167"/>
    <w:rsid w:val="00B7621E"/>
    <w:rsid w:val="00B76556"/>
    <w:rsid w:val="00B76743"/>
    <w:rsid w:val="00B769AB"/>
    <w:rsid w:val="00B77A69"/>
    <w:rsid w:val="00B8037D"/>
    <w:rsid w:val="00B804DB"/>
    <w:rsid w:val="00B80817"/>
    <w:rsid w:val="00B8133D"/>
    <w:rsid w:val="00B815B2"/>
    <w:rsid w:val="00B823DA"/>
    <w:rsid w:val="00B82780"/>
    <w:rsid w:val="00B831E4"/>
    <w:rsid w:val="00B83816"/>
    <w:rsid w:val="00B83924"/>
    <w:rsid w:val="00B83A72"/>
    <w:rsid w:val="00B83CDA"/>
    <w:rsid w:val="00B841CA"/>
    <w:rsid w:val="00B845C0"/>
    <w:rsid w:val="00B84721"/>
    <w:rsid w:val="00B847C9"/>
    <w:rsid w:val="00B84DB1"/>
    <w:rsid w:val="00B85134"/>
    <w:rsid w:val="00B85889"/>
    <w:rsid w:val="00B85ABE"/>
    <w:rsid w:val="00B85ED0"/>
    <w:rsid w:val="00B85FBC"/>
    <w:rsid w:val="00B873A2"/>
    <w:rsid w:val="00B877D5"/>
    <w:rsid w:val="00B87B49"/>
    <w:rsid w:val="00B906F6"/>
    <w:rsid w:val="00B9101E"/>
    <w:rsid w:val="00B91694"/>
    <w:rsid w:val="00B9186C"/>
    <w:rsid w:val="00B9248D"/>
    <w:rsid w:val="00B92669"/>
    <w:rsid w:val="00B92D5A"/>
    <w:rsid w:val="00B93011"/>
    <w:rsid w:val="00B93692"/>
    <w:rsid w:val="00B9388C"/>
    <w:rsid w:val="00B9429D"/>
    <w:rsid w:val="00B9437C"/>
    <w:rsid w:val="00B94761"/>
    <w:rsid w:val="00B94A63"/>
    <w:rsid w:val="00B94BC0"/>
    <w:rsid w:val="00B95012"/>
    <w:rsid w:val="00B951D5"/>
    <w:rsid w:val="00B95C7D"/>
    <w:rsid w:val="00B962CD"/>
    <w:rsid w:val="00B971EA"/>
    <w:rsid w:val="00B973BC"/>
    <w:rsid w:val="00B979FB"/>
    <w:rsid w:val="00BA00F3"/>
    <w:rsid w:val="00BA03E8"/>
    <w:rsid w:val="00BA0BBB"/>
    <w:rsid w:val="00BA0BE0"/>
    <w:rsid w:val="00BA0E74"/>
    <w:rsid w:val="00BA0EB8"/>
    <w:rsid w:val="00BA0F79"/>
    <w:rsid w:val="00BA1FE4"/>
    <w:rsid w:val="00BA20E5"/>
    <w:rsid w:val="00BA2503"/>
    <w:rsid w:val="00BA2B54"/>
    <w:rsid w:val="00BA2BF2"/>
    <w:rsid w:val="00BA4B0C"/>
    <w:rsid w:val="00BA5835"/>
    <w:rsid w:val="00BA59E0"/>
    <w:rsid w:val="00BA5E21"/>
    <w:rsid w:val="00BA5FD0"/>
    <w:rsid w:val="00BA6690"/>
    <w:rsid w:val="00BA69A9"/>
    <w:rsid w:val="00BA71E0"/>
    <w:rsid w:val="00BB0399"/>
    <w:rsid w:val="00BB0BC1"/>
    <w:rsid w:val="00BB0C27"/>
    <w:rsid w:val="00BB1192"/>
    <w:rsid w:val="00BB1795"/>
    <w:rsid w:val="00BB17FA"/>
    <w:rsid w:val="00BB186C"/>
    <w:rsid w:val="00BB18D6"/>
    <w:rsid w:val="00BB1FD4"/>
    <w:rsid w:val="00BB210C"/>
    <w:rsid w:val="00BB3102"/>
    <w:rsid w:val="00BB348F"/>
    <w:rsid w:val="00BB351D"/>
    <w:rsid w:val="00BB3CFA"/>
    <w:rsid w:val="00BB3EC9"/>
    <w:rsid w:val="00BB40DA"/>
    <w:rsid w:val="00BB4623"/>
    <w:rsid w:val="00BB4672"/>
    <w:rsid w:val="00BB49CA"/>
    <w:rsid w:val="00BB53F9"/>
    <w:rsid w:val="00BB575F"/>
    <w:rsid w:val="00BB5D6C"/>
    <w:rsid w:val="00BB61E8"/>
    <w:rsid w:val="00BB6342"/>
    <w:rsid w:val="00BB6557"/>
    <w:rsid w:val="00BB6BAF"/>
    <w:rsid w:val="00BB6D8D"/>
    <w:rsid w:val="00BB6F1F"/>
    <w:rsid w:val="00BB7346"/>
    <w:rsid w:val="00BB7904"/>
    <w:rsid w:val="00BB7CE6"/>
    <w:rsid w:val="00BC01C3"/>
    <w:rsid w:val="00BC0DF0"/>
    <w:rsid w:val="00BC0E9E"/>
    <w:rsid w:val="00BC0F3F"/>
    <w:rsid w:val="00BC17F2"/>
    <w:rsid w:val="00BC1956"/>
    <w:rsid w:val="00BC19CF"/>
    <w:rsid w:val="00BC1BF3"/>
    <w:rsid w:val="00BC1E6B"/>
    <w:rsid w:val="00BC1E85"/>
    <w:rsid w:val="00BC2114"/>
    <w:rsid w:val="00BC2599"/>
    <w:rsid w:val="00BC25CF"/>
    <w:rsid w:val="00BC2B8F"/>
    <w:rsid w:val="00BC2BE6"/>
    <w:rsid w:val="00BC2CD7"/>
    <w:rsid w:val="00BC3945"/>
    <w:rsid w:val="00BC3A0E"/>
    <w:rsid w:val="00BC42D1"/>
    <w:rsid w:val="00BC47D6"/>
    <w:rsid w:val="00BC486D"/>
    <w:rsid w:val="00BC4A78"/>
    <w:rsid w:val="00BC4D85"/>
    <w:rsid w:val="00BC4E67"/>
    <w:rsid w:val="00BC536A"/>
    <w:rsid w:val="00BC5831"/>
    <w:rsid w:val="00BC5B00"/>
    <w:rsid w:val="00BC6179"/>
    <w:rsid w:val="00BC6A30"/>
    <w:rsid w:val="00BC711F"/>
    <w:rsid w:val="00BC7624"/>
    <w:rsid w:val="00BD07A7"/>
    <w:rsid w:val="00BD0A92"/>
    <w:rsid w:val="00BD14D5"/>
    <w:rsid w:val="00BD1589"/>
    <w:rsid w:val="00BD1E46"/>
    <w:rsid w:val="00BD25F2"/>
    <w:rsid w:val="00BD290D"/>
    <w:rsid w:val="00BD2EF9"/>
    <w:rsid w:val="00BD3596"/>
    <w:rsid w:val="00BD35DE"/>
    <w:rsid w:val="00BD3CCF"/>
    <w:rsid w:val="00BD41F0"/>
    <w:rsid w:val="00BD4429"/>
    <w:rsid w:val="00BD4659"/>
    <w:rsid w:val="00BD5314"/>
    <w:rsid w:val="00BD5689"/>
    <w:rsid w:val="00BD5729"/>
    <w:rsid w:val="00BD5768"/>
    <w:rsid w:val="00BD676D"/>
    <w:rsid w:val="00BE03C9"/>
    <w:rsid w:val="00BE0543"/>
    <w:rsid w:val="00BE05AB"/>
    <w:rsid w:val="00BE063D"/>
    <w:rsid w:val="00BE0E34"/>
    <w:rsid w:val="00BE173F"/>
    <w:rsid w:val="00BE1971"/>
    <w:rsid w:val="00BE267B"/>
    <w:rsid w:val="00BE3BCE"/>
    <w:rsid w:val="00BE3FB1"/>
    <w:rsid w:val="00BE42C4"/>
    <w:rsid w:val="00BE45EE"/>
    <w:rsid w:val="00BE461D"/>
    <w:rsid w:val="00BE46F1"/>
    <w:rsid w:val="00BE4790"/>
    <w:rsid w:val="00BE4906"/>
    <w:rsid w:val="00BE49AE"/>
    <w:rsid w:val="00BE5A2F"/>
    <w:rsid w:val="00BE5CB8"/>
    <w:rsid w:val="00BE607C"/>
    <w:rsid w:val="00BE61DA"/>
    <w:rsid w:val="00BE62E9"/>
    <w:rsid w:val="00BE6C56"/>
    <w:rsid w:val="00BE6DF5"/>
    <w:rsid w:val="00BE7280"/>
    <w:rsid w:val="00BE72C6"/>
    <w:rsid w:val="00BE73FB"/>
    <w:rsid w:val="00BE75CC"/>
    <w:rsid w:val="00BE79AE"/>
    <w:rsid w:val="00BE7BBE"/>
    <w:rsid w:val="00BE7CBB"/>
    <w:rsid w:val="00BF07FD"/>
    <w:rsid w:val="00BF0C99"/>
    <w:rsid w:val="00BF1009"/>
    <w:rsid w:val="00BF1867"/>
    <w:rsid w:val="00BF190F"/>
    <w:rsid w:val="00BF1C1E"/>
    <w:rsid w:val="00BF2A9F"/>
    <w:rsid w:val="00BF2CEB"/>
    <w:rsid w:val="00BF3A57"/>
    <w:rsid w:val="00BF3C90"/>
    <w:rsid w:val="00BF3DCF"/>
    <w:rsid w:val="00BF3E27"/>
    <w:rsid w:val="00BF3FBE"/>
    <w:rsid w:val="00BF4299"/>
    <w:rsid w:val="00BF43AD"/>
    <w:rsid w:val="00BF4AA4"/>
    <w:rsid w:val="00BF4C0A"/>
    <w:rsid w:val="00BF5341"/>
    <w:rsid w:val="00BF565F"/>
    <w:rsid w:val="00BF5D82"/>
    <w:rsid w:val="00BF5FE1"/>
    <w:rsid w:val="00BF60AE"/>
    <w:rsid w:val="00BF627C"/>
    <w:rsid w:val="00BF6FD8"/>
    <w:rsid w:val="00BF70A5"/>
    <w:rsid w:val="00BF7563"/>
    <w:rsid w:val="00BF7639"/>
    <w:rsid w:val="00BF774B"/>
    <w:rsid w:val="00BF7977"/>
    <w:rsid w:val="00C000ED"/>
    <w:rsid w:val="00C003F0"/>
    <w:rsid w:val="00C00961"/>
    <w:rsid w:val="00C00DC0"/>
    <w:rsid w:val="00C014A4"/>
    <w:rsid w:val="00C0152E"/>
    <w:rsid w:val="00C01C34"/>
    <w:rsid w:val="00C02787"/>
    <w:rsid w:val="00C02B45"/>
    <w:rsid w:val="00C032DB"/>
    <w:rsid w:val="00C03542"/>
    <w:rsid w:val="00C03E81"/>
    <w:rsid w:val="00C0417A"/>
    <w:rsid w:val="00C048CC"/>
    <w:rsid w:val="00C04976"/>
    <w:rsid w:val="00C04DF1"/>
    <w:rsid w:val="00C055BD"/>
    <w:rsid w:val="00C05809"/>
    <w:rsid w:val="00C05CBF"/>
    <w:rsid w:val="00C05EAC"/>
    <w:rsid w:val="00C06B6F"/>
    <w:rsid w:val="00C07221"/>
    <w:rsid w:val="00C072BF"/>
    <w:rsid w:val="00C07537"/>
    <w:rsid w:val="00C078D1"/>
    <w:rsid w:val="00C07D40"/>
    <w:rsid w:val="00C100F7"/>
    <w:rsid w:val="00C10D2B"/>
    <w:rsid w:val="00C1157C"/>
    <w:rsid w:val="00C11F5C"/>
    <w:rsid w:val="00C12143"/>
    <w:rsid w:val="00C122D4"/>
    <w:rsid w:val="00C1283F"/>
    <w:rsid w:val="00C129B6"/>
    <w:rsid w:val="00C12AC6"/>
    <w:rsid w:val="00C12D2F"/>
    <w:rsid w:val="00C12D9F"/>
    <w:rsid w:val="00C12E1C"/>
    <w:rsid w:val="00C13345"/>
    <w:rsid w:val="00C14651"/>
    <w:rsid w:val="00C14891"/>
    <w:rsid w:val="00C14EB2"/>
    <w:rsid w:val="00C14F3C"/>
    <w:rsid w:val="00C15306"/>
    <w:rsid w:val="00C153C4"/>
    <w:rsid w:val="00C153F5"/>
    <w:rsid w:val="00C1586D"/>
    <w:rsid w:val="00C15BCA"/>
    <w:rsid w:val="00C166C8"/>
    <w:rsid w:val="00C1684A"/>
    <w:rsid w:val="00C16A70"/>
    <w:rsid w:val="00C16AEB"/>
    <w:rsid w:val="00C175F2"/>
    <w:rsid w:val="00C1764C"/>
    <w:rsid w:val="00C20236"/>
    <w:rsid w:val="00C2057B"/>
    <w:rsid w:val="00C20983"/>
    <w:rsid w:val="00C2131C"/>
    <w:rsid w:val="00C21723"/>
    <w:rsid w:val="00C218D5"/>
    <w:rsid w:val="00C22166"/>
    <w:rsid w:val="00C223B2"/>
    <w:rsid w:val="00C22F03"/>
    <w:rsid w:val="00C23DC3"/>
    <w:rsid w:val="00C24487"/>
    <w:rsid w:val="00C246BE"/>
    <w:rsid w:val="00C24F6E"/>
    <w:rsid w:val="00C25570"/>
    <w:rsid w:val="00C25666"/>
    <w:rsid w:val="00C257FD"/>
    <w:rsid w:val="00C25BF6"/>
    <w:rsid w:val="00C26787"/>
    <w:rsid w:val="00C2693B"/>
    <w:rsid w:val="00C26A6D"/>
    <w:rsid w:val="00C26DE0"/>
    <w:rsid w:val="00C2704F"/>
    <w:rsid w:val="00C27085"/>
    <w:rsid w:val="00C27A92"/>
    <w:rsid w:val="00C27C81"/>
    <w:rsid w:val="00C301BF"/>
    <w:rsid w:val="00C305C4"/>
    <w:rsid w:val="00C30EF6"/>
    <w:rsid w:val="00C3101C"/>
    <w:rsid w:val="00C3175C"/>
    <w:rsid w:val="00C3183B"/>
    <w:rsid w:val="00C31BFF"/>
    <w:rsid w:val="00C32032"/>
    <w:rsid w:val="00C323F3"/>
    <w:rsid w:val="00C32950"/>
    <w:rsid w:val="00C329E8"/>
    <w:rsid w:val="00C32A29"/>
    <w:rsid w:val="00C32AA1"/>
    <w:rsid w:val="00C32BB3"/>
    <w:rsid w:val="00C33ACA"/>
    <w:rsid w:val="00C33C2E"/>
    <w:rsid w:val="00C33C43"/>
    <w:rsid w:val="00C33C68"/>
    <w:rsid w:val="00C33EAE"/>
    <w:rsid w:val="00C34548"/>
    <w:rsid w:val="00C347E9"/>
    <w:rsid w:val="00C34A24"/>
    <w:rsid w:val="00C34E05"/>
    <w:rsid w:val="00C3602D"/>
    <w:rsid w:val="00C368B5"/>
    <w:rsid w:val="00C36C14"/>
    <w:rsid w:val="00C372A0"/>
    <w:rsid w:val="00C4007C"/>
    <w:rsid w:val="00C40129"/>
    <w:rsid w:val="00C40AE9"/>
    <w:rsid w:val="00C4107F"/>
    <w:rsid w:val="00C41127"/>
    <w:rsid w:val="00C41274"/>
    <w:rsid w:val="00C415E0"/>
    <w:rsid w:val="00C417B8"/>
    <w:rsid w:val="00C41B1B"/>
    <w:rsid w:val="00C41B44"/>
    <w:rsid w:val="00C4285E"/>
    <w:rsid w:val="00C42B5E"/>
    <w:rsid w:val="00C42D94"/>
    <w:rsid w:val="00C42EBE"/>
    <w:rsid w:val="00C42EDB"/>
    <w:rsid w:val="00C42F97"/>
    <w:rsid w:val="00C438A8"/>
    <w:rsid w:val="00C43BA7"/>
    <w:rsid w:val="00C44167"/>
    <w:rsid w:val="00C44AD8"/>
    <w:rsid w:val="00C45239"/>
    <w:rsid w:val="00C4545B"/>
    <w:rsid w:val="00C45AEA"/>
    <w:rsid w:val="00C45CC9"/>
    <w:rsid w:val="00C45D0E"/>
    <w:rsid w:val="00C45EE8"/>
    <w:rsid w:val="00C4659C"/>
    <w:rsid w:val="00C466B9"/>
    <w:rsid w:val="00C46ADF"/>
    <w:rsid w:val="00C4714C"/>
    <w:rsid w:val="00C471CC"/>
    <w:rsid w:val="00C479B7"/>
    <w:rsid w:val="00C504F5"/>
    <w:rsid w:val="00C50BB0"/>
    <w:rsid w:val="00C50CE4"/>
    <w:rsid w:val="00C5197F"/>
    <w:rsid w:val="00C51A98"/>
    <w:rsid w:val="00C51BA3"/>
    <w:rsid w:val="00C51F52"/>
    <w:rsid w:val="00C52056"/>
    <w:rsid w:val="00C52296"/>
    <w:rsid w:val="00C52488"/>
    <w:rsid w:val="00C52515"/>
    <w:rsid w:val="00C52614"/>
    <w:rsid w:val="00C52D6D"/>
    <w:rsid w:val="00C52EC4"/>
    <w:rsid w:val="00C534E4"/>
    <w:rsid w:val="00C53776"/>
    <w:rsid w:val="00C53A3C"/>
    <w:rsid w:val="00C548D2"/>
    <w:rsid w:val="00C54CE9"/>
    <w:rsid w:val="00C551AE"/>
    <w:rsid w:val="00C55240"/>
    <w:rsid w:val="00C55293"/>
    <w:rsid w:val="00C5552B"/>
    <w:rsid w:val="00C558C4"/>
    <w:rsid w:val="00C55ADD"/>
    <w:rsid w:val="00C56408"/>
    <w:rsid w:val="00C56448"/>
    <w:rsid w:val="00C56602"/>
    <w:rsid w:val="00C56FDA"/>
    <w:rsid w:val="00C578A4"/>
    <w:rsid w:val="00C57BBC"/>
    <w:rsid w:val="00C57DBC"/>
    <w:rsid w:val="00C60336"/>
    <w:rsid w:val="00C60378"/>
    <w:rsid w:val="00C6040D"/>
    <w:rsid w:val="00C60B6E"/>
    <w:rsid w:val="00C61170"/>
    <w:rsid w:val="00C6137C"/>
    <w:rsid w:val="00C61455"/>
    <w:rsid w:val="00C616C0"/>
    <w:rsid w:val="00C616C9"/>
    <w:rsid w:val="00C61CE5"/>
    <w:rsid w:val="00C61F18"/>
    <w:rsid w:val="00C6213A"/>
    <w:rsid w:val="00C62809"/>
    <w:rsid w:val="00C6282F"/>
    <w:rsid w:val="00C6291E"/>
    <w:rsid w:val="00C62AA5"/>
    <w:rsid w:val="00C62F19"/>
    <w:rsid w:val="00C6375E"/>
    <w:rsid w:val="00C6405B"/>
    <w:rsid w:val="00C641D8"/>
    <w:rsid w:val="00C648FF"/>
    <w:rsid w:val="00C64D5C"/>
    <w:rsid w:val="00C64EB6"/>
    <w:rsid w:val="00C65225"/>
    <w:rsid w:val="00C6532A"/>
    <w:rsid w:val="00C65696"/>
    <w:rsid w:val="00C656CF"/>
    <w:rsid w:val="00C65BC6"/>
    <w:rsid w:val="00C65CD2"/>
    <w:rsid w:val="00C65D3C"/>
    <w:rsid w:val="00C65D64"/>
    <w:rsid w:val="00C65F56"/>
    <w:rsid w:val="00C661CE"/>
    <w:rsid w:val="00C66244"/>
    <w:rsid w:val="00C662D2"/>
    <w:rsid w:val="00C663D8"/>
    <w:rsid w:val="00C66501"/>
    <w:rsid w:val="00C66667"/>
    <w:rsid w:val="00C66989"/>
    <w:rsid w:val="00C66E9B"/>
    <w:rsid w:val="00C6736C"/>
    <w:rsid w:val="00C67D55"/>
    <w:rsid w:val="00C67F27"/>
    <w:rsid w:val="00C67F3B"/>
    <w:rsid w:val="00C67F98"/>
    <w:rsid w:val="00C70123"/>
    <w:rsid w:val="00C7019C"/>
    <w:rsid w:val="00C703CB"/>
    <w:rsid w:val="00C70647"/>
    <w:rsid w:val="00C70DEC"/>
    <w:rsid w:val="00C7134D"/>
    <w:rsid w:val="00C71483"/>
    <w:rsid w:val="00C717AB"/>
    <w:rsid w:val="00C72ADE"/>
    <w:rsid w:val="00C72C62"/>
    <w:rsid w:val="00C72D4E"/>
    <w:rsid w:val="00C72D73"/>
    <w:rsid w:val="00C7366A"/>
    <w:rsid w:val="00C73732"/>
    <w:rsid w:val="00C7415F"/>
    <w:rsid w:val="00C762EC"/>
    <w:rsid w:val="00C764F8"/>
    <w:rsid w:val="00C778FB"/>
    <w:rsid w:val="00C77979"/>
    <w:rsid w:val="00C77EBF"/>
    <w:rsid w:val="00C80DA6"/>
    <w:rsid w:val="00C812A8"/>
    <w:rsid w:val="00C81845"/>
    <w:rsid w:val="00C819C8"/>
    <w:rsid w:val="00C81A95"/>
    <w:rsid w:val="00C81A9F"/>
    <w:rsid w:val="00C81F6C"/>
    <w:rsid w:val="00C82034"/>
    <w:rsid w:val="00C822F2"/>
    <w:rsid w:val="00C82520"/>
    <w:rsid w:val="00C8256E"/>
    <w:rsid w:val="00C82B88"/>
    <w:rsid w:val="00C82CB5"/>
    <w:rsid w:val="00C8313F"/>
    <w:rsid w:val="00C83662"/>
    <w:rsid w:val="00C83AE9"/>
    <w:rsid w:val="00C83D90"/>
    <w:rsid w:val="00C83DD8"/>
    <w:rsid w:val="00C844F4"/>
    <w:rsid w:val="00C84BDE"/>
    <w:rsid w:val="00C84C8D"/>
    <w:rsid w:val="00C84E44"/>
    <w:rsid w:val="00C84EC5"/>
    <w:rsid w:val="00C85140"/>
    <w:rsid w:val="00C85530"/>
    <w:rsid w:val="00C86102"/>
    <w:rsid w:val="00C86151"/>
    <w:rsid w:val="00C866B0"/>
    <w:rsid w:val="00C867C8"/>
    <w:rsid w:val="00C867E0"/>
    <w:rsid w:val="00C86B1B"/>
    <w:rsid w:val="00C871CF"/>
    <w:rsid w:val="00C87604"/>
    <w:rsid w:val="00C87798"/>
    <w:rsid w:val="00C877B4"/>
    <w:rsid w:val="00C87C29"/>
    <w:rsid w:val="00C87C37"/>
    <w:rsid w:val="00C87D9C"/>
    <w:rsid w:val="00C9052E"/>
    <w:rsid w:val="00C90541"/>
    <w:rsid w:val="00C90C70"/>
    <w:rsid w:val="00C90D4E"/>
    <w:rsid w:val="00C91ADE"/>
    <w:rsid w:val="00C9266D"/>
    <w:rsid w:val="00C92699"/>
    <w:rsid w:val="00C92C6E"/>
    <w:rsid w:val="00C930FE"/>
    <w:rsid w:val="00C9388A"/>
    <w:rsid w:val="00C938AD"/>
    <w:rsid w:val="00C93C76"/>
    <w:rsid w:val="00C93CDA"/>
    <w:rsid w:val="00C93DD5"/>
    <w:rsid w:val="00C94292"/>
    <w:rsid w:val="00C94D55"/>
    <w:rsid w:val="00C94D7B"/>
    <w:rsid w:val="00C9571A"/>
    <w:rsid w:val="00C96046"/>
    <w:rsid w:val="00C969D9"/>
    <w:rsid w:val="00C96D24"/>
    <w:rsid w:val="00C96EE4"/>
    <w:rsid w:val="00C96FE6"/>
    <w:rsid w:val="00C9745D"/>
    <w:rsid w:val="00C976FF"/>
    <w:rsid w:val="00C9777F"/>
    <w:rsid w:val="00C9788E"/>
    <w:rsid w:val="00C97D77"/>
    <w:rsid w:val="00CA012A"/>
    <w:rsid w:val="00CA0539"/>
    <w:rsid w:val="00CA08F4"/>
    <w:rsid w:val="00CA0981"/>
    <w:rsid w:val="00CA0BA1"/>
    <w:rsid w:val="00CA0DC2"/>
    <w:rsid w:val="00CA1079"/>
    <w:rsid w:val="00CA1C5A"/>
    <w:rsid w:val="00CA1CBC"/>
    <w:rsid w:val="00CA22DD"/>
    <w:rsid w:val="00CA2612"/>
    <w:rsid w:val="00CA272B"/>
    <w:rsid w:val="00CA297E"/>
    <w:rsid w:val="00CA2DA3"/>
    <w:rsid w:val="00CA2E84"/>
    <w:rsid w:val="00CA3015"/>
    <w:rsid w:val="00CA34F3"/>
    <w:rsid w:val="00CA3A5C"/>
    <w:rsid w:val="00CA414B"/>
    <w:rsid w:val="00CA43BD"/>
    <w:rsid w:val="00CA4E2B"/>
    <w:rsid w:val="00CA4F61"/>
    <w:rsid w:val="00CA4FE1"/>
    <w:rsid w:val="00CA57A4"/>
    <w:rsid w:val="00CA5C64"/>
    <w:rsid w:val="00CA65BD"/>
    <w:rsid w:val="00CA6B61"/>
    <w:rsid w:val="00CA71D6"/>
    <w:rsid w:val="00CA7290"/>
    <w:rsid w:val="00CA77FF"/>
    <w:rsid w:val="00CA7B21"/>
    <w:rsid w:val="00CA7DF3"/>
    <w:rsid w:val="00CB0494"/>
    <w:rsid w:val="00CB064C"/>
    <w:rsid w:val="00CB0848"/>
    <w:rsid w:val="00CB0D6C"/>
    <w:rsid w:val="00CB104A"/>
    <w:rsid w:val="00CB1120"/>
    <w:rsid w:val="00CB16D2"/>
    <w:rsid w:val="00CB1701"/>
    <w:rsid w:val="00CB1935"/>
    <w:rsid w:val="00CB1996"/>
    <w:rsid w:val="00CB1A8B"/>
    <w:rsid w:val="00CB1AB3"/>
    <w:rsid w:val="00CB1ADB"/>
    <w:rsid w:val="00CB1B09"/>
    <w:rsid w:val="00CB1D88"/>
    <w:rsid w:val="00CB2036"/>
    <w:rsid w:val="00CB25BB"/>
    <w:rsid w:val="00CB303E"/>
    <w:rsid w:val="00CB3296"/>
    <w:rsid w:val="00CB3410"/>
    <w:rsid w:val="00CB3696"/>
    <w:rsid w:val="00CB3C27"/>
    <w:rsid w:val="00CB3F07"/>
    <w:rsid w:val="00CB40FD"/>
    <w:rsid w:val="00CB42CE"/>
    <w:rsid w:val="00CB484A"/>
    <w:rsid w:val="00CB4E29"/>
    <w:rsid w:val="00CB55A6"/>
    <w:rsid w:val="00CB5801"/>
    <w:rsid w:val="00CB582F"/>
    <w:rsid w:val="00CB5BB1"/>
    <w:rsid w:val="00CB5EEB"/>
    <w:rsid w:val="00CB5F48"/>
    <w:rsid w:val="00CB6A8D"/>
    <w:rsid w:val="00CB7329"/>
    <w:rsid w:val="00CB7B38"/>
    <w:rsid w:val="00CC004B"/>
    <w:rsid w:val="00CC0277"/>
    <w:rsid w:val="00CC0851"/>
    <w:rsid w:val="00CC1519"/>
    <w:rsid w:val="00CC192B"/>
    <w:rsid w:val="00CC1BA6"/>
    <w:rsid w:val="00CC1BDA"/>
    <w:rsid w:val="00CC1EE3"/>
    <w:rsid w:val="00CC2591"/>
    <w:rsid w:val="00CC274A"/>
    <w:rsid w:val="00CC27C6"/>
    <w:rsid w:val="00CC27F2"/>
    <w:rsid w:val="00CC2AD0"/>
    <w:rsid w:val="00CC2D6D"/>
    <w:rsid w:val="00CC2EDA"/>
    <w:rsid w:val="00CC3A52"/>
    <w:rsid w:val="00CC440A"/>
    <w:rsid w:val="00CC453E"/>
    <w:rsid w:val="00CC46F6"/>
    <w:rsid w:val="00CC4A7A"/>
    <w:rsid w:val="00CC5081"/>
    <w:rsid w:val="00CC51EF"/>
    <w:rsid w:val="00CC54B5"/>
    <w:rsid w:val="00CC57F3"/>
    <w:rsid w:val="00CC5CE9"/>
    <w:rsid w:val="00CC5D06"/>
    <w:rsid w:val="00CC5D4C"/>
    <w:rsid w:val="00CC636D"/>
    <w:rsid w:val="00CC66F5"/>
    <w:rsid w:val="00CC6A83"/>
    <w:rsid w:val="00CC6AF3"/>
    <w:rsid w:val="00CC7225"/>
    <w:rsid w:val="00CD02AA"/>
    <w:rsid w:val="00CD0A16"/>
    <w:rsid w:val="00CD0B6F"/>
    <w:rsid w:val="00CD1454"/>
    <w:rsid w:val="00CD1566"/>
    <w:rsid w:val="00CD1B73"/>
    <w:rsid w:val="00CD214C"/>
    <w:rsid w:val="00CD2AE9"/>
    <w:rsid w:val="00CD3BD6"/>
    <w:rsid w:val="00CD3C6C"/>
    <w:rsid w:val="00CD3DE6"/>
    <w:rsid w:val="00CD40F3"/>
    <w:rsid w:val="00CD511C"/>
    <w:rsid w:val="00CD5584"/>
    <w:rsid w:val="00CD5814"/>
    <w:rsid w:val="00CD5DDD"/>
    <w:rsid w:val="00CD6095"/>
    <w:rsid w:val="00CD6287"/>
    <w:rsid w:val="00CD6539"/>
    <w:rsid w:val="00CD69B3"/>
    <w:rsid w:val="00CD6B2B"/>
    <w:rsid w:val="00CD6FCE"/>
    <w:rsid w:val="00CD7036"/>
    <w:rsid w:val="00CD733E"/>
    <w:rsid w:val="00CD7409"/>
    <w:rsid w:val="00CD7556"/>
    <w:rsid w:val="00CD791E"/>
    <w:rsid w:val="00CD7BD5"/>
    <w:rsid w:val="00CE03F6"/>
    <w:rsid w:val="00CE05C1"/>
    <w:rsid w:val="00CE05DD"/>
    <w:rsid w:val="00CE1106"/>
    <w:rsid w:val="00CE124C"/>
    <w:rsid w:val="00CE182C"/>
    <w:rsid w:val="00CE1AA9"/>
    <w:rsid w:val="00CE1B01"/>
    <w:rsid w:val="00CE1D8C"/>
    <w:rsid w:val="00CE21DB"/>
    <w:rsid w:val="00CE23ED"/>
    <w:rsid w:val="00CE24F0"/>
    <w:rsid w:val="00CE2DA6"/>
    <w:rsid w:val="00CE2E83"/>
    <w:rsid w:val="00CE2FED"/>
    <w:rsid w:val="00CE3003"/>
    <w:rsid w:val="00CE3A4A"/>
    <w:rsid w:val="00CE4210"/>
    <w:rsid w:val="00CE43FA"/>
    <w:rsid w:val="00CE48EC"/>
    <w:rsid w:val="00CE5616"/>
    <w:rsid w:val="00CE5873"/>
    <w:rsid w:val="00CE5A79"/>
    <w:rsid w:val="00CE5D43"/>
    <w:rsid w:val="00CE63F0"/>
    <w:rsid w:val="00CE6972"/>
    <w:rsid w:val="00CE6BCB"/>
    <w:rsid w:val="00CE7040"/>
    <w:rsid w:val="00CE71EF"/>
    <w:rsid w:val="00CE7A89"/>
    <w:rsid w:val="00CE7BFC"/>
    <w:rsid w:val="00CE7FB3"/>
    <w:rsid w:val="00CF003B"/>
    <w:rsid w:val="00CF0AC3"/>
    <w:rsid w:val="00CF0C1D"/>
    <w:rsid w:val="00CF0F44"/>
    <w:rsid w:val="00CF1036"/>
    <w:rsid w:val="00CF1916"/>
    <w:rsid w:val="00CF1951"/>
    <w:rsid w:val="00CF1A90"/>
    <w:rsid w:val="00CF1AC7"/>
    <w:rsid w:val="00CF207C"/>
    <w:rsid w:val="00CF2308"/>
    <w:rsid w:val="00CF2AE9"/>
    <w:rsid w:val="00CF328E"/>
    <w:rsid w:val="00CF34E0"/>
    <w:rsid w:val="00CF368F"/>
    <w:rsid w:val="00CF3709"/>
    <w:rsid w:val="00CF3D70"/>
    <w:rsid w:val="00CF3FDF"/>
    <w:rsid w:val="00CF4033"/>
    <w:rsid w:val="00CF404A"/>
    <w:rsid w:val="00CF43D3"/>
    <w:rsid w:val="00CF481A"/>
    <w:rsid w:val="00CF4AAE"/>
    <w:rsid w:val="00CF4D97"/>
    <w:rsid w:val="00CF4EBF"/>
    <w:rsid w:val="00CF5540"/>
    <w:rsid w:val="00CF58E5"/>
    <w:rsid w:val="00CF5AF3"/>
    <w:rsid w:val="00CF6200"/>
    <w:rsid w:val="00CF6275"/>
    <w:rsid w:val="00CF66DA"/>
    <w:rsid w:val="00CF6A5D"/>
    <w:rsid w:val="00CF6BBC"/>
    <w:rsid w:val="00CF6CA9"/>
    <w:rsid w:val="00CF7722"/>
    <w:rsid w:val="00CF7A8D"/>
    <w:rsid w:val="00CF7B5F"/>
    <w:rsid w:val="00D00A73"/>
    <w:rsid w:val="00D00E80"/>
    <w:rsid w:val="00D01254"/>
    <w:rsid w:val="00D01768"/>
    <w:rsid w:val="00D026D0"/>
    <w:rsid w:val="00D027DA"/>
    <w:rsid w:val="00D0312B"/>
    <w:rsid w:val="00D0365A"/>
    <w:rsid w:val="00D04960"/>
    <w:rsid w:val="00D04CAC"/>
    <w:rsid w:val="00D050E1"/>
    <w:rsid w:val="00D056DC"/>
    <w:rsid w:val="00D05A7D"/>
    <w:rsid w:val="00D06315"/>
    <w:rsid w:val="00D067FC"/>
    <w:rsid w:val="00D06A19"/>
    <w:rsid w:val="00D06BE3"/>
    <w:rsid w:val="00D07582"/>
    <w:rsid w:val="00D10401"/>
    <w:rsid w:val="00D10868"/>
    <w:rsid w:val="00D1105E"/>
    <w:rsid w:val="00D11780"/>
    <w:rsid w:val="00D11A69"/>
    <w:rsid w:val="00D121FB"/>
    <w:rsid w:val="00D12822"/>
    <w:rsid w:val="00D12B61"/>
    <w:rsid w:val="00D131F7"/>
    <w:rsid w:val="00D1341D"/>
    <w:rsid w:val="00D137FE"/>
    <w:rsid w:val="00D13ADB"/>
    <w:rsid w:val="00D14020"/>
    <w:rsid w:val="00D140A4"/>
    <w:rsid w:val="00D149C3"/>
    <w:rsid w:val="00D14B2D"/>
    <w:rsid w:val="00D152A5"/>
    <w:rsid w:val="00D15B7E"/>
    <w:rsid w:val="00D15BEC"/>
    <w:rsid w:val="00D15D7A"/>
    <w:rsid w:val="00D16863"/>
    <w:rsid w:val="00D16F01"/>
    <w:rsid w:val="00D175F1"/>
    <w:rsid w:val="00D17803"/>
    <w:rsid w:val="00D17919"/>
    <w:rsid w:val="00D17F8B"/>
    <w:rsid w:val="00D2006F"/>
    <w:rsid w:val="00D202A3"/>
    <w:rsid w:val="00D210C1"/>
    <w:rsid w:val="00D2117B"/>
    <w:rsid w:val="00D2130C"/>
    <w:rsid w:val="00D21DFA"/>
    <w:rsid w:val="00D22437"/>
    <w:rsid w:val="00D22796"/>
    <w:rsid w:val="00D22826"/>
    <w:rsid w:val="00D228DB"/>
    <w:rsid w:val="00D22A95"/>
    <w:rsid w:val="00D2335A"/>
    <w:rsid w:val="00D233E2"/>
    <w:rsid w:val="00D239C1"/>
    <w:rsid w:val="00D247F2"/>
    <w:rsid w:val="00D25330"/>
    <w:rsid w:val="00D263A2"/>
    <w:rsid w:val="00D265AF"/>
    <w:rsid w:val="00D26661"/>
    <w:rsid w:val="00D2682D"/>
    <w:rsid w:val="00D26B0E"/>
    <w:rsid w:val="00D26F5C"/>
    <w:rsid w:val="00D27FA1"/>
    <w:rsid w:val="00D3012B"/>
    <w:rsid w:val="00D304F5"/>
    <w:rsid w:val="00D31470"/>
    <w:rsid w:val="00D31616"/>
    <w:rsid w:val="00D31BAA"/>
    <w:rsid w:val="00D31D5E"/>
    <w:rsid w:val="00D32020"/>
    <w:rsid w:val="00D32292"/>
    <w:rsid w:val="00D325BB"/>
    <w:rsid w:val="00D3289F"/>
    <w:rsid w:val="00D3298A"/>
    <w:rsid w:val="00D32D97"/>
    <w:rsid w:val="00D33766"/>
    <w:rsid w:val="00D3388A"/>
    <w:rsid w:val="00D33A08"/>
    <w:rsid w:val="00D33B05"/>
    <w:rsid w:val="00D33B0A"/>
    <w:rsid w:val="00D343AB"/>
    <w:rsid w:val="00D3447D"/>
    <w:rsid w:val="00D3461D"/>
    <w:rsid w:val="00D34DEE"/>
    <w:rsid w:val="00D35031"/>
    <w:rsid w:val="00D35309"/>
    <w:rsid w:val="00D35481"/>
    <w:rsid w:val="00D363AB"/>
    <w:rsid w:val="00D36D49"/>
    <w:rsid w:val="00D36E77"/>
    <w:rsid w:val="00D36F1E"/>
    <w:rsid w:val="00D370A5"/>
    <w:rsid w:val="00D374ED"/>
    <w:rsid w:val="00D37634"/>
    <w:rsid w:val="00D37685"/>
    <w:rsid w:val="00D376A6"/>
    <w:rsid w:val="00D37E51"/>
    <w:rsid w:val="00D40E21"/>
    <w:rsid w:val="00D417CB"/>
    <w:rsid w:val="00D41CD9"/>
    <w:rsid w:val="00D4203C"/>
    <w:rsid w:val="00D4253F"/>
    <w:rsid w:val="00D426FF"/>
    <w:rsid w:val="00D42936"/>
    <w:rsid w:val="00D42F7C"/>
    <w:rsid w:val="00D438DE"/>
    <w:rsid w:val="00D4404A"/>
    <w:rsid w:val="00D44063"/>
    <w:rsid w:val="00D445B4"/>
    <w:rsid w:val="00D44883"/>
    <w:rsid w:val="00D45018"/>
    <w:rsid w:val="00D4542E"/>
    <w:rsid w:val="00D454BE"/>
    <w:rsid w:val="00D45D0E"/>
    <w:rsid w:val="00D45E0C"/>
    <w:rsid w:val="00D46D6D"/>
    <w:rsid w:val="00D46DA7"/>
    <w:rsid w:val="00D4747A"/>
    <w:rsid w:val="00D4755D"/>
    <w:rsid w:val="00D47861"/>
    <w:rsid w:val="00D47B82"/>
    <w:rsid w:val="00D47E8E"/>
    <w:rsid w:val="00D50071"/>
    <w:rsid w:val="00D50200"/>
    <w:rsid w:val="00D502D2"/>
    <w:rsid w:val="00D50379"/>
    <w:rsid w:val="00D5076E"/>
    <w:rsid w:val="00D50AE5"/>
    <w:rsid w:val="00D50F15"/>
    <w:rsid w:val="00D51027"/>
    <w:rsid w:val="00D51068"/>
    <w:rsid w:val="00D510B7"/>
    <w:rsid w:val="00D51206"/>
    <w:rsid w:val="00D514D5"/>
    <w:rsid w:val="00D514FD"/>
    <w:rsid w:val="00D51CAA"/>
    <w:rsid w:val="00D52334"/>
    <w:rsid w:val="00D53074"/>
    <w:rsid w:val="00D5376C"/>
    <w:rsid w:val="00D53781"/>
    <w:rsid w:val="00D5399E"/>
    <w:rsid w:val="00D54456"/>
    <w:rsid w:val="00D55A1F"/>
    <w:rsid w:val="00D55B49"/>
    <w:rsid w:val="00D55C65"/>
    <w:rsid w:val="00D55F90"/>
    <w:rsid w:val="00D55FA9"/>
    <w:rsid w:val="00D5622D"/>
    <w:rsid w:val="00D566A5"/>
    <w:rsid w:val="00D56E11"/>
    <w:rsid w:val="00D56E5A"/>
    <w:rsid w:val="00D57707"/>
    <w:rsid w:val="00D60BD0"/>
    <w:rsid w:val="00D60EA6"/>
    <w:rsid w:val="00D611F8"/>
    <w:rsid w:val="00D6154D"/>
    <w:rsid w:val="00D6181D"/>
    <w:rsid w:val="00D61D33"/>
    <w:rsid w:val="00D62051"/>
    <w:rsid w:val="00D62361"/>
    <w:rsid w:val="00D623EF"/>
    <w:rsid w:val="00D6276F"/>
    <w:rsid w:val="00D62771"/>
    <w:rsid w:val="00D628B1"/>
    <w:rsid w:val="00D6331C"/>
    <w:rsid w:val="00D6365A"/>
    <w:rsid w:val="00D6389F"/>
    <w:rsid w:val="00D63A97"/>
    <w:rsid w:val="00D64047"/>
    <w:rsid w:val="00D641C2"/>
    <w:rsid w:val="00D643A0"/>
    <w:rsid w:val="00D644D2"/>
    <w:rsid w:val="00D646CE"/>
    <w:rsid w:val="00D64B01"/>
    <w:rsid w:val="00D65239"/>
    <w:rsid w:val="00D65902"/>
    <w:rsid w:val="00D65925"/>
    <w:rsid w:val="00D65D28"/>
    <w:rsid w:val="00D65DA3"/>
    <w:rsid w:val="00D65E34"/>
    <w:rsid w:val="00D6669E"/>
    <w:rsid w:val="00D675A1"/>
    <w:rsid w:val="00D676BD"/>
    <w:rsid w:val="00D6779C"/>
    <w:rsid w:val="00D704C9"/>
    <w:rsid w:val="00D70F36"/>
    <w:rsid w:val="00D7111C"/>
    <w:rsid w:val="00D71239"/>
    <w:rsid w:val="00D71839"/>
    <w:rsid w:val="00D71AFD"/>
    <w:rsid w:val="00D72135"/>
    <w:rsid w:val="00D72A00"/>
    <w:rsid w:val="00D73450"/>
    <w:rsid w:val="00D7366C"/>
    <w:rsid w:val="00D736A3"/>
    <w:rsid w:val="00D73EBA"/>
    <w:rsid w:val="00D74535"/>
    <w:rsid w:val="00D74CC5"/>
    <w:rsid w:val="00D75552"/>
    <w:rsid w:val="00D75A4C"/>
    <w:rsid w:val="00D75AB5"/>
    <w:rsid w:val="00D7604E"/>
    <w:rsid w:val="00D7656B"/>
    <w:rsid w:val="00D76E53"/>
    <w:rsid w:val="00D77141"/>
    <w:rsid w:val="00D771FD"/>
    <w:rsid w:val="00D77683"/>
    <w:rsid w:val="00D776E3"/>
    <w:rsid w:val="00D77889"/>
    <w:rsid w:val="00D77D93"/>
    <w:rsid w:val="00D800CC"/>
    <w:rsid w:val="00D80A7C"/>
    <w:rsid w:val="00D819B2"/>
    <w:rsid w:val="00D81BA3"/>
    <w:rsid w:val="00D81C1D"/>
    <w:rsid w:val="00D81CD2"/>
    <w:rsid w:val="00D81DAE"/>
    <w:rsid w:val="00D81E87"/>
    <w:rsid w:val="00D823B5"/>
    <w:rsid w:val="00D8376C"/>
    <w:rsid w:val="00D8378F"/>
    <w:rsid w:val="00D83A1D"/>
    <w:rsid w:val="00D83D47"/>
    <w:rsid w:val="00D83DB0"/>
    <w:rsid w:val="00D8400D"/>
    <w:rsid w:val="00D84091"/>
    <w:rsid w:val="00D843EF"/>
    <w:rsid w:val="00D84598"/>
    <w:rsid w:val="00D84E49"/>
    <w:rsid w:val="00D84F45"/>
    <w:rsid w:val="00D851FF"/>
    <w:rsid w:val="00D852E3"/>
    <w:rsid w:val="00D85302"/>
    <w:rsid w:val="00D85A6C"/>
    <w:rsid w:val="00D85D3B"/>
    <w:rsid w:val="00D85D4F"/>
    <w:rsid w:val="00D86C52"/>
    <w:rsid w:val="00D86ED8"/>
    <w:rsid w:val="00D86F25"/>
    <w:rsid w:val="00D8714D"/>
    <w:rsid w:val="00D878D9"/>
    <w:rsid w:val="00D87CBD"/>
    <w:rsid w:val="00D902CE"/>
    <w:rsid w:val="00D90447"/>
    <w:rsid w:val="00D905E2"/>
    <w:rsid w:val="00D915C5"/>
    <w:rsid w:val="00D916BC"/>
    <w:rsid w:val="00D921EF"/>
    <w:rsid w:val="00D92242"/>
    <w:rsid w:val="00D923EA"/>
    <w:rsid w:val="00D92558"/>
    <w:rsid w:val="00D92BA9"/>
    <w:rsid w:val="00D92FB4"/>
    <w:rsid w:val="00D931BB"/>
    <w:rsid w:val="00D9378E"/>
    <w:rsid w:val="00D9447F"/>
    <w:rsid w:val="00D950D3"/>
    <w:rsid w:val="00D95384"/>
    <w:rsid w:val="00D959EE"/>
    <w:rsid w:val="00D959F3"/>
    <w:rsid w:val="00D96464"/>
    <w:rsid w:val="00D970F7"/>
    <w:rsid w:val="00D974CD"/>
    <w:rsid w:val="00D976A0"/>
    <w:rsid w:val="00D9770F"/>
    <w:rsid w:val="00D97CB9"/>
    <w:rsid w:val="00D97F27"/>
    <w:rsid w:val="00DA077D"/>
    <w:rsid w:val="00DA0920"/>
    <w:rsid w:val="00DA0C10"/>
    <w:rsid w:val="00DA0EFB"/>
    <w:rsid w:val="00DA1102"/>
    <w:rsid w:val="00DA14CA"/>
    <w:rsid w:val="00DA211A"/>
    <w:rsid w:val="00DA2302"/>
    <w:rsid w:val="00DA25A5"/>
    <w:rsid w:val="00DA3064"/>
    <w:rsid w:val="00DA3A15"/>
    <w:rsid w:val="00DA3FA7"/>
    <w:rsid w:val="00DA4AE1"/>
    <w:rsid w:val="00DA4DAE"/>
    <w:rsid w:val="00DA590A"/>
    <w:rsid w:val="00DA5B1C"/>
    <w:rsid w:val="00DA5C8E"/>
    <w:rsid w:val="00DA615A"/>
    <w:rsid w:val="00DA618D"/>
    <w:rsid w:val="00DA66A9"/>
    <w:rsid w:val="00DA6D9F"/>
    <w:rsid w:val="00DA6E41"/>
    <w:rsid w:val="00DA7069"/>
    <w:rsid w:val="00DA70AB"/>
    <w:rsid w:val="00DA791C"/>
    <w:rsid w:val="00DA7EEC"/>
    <w:rsid w:val="00DA7F41"/>
    <w:rsid w:val="00DB0957"/>
    <w:rsid w:val="00DB09F6"/>
    <w:rsid w:val="00DB10AF"/>
    <w:rsid w:val="00DB113F"/>
    <w:rsid w:val="00DB12F6"/>
    <w:rsid w:val="00DB1530"/>
    <w:rsid w:val="00DB17E4"/>
    <w:rsid w:val="00DB1B46"/>
    <w:rsid w:val="00DB1C15"/>
    <w:rsid w:val="00DB1E87"/>
    <w:rsid w:val="00DB2083"/>
    <w:rsid w:val="00DB2627"/>
    <w:rsid w:val="00DB3D8C"/>
    <w:rsid w:val="00DB3DB7"/>
    <w:rsid w:val="00DB4174"/>
    <w:rsid w:val="00DB44E2"/>
    <w:rsid w:val="00DB57E7"/>
    <w:rsid w:val="00DB58CA"/>
    <w:rsid w:val="00DB59D4"/>
    <w:rsid w:val="00DB59FE"/>
    <w:rsid w:val="00DB62C4"/>
    <w:rsid w:val="00DB7372"/>
    <w:rsid w:val="00DB772D"/>
    <w:rsid w:val="00DB78F9"/>
    <w:rsid w:val="00DB7F33"/>
    <w:rsid w:val="00DC068B"/>
    <w:rsid w:val="00DC0735"/>
    <w:rsid w:val="00DC076A"/>
    <w:rsid w:val="00DC0AF4"/>
    <w:rsid w:val="00DC1492"/>
    <w:rsid w:val="00DC1A21"/>
    <w:rsid w:val="00DC2585"/>
    <w:rsid w:val="00DC3462"/>
    <w:rsid w:val="00DC3480"/>
    <w:rsid w:val="00DC352E"/>
    <w:rsid w:val="00DC38BF"/>
    <w:rsid w:val="00DC410F"/>
    <w:rsid w:val="00DC5086"/>
    <w:rsid w:val="00DC5992"/>
    <w:rsid w:val="00DC5CAA"/>
    <w:rsid w:val="00DC7960"/>
    <w:rsid w:val="00DC7BD8"/>
    <w:rsid w:val="00DD0236"/>
    <w:rsid w:val="00DD0680"/>
    <w:rsid w:val="00DD0DFE"/>
    <w:rsid w:val="00DD0E6E"/>
    <w:rsid w:val="00DD1525"/>
    <w:rsid w:val="00DD16EE"/>
    <w:rsid w:val="00DD197A"/>
    <w:rsid w:val="00DD1FAB"/>
    <w:rsid w:val="00DD2979"/>
    <w:rsid w:val="00DD2ECE"/>
    <w:rsid w:val="00DD329A"/>
    <w:rsid w:val="00DD349D"/>
    <w:rsid w:val="00DD3BDD"/>
    <w:rsid w:val="00DD3D4D"/>
    <w:rsid w:val="00DD3F5A"/>
    <w:rsid w:val="00DD43AF"/>
    <w:rsid w:val="00DD46FA"/>
    <w:rsid w:val="00DD4EEE"/>
    <w:rsid w:val="00DD575A"/>
    <w:rsid w:val="00DD5856"/>
    <w:rsid w:val="00DD5C94"/>
    <w:rsid w:val="00DD5E21"/>
    <w:rsid w:val="00DD5E8F"/>
    <w:rsid w:val="00DD60BA"/>
    <w:rsid w:val="00DD6549"/>
    <w:rsid w:val="00DD6814"/>
    <w:rsid w:val="00DD70FF"/>
    <w:rsid w:val="00DD7245"/>
    <w:rsid w:val="00DE0281"/>
    <w:rsid w:val="00DE0467"/>
    <w:rsid w:val="00DE0DE4"/>
    <w:rsid w:val="00DE10AB"/>
    <w:rsid w:val="00DE1334"/>
    <w:rsid w:val="00DE1E68"/>
    <w:rsid w:val="00DE2238"/>
    <w:rsid w:val="00DE224A"/>
    <w:rsid w:val="00DE2768"/>
    <w:rsid w:val="00DE2B3A"/>
    <w:rsid w:val="00DE2D36"/>
    <w:rsid w:val="00DE3227"/>
    <w:rsid w:val="00DE3365"/>
    <w:rsid w:val="00DE340B"/>
    <w:rsid w:val="00DE35FA"/>
    <w:rsid w:val="00DE3ECD"/>
    <w:rsid w:val="00DE40EC"/>
    <w:rsid w:val="00DE42D3"/>
    <w:rsid w:val="00DE4C16"/>
    <w:rsid w:val="00DE5004"/>
    <w:rsid w:val="00DE562D"/>
    <w:rsid w:val="00DE5C5C"/>
    <w:rsid w:val="00DE5D54"/>
    <w:rsid w:val="00DE6563"/>
    <w:rsid w:val="00DE6650"/>
    <w:rsid w:val="00DE674E"/>
    <w:rsid w:val="00DE6E8D"/>
    <w:rsid w:val="00DE74CB"/>
    <w:rsid w:val="00DE79DA"/>
    <w:rsid w:val="00DF085C"/>
    <w:rsid w:val="00DF0991"/>
    <w:rsid w:val="00DF12EE"/>
    <w:rsid w:val="00DF16D0"/>
    <w:rsid w:val="00DF1783"/>
    <w:rsid w:val="00DF1C8B"/>
    <w:rsid w:val="00DF235C"/>
    <w:rsid w:val="00DF2A55"/>
    <w:rsid w:val="00DF2BE4"/>
    <w:rsid w:val="00DF2C3F"/>
    <w:rsid w:val="00DF2EDF"/>
    <w:rsid w:val="00DF302A"/>
    <w:rsid w:val="00DF32CA"/>
    <w:rsid w:val="00DF3440"/>
    <w:rsid w:val="00DF3DF0"/>
    <w:rsid w:val="00DF3EAF"/>
    <w:rsid w:val="00DF4017"/>
    <w:rsid w:val="00DF431B"/>
    <w:rsid w:val="00DF48FC"/>
    <w:rsid w:val="00DF4B91"/>
    <w:rsid w:val="00DF52C1"/>
    <w:rsid w:val="00DF5C12"/>
    <w:rsid w:val="00DF6864"/>
    <w:rsid w:val="00DF689B"/>
    <w:rsid w:val="00DF6BB0"/>
    <w:rsid w:val="00DF6E9B"/>
    <w:rsid w:val="00DF7423"/>
    <w:rsid w:val="00DF7C77"/>
    <w:rsid w:val="00E008D8"/>
    <w:rsid w:val="00E009F7"/>
    <w:rsid w:val="00E00F91"/>
    <w:rsid w:val="00E02043"/>
    <w:rsid w:val="00E02186"/>
    <w:rsid w:val="00E025E8"/>
    <w:rsid w:val="00E02824"/>
    <w:rsid w:val="00E0282A"/>
    <w:rsid w:val="00E02B7C"/>
    <w:rsid w:val="00E03559"/>
    <w:rsid w:val="00E047D4"/>
    <w:rsid w:val="00E04BA9"/>
    <w:rsid w:val="00E05210"/>
    <w:rsid w:val="00E05F07"/>
    <w:rsid w:val="00E05F61"/>
    <w:rsid w:val="00E060F4"/>
    <w:rsid w:val="00E06270"/>
    <w:rsid w:val="00E06D20"/>
    <w:rsid w:val="00E06D6B"/>
    <w:rsid w:val="00E06E6A"/>
    <w:rsid w:val="00E0708F"/>
    <w:rsid w:val="00E07E4F"/>
    <w:rsid w:val="00E07FC3"/>
    <w:rsid w:val="00E117E2"/>
    <w:rsid w:val="00E1180D"/>
    <w:rsid w:val="00E11975"/>
    <w:rsid w:val="00E11EA0"/>
    <w:rsid w:val="00E12638"/>
    <w:rsid w:val="00E1267B"/>
    <w:rsid w:val="00E13034"/>
    <w:rsid w:val="00E13054"/>
    <w:rsid w:val="00E13228"/>
    <w:rsid w:val="00E13286"/>
    <w:rsid w:val="00E13916"/>
    <w:rsid w:val="00E13BD9"/>
    <w:rsid w:val="00E14E12"/>
    <w:rsid w:val="00E1521F"/>
    <w:rsid w:val="00E152C7"/>
    <w:rsid w:val="00E16707"/>
    <w:rsid w:val="00E16E15"/>
    <w:rsid w:val="00E17D28"/>
    <w:rsid w:val="00E20684"/>
    <w:rsid w:val="00E20BE1"/>
    <w:rsid w:val="00E215EC"/>
    <w:rsid w:val="00E21907"/>
    <w:rsid w:val="00E2265B"/>
    <w:rsid w:val="00E22723"/>
    <w:rsid w:val="00E2288A"/>
    <w:rsid w:val="00E2300E"/>
    <w:rsid w:val="00E234F0"/>
    <w:rsid w:val="00E24640"/>
    <w:rsid w:val="00E2485D"/>
    <w:rsid w:val="00E24A9B"/>
    <w:rsid w:val="00E24B99"/>
    <w:rsid w:val="00E24C61"/>
    <w:rsid w:val="00E25385"/>
    <w:rsid w:val="00E27459"/>
    <w:rsid w:val="00E274F5"/>
    <w:rsid w:val="00E2797D"/>
    <w:rsid w:val="00E30069"/>
    <w:rsid w:val="00E300D0"/>
    <w:rsid w:val="00E3062D"/>
    <w:rsid w:val="00E30644"/>
    <w:rsid w:val="00E30843"/>
    <w:rsid w:val="00E30BC5"/>
    <w:rsid w:val="00E311C3"/>
    <w:rsid w:val="00E3177E"/>
    <w:rsid w:val="00E31E0F"/>
    <w:rsid w:val="00E31E31"/>
    <w:rsid w:val="00E321BD"/>
    <w:rsid w:val="00E322CB"/>
    <w:rsid w:val="00E33783"/>
    <w:rsid w:val="00E34138"/>
    <w:rsid w:val="00E344AF"/>
    <w:rsid w:val="00E346F7"/>
    <w:rsid w:val="00E34B7A"/>
    <w:rsid w:val="00E3586B"/>
    <w:rsid w:val="00E35D7B"/>
    <w:rsid w:val="00E3609B"/>
    <w:rsid w:val="00E361D6"/>
    <w:rsid w:val="00E363BD"/>
    <w:rsid w:val="00E36733"/>
    <w:rsid w:val="00E3693C"/>
    <w:rsid w:val="00E36CFE"/>
    <w:rsid w:val="00E36D33"/>
    <w:rsid w:val="00E36ECF"/>
    <w:rsid w:val="00E37904"/>
    <w:rsid w:val="00E401E5"/>
    <w:rsid w:val="00E40B4D"/>
    <w:rsid w:val="00E40C32"/>
    <w:rsid w:val="00E40C88"/>
    <w:rsid w:val="00E4270C"/>
    <w:rsid w:val="00E42986"/>
    <w:rsid w:val="00E432CF"/>
    <w:rsid w:val="00E43458"/>
    <w:rsid w:val="00E4376E"/>
    <w:rsid w:val="00E43902"/>
    <w:rsid w:val="00E442CC"/>
    <w:rsid w:val="00E44773"/>
    <w:rsid w:val="00E4510C"/>
    <w:rsid w:val="00E455C9"/>
    <w:rsid w:val="00E462BD"/>
    <w:rsid w:val="00E4632D"/>
    <w:rsid w:val="00E4636F"/>
    <w:rsid w:val="00E46508"/>
    <w:rsid w:val="00E46DDC"/>
    <w:rsid w:val="00E47E4C"/>
    <w:rsid w:val="00E50A48"/>
    <w:rsid w:val="00E51295"/>
    <w:rsid w:val="00E5142A"/>
    <w:rsid w:val="00E519B7"/>
    <w:rsid w:val="00E51E2B"/>
    <w:rsid w:val="00E5220B"/>
    <w:rsid w:val="00E5244E"/>
    <w:rsid w:val="00E5291C"/>
    <w:rsid w:val="00E537E2"/>
    <w:rsid w:val="00E539A6"/>
    <w:rsid w:val="00E539E7"/>
    <w:rsid w:val="00E53A6C"/>
    <w:rsid w:val="00E53A93"/>
    <w:rsid w:val="00E54146"/>
    <w:rsid w:val="00E54F82"/>
    <w:rsid w:val="00E5514F"/>
    <w:rsid w:val="00E55154"/>
    <w:rsid w:val="00E551A6"/>
    <w:rsid w:val="00E554C7"/>
    <w:rsid w:val="00E55697"/>
    <w:rsid w:val="00E556AE"/>
    <w:rsid w:val="00E5575D"/>
    <w:rsid w:val="00E55890"/>
    <w:rsid w:val="00E55921"/>
    <w:rsid w:val="00E563DD"/>
    <w:rsid w:val="00E565FA"/>
    <w:rsid w:val="00E56BDF"/>
    <w:rsid w:val="00E56F4D"/>
    <w:rsid w:val="00E5722F"/>
    <w:rsid w:val="00E57EB4"/>
    <w:rsid w:val="00E60D89"/>
    <w:rsid w:val="00E611E2"/>
    <w:rsid w:val="00E61281"/>
    <w:rsid w:val="00E61369"/>
    <w:rsid w:val="00E61CA8"/>
    <w:rsid w:val="00E61F90"/>
    <w:rsid w:val="00E625CC"/>
    <w:rsid w:val="00E62B90"/>
    <w:rsid w:val="00E62E2E"/>
    <w:rsid w:val="00E63DFF"/>
    <w:rsid w:val="00E6442A"/>
    <w:rsid w:val="00E644F2"/>
    <w:rsid w:val="00E6452E"/>
    <w:rsid w:val="00E64616"/>
    <w:rsid w:val="00E65351"/>
    <w:rsid w:val="00E656BD"/>
    <w:rsid w:val="00E65B4A"/>
    <w:rsid w:val="00E66146"/>
    <w:rsid w:val="00E663AD"/>
    <w:rsid w:val="00E6669A"/>
    <w:rsid w:val="00E66A0A"/>
    <w:rsid w:val="00E66A64"/>
    <w:rsid w:val="00E67386"/>
    <w:rsid w:val="00E673E9"/>
    <w:rsid w:val="00E6759B"/>
    <w:rsid w:val="00E6767A"/>
    <w:rsid w:val="00E677CF"/>
    <w:rsid w:val="00E70440"/>
    <w:rsid w:val="00E70CCA"/>
    <w:rsid w:val="00E710E2"/>
    <w:rsid w:val="00E71926"/>
    <w:rsid w:val="00E71E86"/>
    <w:rsid w:val="00E721BB"/>
    <w:rsid w:val="00E72A0A"/>
    <w:rsid w:val="00E739F1"/>
    <w:rsid w:val="00E73BCA"/>
    <w:rsid w:val="00E73BE2"/>
    <w:rsid w:val="00E74A05"/>
    <w:rsid w:val="00E755CA"/>
    <w:rsid w:val="00E755E5"/>
    <w:rsid w:val="00E75603"/>
    <w:rsid w:val="00E75AF5"/>
    <w:rsid w:val="00E7663C"/>
    <w:rsid w:val="00E768CC"/>
    <w:rsid w:val="00E76B59"/>
    <w:rsid w:val="00E76FED"/>
    <w:rsid w:val="00E77190"/>
    <w:rsid w:val="00E772CA"/>
    <w:rsid w:val="00E774CF"/>
    <w:rsid w:val="00E80615"/>
    <w:rsid w:val="00E8080A"/>
    <w:rsid w:val="00E80A3F"/>
    <w:rsid w:val="00E811A9"/>
    <w:rsid w:val="00E81213"/>
    <w:rsid w:val="00E81B51"/>
    <w:rsid w:val="00E81C7C"/>
    <w:rsid w:val="00E81F40"/>
    <w:rsid w:val="00E824F2"/>
    <w:rsid w:val="00E82D9F"/>
    <w:rsid w:val="00E8304E"/>
    <w:rsid w:val="00E8307E"/>
    <w:rsid w:val="00E83462"/>
    <w:rsid w:val="00E83A48"/>
    <w:rsid w:val="00E83DCB"/>
    <w:rsid w:val="00E846B2"/>
    <w:rsid w:val="00E84FA2"/>
    <w:rsid w:val="00E85AF9"/>
    <w:rsid w:val="00E85DC0"/>
    <w:rsid w:val="00E85F0F"/>
    <w:rsid w:val="00E86043"/>
    <w:rsid w:val="00E86278"/>
    <w:rsid w:val="00E8662A"/>
    <w:rsid w:val="00E8705F"/>
    <w:rsid w:val="00E874B4"/>
    <w:rsid w:val="00E87B56"/>
    <w:rsid w:val="00E87F67"/>
    <w:rsid w:val="00E902F9"/>
    <w:rsid w:val="00E90733"/>
    <w:rsid w:val="00E90D4F"/>
    <w:rsid w:val="00E918AF"/>
    <w:rsid w:val="00E91968"/>
    <w:rsid w:val="00E919A6"/>
    <w:rsid w:val="00E91D2D"/>
    <w:rsid w:val="00E91F92"/>
    <w:rsid w:val="00E91FCF"/>
    <w:rsid w:val="00E9211D"/>
    <w:rsid w:val="00E92143"/>
    <w:rsid w:val="00E9240C"/>
    <w:rsid w:val="00E927A5"/>
    <w:rsid w:val="00E92A3D"/>
    <w:rsid w:val="00E92AFF"/>
    <w:rsid w:val="00E92CFB"/>
    <w:rsid w:val="00E935E7"/>
    <w:rsid w:val="00E9397E"/>
    <w:rsid w:val="00E93B8A"/>
    <w:rsid w:val="00E948A1"/>
    <w:rsid w:val="00E94C72"/>
    <w:rsid w:val="00E95028"/>
    <w:rsid w:val="00E951DC"/>
    <w:rsid w:val="00E9582C"/>
    <w:rsid w:val="00E95FDF"/>
    <w:rsid w:val="00E963FD"/>
    <w:rsid w:val="00E97355"/>
    <w:rsid w:val="00E9767A"/>
    <w:rsid w:val="00EA00BA"/>
    <w:rsid w:val="00EA041B"/>
    <w:rsid w:val="00EA08CB"/>
    <w:rsid w:val="00EA0AD1"/>
    <w:rsid w:val="00EA0FFE"/>
    <w:rsid w:val="00EA1200"/>
    <w:rsid w:val="00EA15B5"/>
    <w:rsid w:val="00EA184D"/>
    <w:rsid w:val="00EA1A30"/>
    <w:rsid w:val="00EA1A62"/>
    <w:rsid w:val="00EA1B63"/>
    <w:rsid w:val="00EA1C00"/>
    <w:rsid w:val="00EA1C69"/>
    <w:rsid w:val="00EA1D2F"/>
    <w:rsid w:val="00EA24D6"/>
    <w:rsid w:val="00EA24F2"/>
    <w:rsid w:val="00EA2A85"/>
    <w:rsid w:val="00EA2A86"/>
    <w:rsid w:val="00EA2B47"/>
    <w:rsid w:val="00EA2C5E"/>
    <w:rsid w:val="00EA2E8D"/>
    <w:rsid w:val="00EA3315"/>
    <w:rsid w:val="00EA3A08"/>
    <w:rsid w:val="00EA3E1A"/>
    <w:rsid w:val="00EA4380"/>
    <w:rsid w:val="00EA545E"/>
    <w:rsid w:val="00EA5869"/>
    <w:rsid w:val="00EA5BD4"/>
    <w:rsid w:val="00EA5D10"/>
    <w:rsid w:val="00EA6199"/>
    <w:rsid w:val="00EA68BB"/>
    <w:rsid w:val="00EA6B18"/>
    <w:rsid w:val="00EA79D1"/>
    <w:rsid w:val="00EA7E2D"/>
    <w:rsid w:val="00EA7E39"/>
    <w:rsid w:val="00EB0024"/>
    <w:rsid w:val="00EB0111"/>
    <w:rsid w:val="00EB01D5"/>
    <w:rsid w:val="00EB0D0D"/>
    <w:rsid w:val="00EB14A6"/>
    <w:rsid w:val="00EB1614"/>
    <w:rsid w:val="00EB2C39"/>
    <w:rsid w:val="00EB2DE3"/>
    <w:rsid w:val="00EB2F55"/>
    <w:rsid w:val="00EB36FB"/>
    <w:rsid w:val="00EB3D7E"/>
    <w:rsid w:val="00EB50D8"/>
    <w:rsid w:val="00EB5299"/>
    <w:rsid w:val="00EB6087"/>
    <w:rsid w:val="00EB60AB"/>
    <w:rsid w:val="00EB6350"/>
    <w:rsid w:val="00EB65C4"/>
    <w:rsid w:val="00EB68EE"/>
    <w:rsid w:val="00EB6CEF"/>
    <w:rsid w:val="00EB70EF"/>
    <w:rsid w:val="00EB729C"/>
    <w:rsid w:val="00EB765B"/>
    <w:rsid w:val="00EB7697"/>
    <w:rsid w:val="00EB7FDE"/>
    <w:rsid w:val="00EC056E"/>
    <w:rsid w:val="00EC059C"/>
    <w:rsid w:val="00EC0D87"/>
    <w:rsid w:val="00EC0EC3"/>
    <w:rsid w:val="00EC12EB"/>
    <w:rsid w:val="00EC1759"/>
    <w:rsid w:val="00EC190D"/>
    <w:rsid w:val="00EC22CD"/>
    <w:rsid w:val="00EC23C1"/>
    <w:rsid w:val="00EC2528"/>
    <w:rsid w:val="00EC28BE"/>
    <w:rsid w:val="00EC2925"/>
    <w:rsid w:val="00EC30D9"/>
    <w:rsid w:val="00EC3C17"/>
    <w:rsid w:val="00EC3CFA"/>
    <w:rsid w:val="00EC4086"/>
    <w:rsid w:val="00EC504F"/>
    <w:rsid w:val="00EC50FD"/>
    <w:rsid w:val="00EC5128"/>
    <w:rsid w:val="00EC5818"/>
    <w:rsid w:val="00EC59E7"/>
    <w:rsid w:val="00EC5B56"/>
    <w:rsid w:val="00EC5F6A"/>
    <w:rsid w:val="00EC6064"/>
    <w:rsid w:val="00EC63B3"/>
    <w:rsid w:val="00EC6829"/>
    <w:rsid w:val="00EC701E"/>
    <w:rsid w:val="00EC7033"/>
    <w:rsid w:val="00EC719B"/>
    <w:rsid w:val="00EC73E0"/>
    <w:rsid w:val="00EC7D67"/>
    <w:rsid w:val="00ED01A0"/>
    <w:rsid w:val="00ED1582"/>
    <w:rsid w:val="00ED1BF2"/>
    <w:rsid w:val="00ED1D8F"/>
    <w:rsid w:val="00ED1E4F"/>
    <w:rsid w:val="00ED240D"/>
    <w:rsid w:val="00ED25AD"/>
    <w:rsid w:val="00ED282F"/>
    <w:rsid w:val="00ED2C5E"/>
    <w:rsid w:val="00ED2CFF"/>
    <w:rsid w:val="00ED2DCC"/>
    <w:rsid w:val="00ED3280"/>
    <w:rsid w:val="00ED3D94"/>
    <w:rsid w:val="00ED45D9"/>
    <w:rsid w:val="00ED5478"/>
    <w:rsid w:val="00ED5574"/>
    <w:rsid w:val="00ED58F9"/>
    <w:rsid w:val="00ED5C2A"/>
    <w:rsid w:val="00ED6A1F"/>
    <w:rsid w:val="00ED79E8"/>
    <w:rsid w:val="00ED7C60"/>
    <w:rsid w:val="00ED7E08"/>
    <w:rsid w:val="00EE00D8"/>
    <w:rsid w:val="00EE010E"/>
    <w:rsid w:val="00EE0EFC"/>
    <w:rsid w:val="00EE16B3"/>
    <w:rsid w:val="00EE1C0F"/>
    <w:rsid w:val="00EE1F63"/>
    <w:rsid w:val="00EE2089"/>
    <w:rsid w:val="00EE2186"/>
    <w:rsid w:val="00EE21AD"/>
    <w:rsid w:val="00EE2A48"/>
    <w:rsid w:val="00EE2A4D"/>
    <w:rsid w:val="00EE2DEB"/>
    <w:rsid w:val="00EE2E19"/>
    <w:rsid w:val="00EE3097"/>
    <w:rsid w:val="00EE30C5"/>
    <w:rsid w:val="00EE317E"/>
    <w:rsid w:val="00EE3A32"/>
    <w:rsid w:val="00EE3F87"/>
    <w:rsid w:val="00EE4239"/>
    <w:rsid w:val="00EE4423"/>
    <w:rsid w:val="00EE4819"/>
    <w:rsid w:val="00EE4E19"/>
    <w:rsid w:val="00EE4EBC"/>
    <w:rsid w:val="00EE4F52"/>
    <w:rsid w:val="00EE5AB4"/>
    <w:rsid w:val="00EE5EE6"/>
    <w:rsid w:val="00EE61E2"/>
    <w:rsid w:val="00EE653C"/>
    <w:rsid w:val="00EE67FC"/>
    <w:rsid w:val="00EE6AB4"/>
    <w:rsid w:val="00EE6AC4"/>
    <w:rsid w:val="00EE7043"/>
    <w:rsid w:val="00EE71D8"/>
    <w:rsid w:val="00EE7369"/>
    <w:rsid w:val="00EE7594"/>
    <w:rsid w:val="00EE75B3"/>
    <w:rsid w:val="00EE76C3"/>
    <w:rsid w:val="00EE77F4"/>
    <w:rsid w:val="00EE7C0E"/>
    <w:rsid w:val="00EF073D"/>
    <w:rsid w:val="00EF081E"/>
    <w:rsid w:val="00EF09D7"/>
    <w:rsid w:val="00EF0A1F"/>
    <w:rsid w:val="00EF0FDC"/>
    <w:rsid w:val="00EF1886"/>
    <w:rsid w:val="00EF1FB6"/>
    <w:rsid w:val="00EF201B"/>
    <w:rsid w:val="00EF4C68"/>
    <w:rsid w:val="00EF51F1"/>
    <w:rsid w:val="00EF52E4"/>
    <w:rsid w:val="00EF5365"/>
    <w:rsid w:val="00EF55D3"/>
    <w:rsid w:val="00EF5629"/>
    <w:rsid w:val="00EF58ED"/>
    <w:rsid w:val="00EF6029"/>
    <w:rsid w:val="00EF646A"/>
    <w:rsid w:val="00EF6820"/>
    <w:rsid w:val="00EF6A2A"/>
    <w:rsid w:val="00EF6CBE"/>
    <w:rsid w:val="00EF6DFC"/>
    <w:rsid w:val="00EF6F7D"/>
    <w:rsid w:val="00EF7B50"/>
    <w:rsid w:val="00F00067"/>
    <w:rsid w:val="00F013CB"/>
    <w:rsid w:val="00F01869"/>
    <w:rsid w:val="00F01905"/>
    <w:rsid w:val="00F02391"/>
    <w:rsid w:val="00F0260C"/>
    <w:rsid w:val="00F03921"/>
    <w:rsid w:val="00F03D0A"/>
    <w:rsid w:val="00F03F46"/>
    <w:rsid w:val="00F04945"/>
    <w:rsid w:val="00F04BD5"/>
    <w:rsid w:val="00F05F13"/>
    <w:rsid w:val="00F061B1"/>
    <w:rsid w:val="00F061C1"/>
    <w:rsid w:val="00F061D0"/>
    <w:rsid w:val="00F063F2"/>
    <w:rsid w:val="00F0644A"/>
    <w:rsid w:val="00F065BD"/>
    <w:rsid w:val="00F07528"/>
    <w:rsid w:val="00F07594"/>
    <w:rsid w:val="00F07B4D"/>
    <w:rsid w:val="00F105B4"/>
    <w:rsid w:val="00F10CAC"/>
    <w:rsid w:val="00F10E0F"/>
    <w:rsid w:val="00F1114B"/>
    <w:rsid w:val="00F12138"/>
    <w:rsid w:val="00F129AB"/>
    <w:rsid w:val="00F12B54"/>
    <w:rsid w:val="00F12C98"/>
    <w:rsid w:val="00F12E14"/>
    <w:rsid w:val="00F137C7"/>
    <w:rsid w:val="00F13FFE"/>
    <w:rsid w:val="00F14785"/>
    <w:rsid w:val="00F14A8F"/>
    <w:rsid w:val="00F14D74"/>
    <w:rsid w:val="00F14E99"/>
    <w:rsid w:val="00F14F32"/>
    <w:rsid w:val="00F1518B"/>
    <w:rsid w:val="00F15C2B"/>
    <w:rsid w:val="00F16133"/>
    <w:rsid w:val="00F16686"/>
    <w:rsid w:val="00F168A4"/>
    <w:rsid w:val="00F17213"/>
    <w:rsid w:val="00F20598"/>
    <w:rsid w:val="00F20678"/>
    <w:rsid w:val="00F21B7E"/>
    <w:rsid w:val="00F21C1A"/>
    <w:rsid w:val="00F220F3"/>
    <w:rsid w:val="00F22AEE"/>
    <w:rsid w:val="00F231DC"/>
    <w:rsid w:val="00F2329C"/>
    <w:rsid w:val="00F233C5"/>
    <w:rsid w:val="00F235BD"/>
    <w:rsid w:val="00F23BC9"/>
    <w:rsid w:val="00F23CAB"/>
    <w:rsid w:val="00F23D8B"/>
    <w:rsid w:val="00F240DB"/>
    <w:rsid w:val="00F24546"/>
    <w:rsid w:val="00F24931"/>
    <w:rsid w:val="00F24B36"/>
    <w:rsid w:val="00F24B68"/>
    <w:rsid w:val="00F24C51"/>
    <w:rsid w:val="00F24C8E"/>
    <w:rsid w:val="00F24E3B"/>
    <w:rsid w:val="00F25399"/>
    <w:rsid w:val="00F256F3"/>
    <w:rsid w:val="00F25711"/>
    <w:rsid w:val="00F2581F"/>
    <w:rsid w:val="00F25D43"/>
    <w:rsid w:val="00F25DA3"/>
    <w:rsid w:val="00F265C4"/>
    <w:rsid w:val="00F266AE"/>
    <w:rsid w:val="00F2688A"/>
    <w:rsid w:val="00F27C3F"/>
    <w:rsid w:val="00F27E49"/>
    <w:rsid w:val="00F27ED5"/>
    <w:rsid w:val="00F30338"/>
    <w:rsid w:val="00F30385"/>
    <w:rsid w:val="00F30517"/>
    <w:rsid w:val="00F30D1A"/>
    <w:rsid w:val="00F31232"/>
    <w:rsid w:val="00F31A3C"/>
    <w:rsid w:val="00F31A6B"/>
    <w:rsid w:val="00F31BC1"/>
    <w:rsid w:val="00F31DAA"/>
    <w:rsid w:val="00F322F5"/>
    <w:rsid w:val="00F32A28"/>
    <w:rsid w:val="00F32FA1"/>
    <w:rsid w:val="00F333D6"/>
    <w:rsid w:val="00F33609"/>
    <w:rsid w:val="00F338CF"/>
    <w:rsid w:val="00F34592"/>
    <w:rsid w:val="00F34768"/>
    <w:rsid w:val="00F357C8"/>
    <w:rsid w:val="00F35F74"/>
    <w:rsid w:val="00F36177"/>
    <w:rsid w:val="00F36DAE"/>
    <w:rsid w:val="00F3752B"/>
    <w:rsid w:val="00F379D1"/>
    <w:rsid w:val="00F37B57"/>
    <w:rsid w:val="00F37FED"/>
    <w:rsid w:val="00F405E8"/>
    <w:rsid w:val="00F40C4A"/>
    <w:rsid w:val="00F40EEE"/>
    <w:rsid w:val="00F4100B"/>
    <w:rsid w:val="00F41123"/>
    <w:rsid w:val="00F411A3"/>
    <w:rsid w:val="00F41348"/>
    <w:rsid w:val="00F42244"/>
    <w:rsid w:val="00F422D1"/>
    <w:rsid w:val="00F428BE"/>
    <w:rsid w:val="00F43C83"/>
    <w:rsid w:val="00F4445F"/>
    <w:rsid w:val="00F4459B"/>
    <w:rsid w:val="00F453DB"/>
    <w:rsid w:val="00F45F34"/>
    <w:rsid w:val="00F46214"/>
    <w:rsid w:val="00F466F2"/>
    <w:rsid w:val="00F474AA"/>
    <w:rsid w:val="00F47B4D"/>
    <w:rsid w:val="00F517B8"/>
    <w:rsid w:val="00F51DCA"/>
    <w:rsid w:val="00F523AF"/>
    <w:rsid w:val="00F525C0"/>
    <w:rsid w:val="00F52FA4"/>
    <w:rsid w:val="00F534BB"/>
    <w:rsid w:val="00F539A5"/>
    <w:rsid w:val="00F542E8"/>
    <w:rsid w:val="00F54518"/>
    <w:rsid w:val="00F54846"/>
    <w:rsid w:val="00F5497C"/>
    <w:rsid w:val="00F5501E"/>
    <w:rsid w:val="00F558E8"/>
    <w:rsid w:val="00F5596B"/>
    <w:rsid w:val="00F55B4C"/>
    <w:rsid w:val="00F55DD4"/>
    <w:rsid w:val="00F55E86"/>
    <w:rsid w:val="00F5604E"/>
    <w:rsid w:val="00F5619D"/>
    <w:rsid w:val="00F566C6"/>
    <w:rsid w:val="00F566DC"/>
    <w:rsid w:val="00F56ABA"/>
    <w:rsid w:val="00F56D42"/>
    <w:rsid w:val="00F56D46"/>
    <w:rsid w:val="00F56F5E"/>
    <w:rsid w:val="00F574BB"/>
    <w:rsid w:val="00F57777"/>
    <w:rsid w:val="00F578B9"/>
    <w:rsid w:val="00F57E48"/>
    <w:rsid w:val="00F60D03"/>
    <w:rsid w:val="00F6105B"/>
    <w:rsid w:val="00F61686"/>
    <w:rsid w:val="00F61991"/>
    <w:rsid w:val="00F61CAD"/>
    <w:rsid w:val="00F6276C"/>
    <w:rsid w:val="00F62BA9"/>
    <w:rsid w:val="00F6394D"/>
    <w:rsid w:val="00F63F8B"/>
    <w:rsid w:val="00F64230"/>
    <w:rsid w:val="00F643C0"/>
    <w:rsid w:val="00F64C43"/>
    <w:rsid w:val="00F650F4"/>
    <w:rsid w:val="00F6553B"/>
    <w:rsid w:val="00F65C3F"/>
    <w:rsid w:val="00F65EDE"/>
    <w:rsid w:val="00F66164"/>
    <w:rsid w:val="00F66411"/>
    <w:rsid w:val="00F667E8"/>
    <w:rsid w:val="00F66D31"/>
    <w:rsid w:val="00F67634"/>
    <w:rsid w:val="00F67CCD"/>
    <w:rsid w:val="00F70A1D"/>
    <w:rsid w:val="00F71F94"/>
    <w:rsid w:val="00F722A0"/>
    <w:rsid w:val="00F7283D"/>
    <w:rsid w:val="00F72AC4"/>
    <w:rsid w:val="00F72EFE"/>
    <w:rsid w:val="00F735FE"/>
    <w:rsid w:val="00F7369B"/>
    <w:rsid w:val="00F7375A"/>
    <w:rsid w:val="00F7375F"/>
    <w:rsid w:val="00F73A7D"/>
    <w:rsid w:val="00F73AA6"/>
    <w:rsid w:val="00F73B06"/>
    <w:rsid w:val="00F73CC3"/>
    <w:rsid w:val="00F73FC4"/>
    <w:rsid w:val="00F74CE2"/>
    <w:rsid w:val="00F74F7E"/>
    <w:rsid w:val="00F75499"/>
    <w:rsid w:val="00F755DE"/>
    <w:rsid w:val="00F75EE9"/>
    <w:rsid w:val="00F76013"/>
    <w:rsid w:val="00F76716"/>
    <w:rsid w:val="00F76A33"/>
    <w:rsid w:val="00F76C99"/>
    <w:rsid w:val="00F76F2A"/>
    <w:rsid w:val="00F77118"/>
    <w:rsid w:val="00F8032D"/>
    <w:rsid w:val="00F80434"/>
    <w:rsid w:val="00F809A2"/>
    <w:rsid w:val="00F80C56"/>
    <w:rsid w:val="00F8114C"/>
    <w:rsid w:val="00F822BF"/>
    <w:rsid w:val="00F825D0"/>
    <w:rsid w:val="00F8287A"/>
    <w:rsid w:val="00F829B1"/>
    <w:rsid w:val="00F83370"/>
    <w:rsid w:val="00F833BF"/>
    <w:rsid w:val="00F83A53"/>
    <w:rsid w:val="00F83EEF"/>
    <w:rsid w:val="00F84A1C"/>
    <w:rsid w:val="00F84B0F"/>
    <w:rsid w:val="00F84C05"/>
    <w:rsid w:val="00F84C8D"/>
    <w:rsid w:val="00F84D63"/>
    <w:rsid w:val="00F866B6"/>
    <w:rsid w:val="00F867F3"/>
    <w:rsid w:val="00F86D85"/>
    <w:rsid w:val="00F877BF"/>
    <w:rsid w:val="00F87A36"/>
    <w:rsid w:val="00F87AEB"/>
    <w:rsid w:val="00F87F1E"/>
    <w:rsid w:val="00F900A9"/>
    <w:rsid w:val="00F9048E"/>
    <w:rsid w:val="00F90810"/>
    <w:rsid w:val="00F90888"/>
    <w:rsid w:val="00F91097"/>
    <w:rsid w:val="00F923F7"/>
    <w:rsid w:val="00F92739"/>
    <w:rsid w:val="00F92D40"/>
    <w:rsid w:val="00F92E56"/>
    <w:rsid w:val="00F92E75"/>
    <w:rsid w:val="00F935ED"/>
    <w:rsid w:val="00F93E3F"/>
    <w:rsid w:val="00F94B54"/>
    <w:rsid w:val="00F951A9"/>
    <w:rsid w:val="00F95901"/>
    <w:rsid w:val="00F95D8C"/>
    <w:rsid w:val="00F96723"/>
    <w:rsid w:val="00F9683D"/>
    <w:rsid w:val="00F96A1C"/>
    <w:rsid w:val="00F96F44"/>
    <w:rsid w:val="00F975A2"/>
    <w:rsid w:val="00F975D3"/>
    <w:rsid w:val="00F97AB7"/>
    <w:rsid w:val="00FA0769"/>
    <w:rsid w:val="00FA0FFE"/>
    <w:rsid w:val="00FA114A"/>
    <w:rsid w:val="00FA2246"/>
    <w:rsid w:val="00FA23EA"/>
    <w:rsid w:val="00FA2C45"/>
    <w:rsid w:val="00FA2D85"/>
    <w:rsid w:val="00FA312A"/>
    <w:rsid w:val="00FA3B58"/>
    <w:rsid w:val="00FA3D6B"/>
    <w:rsid w:val="00FA3EF4"/>
    <w:rsid w:val="00FA4637"/>
    <w:rsid w:val="00FA4645"/>
    <w:rsid w:val="00FA46A6"/>
    <w:rsid w:val="00FA4804"/>
    <w:rsid w:val="00FA568B"/>
    <w:rsid w:val="00FA6318"/>
    <w:rsid w:val="00FA6C12"/>
    <w:rsid w:val="00FA6D02"/>
    <w:rsid w:val="00FA6ECE"/>
    <w:rsid w:val="00FA7A9D"/>
    <w:rsid w:val="00FA7C5F"/>
    <w:rsid w:val="00FA7C93"/>
    <w:rsid w:val="00FA7E5D"/>
    <w:rsid w:val="00FB02BC"/>
    <w:rsid w:val="00FB0E73"/>
    <w:rsid w:val="00FB0FD3"/>
    <w:rsid w:val="00FB156C"/>
    <w:rsid w:val="00FB2166"/>
    <w:rsid w:val="00FB2357"/>
    <w:rsid w:val="00FB2830"/>
    <w:rsid w:val="00FB2C0D"/>
    <w:rsid w:val="00FB2DF1"/>
    <w:rsid w:val="00FB30F9"/>
    <w:rsid w:val="00FB36F5"/>
    <w:rsid w:val="00FB4309"/>
    <w:rsid w:val="00FB539A"/>
    <w:rsid w:val="00FB597B"/>
    <w:rsid w:val="00FB6543"/>
    <w:rsid w:val="00FB6806"/>
    <w:rsid w:val="00FB6C33"/>
    <w:rsid w:val="00FB70B1"/>
    <w:rsid w:val="00FB7110"/>
    <w:rsid w:val="00FB7421"/>
    <w:rsid w:val="00FB74DD"/>
    <w:rsid w:val="00FB791F"/>
    <w:rsid w:val="00FB7CEB"/>
    <w:rsid w:val="00FC0252"/>
    <w:rsid w:val="00FC1C0C"/>
    <w:rsid w:val="00FC1C2B"/>
    <w:rsid w:val="00FC2361"/>
    <w:rsid w:val="00FC25E7"/>
    <w:rsid w:val="00FC273A"/>
    <w:rsid w:val="00FC290A"/>
    <w:rsid w:val="00FC2A66"/>
    <w:rsid w:val="00FC2BE5"/>
    <w:rsid w:val="00FC2D77"/>
    <w:rsid w:val="00FC315F"/>
    <w:rsid w:val="00FC320F"/>
    <w:rsid w:val="00FC321A"/>
    <w:rsid w:val="00FC3284"/>
    <w:rsid w:val="00FC46ED"/>
    <w:rsid w:val="00FC486F"/>
    <w:rsid w:val="00FC4A15"/>
    <w:rsid w:val="00FC5328"/>
    <w:rsid w:val="00FC56A2"/>
    <w:rsid w:val="00FC56CE"/>
    <w:rsid w:val="00FC62F7"/>
    <w:rsid w:val="00FC640A"/>
    <w:rsid w:val="00FC6B83"/>
    <w:rsid w:val="00FC6E5B"/>
    <w:rsid w:val="00FC6FDC"/>
    <w:rsid w:val="00FC6FF4"/>
    <w:rsid w:val="00FC7307"/>
    <w:rsid w:val="00FC7D0D"/>
    <w:rsid w:val="00FD0272"/>
    <w:rsid w:val="00FD09C6"/>
    <w:rsid w:val="00FD18ED"/>
    <w:rsid w:val="00FD1979"/>
    <w:rsid w:val="00FD2491"/>
    <w:rsid w:val="00FD2C22"/>
    <w:rsid w:val="00FD2F93"/>
    <w:rsid w:val="00FD2FD1"/>
    <w:rsid w:val="00FD30FB"/>
    <w:rsid w:val="00FD3368"/>
    <w:rsid w:val="00FD4A15"/>
    <w:rsid w:val="00FD4CDF"/>
    <w:rsid w:val="00FD6813"/>
    <w:rsid w:val="00FD6E1C"/>
    <w:rsid w:val="00FD7166"/>
    <w:rsid w:val="00FD71CA"/>
    <w:rsid w:val="00FD7225"/>
    <w:rsid w:val="00FD775B"/>
    <w:rsid w:val="00FD785F"/>
    <w:rsid w:val="00FD7BFA"/>
    <w:rsid w:val="00FD7E8A"/>
    <w:rsid w:val="00FD7EFD"/>
    <w:rsid w:val="00FD7FE1"/>
    <w:rsid w:val="00FE00A9"/>
    <w:rsid w:val="00FE0B72"/>
    <w:rsid w:val="00FE0F7F"/>
    <w:rsid w:val="00FE104A"/>
    <w:rsid w:val="00FE1507"/>
    <w:rsid w:val="00FE1599"/>
    <w:rsid w:val="00FE2082"/>
    <w:rsid w:val="00FE21AE"/>
    <w:rsid w:val="00FE2213"/>
    <w:rsid w:val="00FE2B72"/>
    <w:rsid w:val="00FE33AE"/>
    <w:rsid w:val="00FE33D2"/>
    <w:rsid w:val="00FE3528"/>
    <w:rsid w:val="00FE36A0"/>
    <w:rsid w:val="00FE3921"/>
    <w:rsid w:val="00FE3A83"/>
    <w:rsid w:val="00FE3C73"/>
    <w:rsid w:val="00FE427D"/>
    <w:rsid w:val="00FE46FD"/>
    <w:rsid w:val="00FE508A"/>
    <w:rsid w:val="00FE5893"/>
    <w:rsid w:val="00FE592A"/>
    <w:rsid w:val="00FE59E2"/>
    <w:rsid w:val="00FE5EEE"/>
    <w:rsid w:val="00FE60CA"/>
    <w:rsid w:val="00FE62E1"/>
    <w:rsid w:val="00FE65CF"/>
    <w:rsid w:val="00FE6701"/>
    <w:rsid w:val="00FE74FD"/>
    <w:rsid w:val="00FE7D5A"/>
    <w:rsid w:val="00FE7F48"/>
    <w:rsid w:val="00FF074B"/>
    <w:rsid w:val="00FF0C80"/>
    <w:rsid w:val="00FF0CE6"/>
    <w:rsid w:val="00FF1470"/>
    <w:rsid w:val="00FF1CD0"/>
    <w:rsid w:val="00FF2566"/>
    <w:rsid w:val="00FF28B8"/>
    <w:rsid w:val="00FF2CAF"/>
    <w:rsid w:val="00FF2FB6"/>
    <w:rsid w:val="00FF331A"/>
    <w:rsid w:val="00FF3716"/>
    <w:rsid w:val="00FF4494"/>
    <w:rsid w:val="00FF44AA"/>
    <w:rsid w:val="00FF48D0"/>
    <w:rsid w:val="00FF4A88"/>
    <w:rsid w:val="00FF5287"/>
    <w:rsid w:val="00FF567B"/>
    <w:rsid w:val="00FF6528"/>
    <w:rsid w:val="00FF681A"/>
    <w:rsid w:val="00FF6A7B"/>
    <w:rsid w:val="00FF6D24"/>
    <w:rsid w:val="00FF7392"/>
    <w:rsid w:val="00FF755E"/>
    <w:rsid w:val="00FF7B9A"/>
    <w:rsid w:val="00FF7BAF"/>
    <w:rsid w:val="00FF7DB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locked="1" w:uiPriority="0"/>
    <w:lsdException w:name="List 4" w:locked="1" w:uiPriority="0"/>
    <w:lsdException w:name="List 5" w:semiHidden="1" w:unhideWhenUsed="1"/>
    <w:lsdException w:name="List Bullet 2" w:locked="1" w:uiPriority="0"/>
    <w:lsdException w:name="List Bullet 3" w:semiHidden="1" w:unhideWhenUsed="1"/>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locked="1" w:uiPriority="0"/>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1" w:uiPriority="0"/>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2564"/>
    <w:rPr>
      <w:sz w:val="24"/>
      <w:szCs w:val="20"/>
    </w:rPr>
  </w:style>
  <w:style w:type="paragraph" w:styleId="Heading1">
    <w:name w:val="heading 1"/>
    <w:aliases w:val="Znak,Znak Znak"/>
    <w:basedOn w:val="Normal"/>
    <w:next w:val="Normal"/>
    <w:link w:val="Heading1Char"/>
    <w:uiPriority w:val="99"/>
    <w:qFormat/>
    <w:rsid w:val="00FC1C0C"/>
    <w:pPr>
      <w:keepNext/>
      <w:widowControl w:val="0"/>
      <w:tabs>
        <w:tab w:val="num" w:pos="420"/>
      </w:tabs>
      <w:autoSpaceDE w:val="0"/>
      <w:autoSpaceDN w:val="0"/>
      <w:spacing w:before="360" w:after="120"/>
      <w:ind w:left="420" w:hanging="420"/>
      <w:jc w:val="both"/>
      <w:outlineLvl w:val="0"/>
    </w:pPr>
    <w:rPr>
      <w:rFonts w:ascii="Verdana" w:hAnsi="Verdana"/>
      <w:b/>
      <w:bCs/>
      <w:i/>
      <w:iCs/>
      <w:sz w:val="28"/>
      <w:szCs w:val="28"/>
    </w:rPr>
  </w:style>
  <w:style w:type="paragraph" w:styleId="Heading2">
    <w:name w:val="heading 2"/>
    <w:aliases w:val="Znak27,Paragraaf"/>
    <w:basedOn w:val="Normal"/>
    <w:next w:val="Normal"/>
    <w:link w:val="Heading2Char"/>
    <w:uiPriority w:val="99"/>
    <w:qFormat/>
    <w:rsid w:val="00FC1C0C"/>
    <w:pPr>
      <w:keepNext/>
      <w:numPr>
        <w:ilvl w:val="1"/>
      </w:numPr>
      <w:autoSpaceDE w:val="0"/>
      <w:autoSpaceDN w:val="0"/>
      <w:spacing w:before="240" w:after="120"/>
      <w:outlineLvl w:val="1"/>
    </w:pPr>
    <w:rPr>
      <w:rFonts w:ascii="Verdana" w:hAnsi="Verdana"/>
      <w:b/>
      <w:bCs/>
      <w:sz w:val="28"/>
      <w:szCs w:val="28"/>
    </w:rPr>
  </w:style>
  <w:style w:type="paragraph" w:styleId="Heading3">
    <w:name w:val="heading 3"/>
    <w:aliases w:val="Znak26"/>
    <w:basedOn w:val="Normal"/>
    <w:next w:val="Normal"/>
    <w:link w:val="Heading3Char"/>
    <w:uiPriority w:val="99"/>
    <w:qFormat/>
    <w:rsid w:val="00FC1C0C"/>
    <w:pPr>
      <w:keepNext/>
      <w:numPr>
        <w:ilvl w:val="2"/>
      </w:numPr>
      <w:autoSpaceDE w:val="0"/>
      <w:autoSpaceDN w:val="0"/>
      <w:spacing w:before="240" w:after="120"/>
      <w:outlineLvl w:val="2"/>
    </w:pPr>
    <w:rPr>
      <w:rFonts w:ascii="Verdana" w:hAnsi="Verdana"/>
      <w:b/>
      <w:bCs/>
      <w:i/>
      <w:iCs/>
      <w:szCs w:val="24"/>
    </w:rPr>
  </w:style>
  <w:style w:type="paragraph" w:styleId="Heading4">
    <w:name w:val="heading 4"/>
    <w:aliases w:val="Znak25"/>
    <w:basedOn w:val="Normal"/>
    <w:next w:val="Normal"/>
    <w:link w:val="Heading4Char"/>
    <w:uiPriority w:val="99"/>
    <w:qFormat/>
    <w:rsid w:val="00FC1C0C"/>
    <w:pPr>
      <w:keepNext/>
      <w:numPr>
        <w:ilvl w:val="3"/>
      </w:numPr>
      <w:autoSpaceDE w:val="0"/>
      <w:autoSpaceDN w:val="0"/>
      <w:spacing w:before="240" w:after="120"/>
      <w:outlineLvl w:val="3"/>
    </w:pPr>
    <w:rPr>
      <w:rFonts w:ascii="Verdana" w:hAnsi="Verdana"/>
      <w:szCs w:val="24"/>
    </w:rPr>
  </w:style>
  <w:style w:type="paragraph" w:styleId="Heading5">
    <w:name w:val="heading 5"/>
    <w:aliases w:val="Znak24 Znak"/>
    <w:basedOn w:val="Normal"/>
    <w:next w:val="Normal"/>
    <w:link w:val="Heading5Char"/>
    <w:uiPriority w:val="99"/>
    <w:qFormat/>
    <w:rsid w:val="00FC1C0C"/>
    <w:pPr>
      <w:keepNext/>
      <w:autoSpaceDE w:val="0"/>
      <w:autoSpaceDN w:val="0"/>
      <w:outlineLvl w:val="4"/>
    </w:pPr>
    <w:rPr>
      <w:rFonts w:ascii="Arial" w:hAnsi="Arial"/>
      <w:i/>
      <w:iCs/>
      <w:szCs w:val="24"/>
    </w:rPr>
  </w:style>
  <w:style w:type="paragraph" w:styleId="Heading6">
    <w:name w:val="heading 6"/>
    <w:aliases w:val="Znak23"/>
    <w:basedOn w:val="Normal"/>
    <w:next w:val="Normal"/>
    <w:link w:val="Heading6Char"/>
    <w:uiPriority w:val="99"/>
    <w:qFormat/>
    <w:rsid w:val="00FC1C0C"/>
    <w:pPr>
      <w:tabs>
        <w:tab w:val="num" w:pos="360"/>
      </w:tabs>
      <w:autoSpaceDE w:val="0"/>
      <w:autoSpaceDN w:val="0"/>
      <w:spacing w:before="240" w:after="120"/>
      <w:ind w:left="360" w:hanging="360"/>
      <w:outlineLvl w:val="5"/>
    </w:pPr>
    <w:rPr>
      <w:rFonts w:ascii="Verdana" w:hAnsi="Verdana"/>
      <w:szCs w:val="24"/>
    </w:rPr>
  </w:style>
  <w:style w:type="paragraph" w:styleId="Heading7">
    <w:name w:val="heading 7"/>
    <w:aliases w:val="Znak22 Znak Znak,Znak22 Znak"/>
    <w:basedOn w:val="Normal"/>
    <w:next w:val="Normal"/>
    <w:link w:val="Heading7Char"/>
    <w:uiPriority w:val="99"/>
    <w:qFormat/>
    <w:rsid w:val="00FC1C0C"/>
    <w:pPr>
      <w:tabs>
        <w:tab w:val="num" w:pos="360"/>
      </w:tabs>
      <w:autoSpaceDE w:val="0"/>
      <w:autoSpaceDN w:val="0"/>
      <w:spacing w:before="240" w:after="120"/>
      <w:ind w:left="360" w:hanging="360"/>
      <w:outlineLvl w:val="6"/>
    </w:pPr>
    <w:rPr>
      <w:rFonts w:ascii="Verdana" w:hAnsi="Verdana"/>
      <w:szCs w:val="24"/>
    </w:rPr>
  </w:style>
  <w:style w:type="paragraph" w:styleId="Heading8">
    <w:name w:val="heading 8"/>
    <w:aliases w:val="Znak21"/>
    <w:basedOn w:val="Normal"/>
    <w:next w:val="Normal"/>
    <w:link w:val="Heading8Char"/>
    <w:uiPriority w:val="99"/>
    <w:qFormat/>
    <w:rsid w:val="00FC1C0C"/>
    <w:pPr>
      <w:tabs>
        <w:tab w:val="num" w:pos="360"/>
      </w:tabs>
      <w:autoSpaceDE w:val="0"/>
      <w:autoSpaceDN w:val="0"/>
      <w:spacing w:before="240" w:after="120"/>
      <w:ind w:left="360" w:hanging="360"/>
      <w:outlineLvl w:val="7"/>
    </w:pPr>
    <w:rPr>
      <w:rFonts w:ascii="Verdana" w:hAnsi="Verdana"/>
      <w:szCs w:val="24"/>
    </w:rPr>
  </w:style>
  <w:style w:type="paragraph" w:styleId="Heading9">
    <w:name w:val="heading 9"/>
    <w:aliases w:val="Znak20"/>
    <w:basedOn w:val="Normal"/>
    <w:next w:val="Normal"/>
    <w:link w:val="Heading9Char"/>
    <w:uiPriority w:val="99"/>
    <w:qFormat/>
    <w:rsid w:val="00FC1C0C"/>
    <w:pPr>
      <w:keepNext/>
      <w:outlineLvl w:val="8"/>
    </w:pPr>
    <w:rPr>
      <w:rFonts w:ascii="Arial" w:hAnsi="Arial"/>
      <w:i/>
      <w:i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Znak Char,Znak Znak Char"/>
    <w:basedOn w:val="DefaultParagraphFont"/>
    <w:link w:val="Heading1"/>
    <w:uiPriority w:val="99"/>
    <w:locked/>
    <w:rsid w:val="00FC1C0C"/>
    <w:rPr>
      <w:rFonts w:ascii="Verdana" w:hAnsi="Verdana"/>
      <w:b/>
      <w:i/>
      <w:sz w:val="28"/>
      <w:lang w:val="pl-PL" w:eastAsia="pl-PL"/>
    </w:rPr>
  </w:style>
  <w:style w:type="character" w:customStyle="1" w:styleId="Heading2Char">
    <w:name w:val="Heading 2 Char"/>
    <w:aliases w:val="Znak27 Char,Paragraaf Char"/>
    <w:basedOn w:val="DefaultParagraphFont"/>
    <w:link w:val="Heading2"/>
    <w:uiPriority w:val="99"/>
    <w:locked/>
    <w:rsid w:val="00CA77FF"/>
    <w:rPr>
      <w:rFonts w:ascii="Verdana" w:hAnsi="Verdana"/>
      <w:b/>
      <w:sz w:val="28"/>
    </w:rPr>
  </w:style>
  <w:style w:type="character" w:customStyle="1" w:styleId="Heading3Char">
    <w:name w:val="Heading 3 Char"/>
    <w:aliases w:val="Znak26 Char"/>
    <w:basedOn w:val="DefaultParagraphFont"/>
    <w:link w:val="Heading3"/>
    <w:uiPriority w:val="99"/>
    <w:locked/>
    <w:rsid w:val="00CA77FF"/>
    <w:rPr>
      <w:rFonts w:ascii="Verdana" w:hAnsi="Verdana"/>
      <w:b/>
      <w:i/>
      <w:sz w:val="24"/>
    </w:rPr>
  </w:style>
  <w:style w:type="character" w:customStyle="1" w:styleId="Heading4Char">
    <w:name w:val="Heading 4 Char"/>
    <w:aliases w:val="Znak25 Char"/>
    <w:basedOn w:val="DefaultParagraphFont"/>
    <w:link w:val="Heading4"/>
    <w:uiPriority w:val="99"/>
    <w:locked/>
    <w:rsid w:val="006A0147"/>
    <w:rPr>
      <w:rFonts w:ascii="Verdana" w:hAnsi="Verdana"/>
      <w:sz w:val="24"/>
    </w:rPr>
  </w:style>
  <w:style w:type="character" w:customStyle="1" w:styleId="Heading5Char">
    <w:name w:val="Heading 5 Char"/>
    <w:aliases w:val="Znak24 Znak Char"/>
    <w:basedOn w:val="DefaultParagraphFont"/>
    <w:link w:val="Heading5"/>
    <w:uiPriority w:val="99"/>
    <w:locked/>
    <w:rsid w:val="006A0147"/>
    <w:rPr>
      <w:rFonts w:ascii="Arial" w:hAnsi="Arial"/>
      <w:i/>
      <w:sz w:val="24"/>
    </w:rPr>
  </w:style>
  <w:style w:type="character" w:customStyle="1" w:styleId="Heading6Char">
    <w:name w:val="Heading 6 Char"/>
    <w:aliases w:val="Znak23 Char"/>
    <w:basedOn w:val="DefaultParagraphFont"/>
    <w:link w:val="Heading6"/>
    <w:uiPriority w:val="99"/>
    <w:locked/>
    <w:rsid w:val="006A0147"/>
    <w:rPr>
      <w:rFonts w:ascii="Verdana" w:hAnsi="Verdana"/>
      <w:sz w:val="24"/>
    </w:rPr>
  </w:style>
  <w:style w:type="character" w:customStyle="1" w:styleId="Heading7Char">
    <w:name w:val="Heading 7 Char"/>
    <w:aliases w:val="Znak22 Znak Znak Char,Znak22 Znak Char"/>
    <w:basedOn w:val="DefaultParagraphFont"/>
    <w:link w:val="Heading7"/>
    <w:uiPriority w:val="99"/>
    <w:locked/>
    <w:rsid w:val="00DA0920"/>
    <w:rPr>
      <w:rFonts w:ascii="Verdana" w:hAnsi="Verdana"/>
      <w:sz w:val="24"/>
      <w:lang w:val="pl-PL" w:eastAsia="pl-PL"/>
    </w:rPr>
  </w:style>
  <w:style w:type="character" w:customStyle="1" w:styleId="Heading8Char">
    <w:name w:val="Heading 8 Char"/>
    <w:aliases w:val="Znak21 Char"/>
    <w:basedOn w:val="DefaultParagraphFont"/>
    <w:link w:val="Heading8"/>
    <w:uiPriority w:val="99"/>
    <w:locked/>
    <w:rsid w:val="006A0147"/>
    <w:rPr>
      <w:rFonts w:ascii="Verdana" w:hAnsi="Verdana"/>
      <w:sz w:val="24"/>
    </w:rPr>
  </w:style>
  <w:style w:type="character" w:customStyle="1" w:styleId="Heading9Char">
    <w:name w:val="Heading 9 Char"/>
    <w:aliases w:val="Znak20 Char"/>
    <w:basedOn w:val="DefaultParagraphFont"/>
    <w:link w:val="Heading9"/>
    <w:uiPriority w:val="99"/>
    <w:locked/>
    <w:rsid w:val="006A0147"/>
    <w:rPr>
      <w:rFonts w:ascii="Arial" w:hAnsi="Arial"/>
      <w:i/>
      <w:sz w:val="22"/>
    </w:rPr>
  </w:style>
  <w:style w:type="paragraph" w:customStyle="1" w:styleId="Znak11">
    <w:name w:val="Znak11"/>
    <w:basedOn w:val="Normal"/>
    <w:uiPriority w:val="99"/>
    <w:rsid w:val="00FC1C0C"/>
    <w:rPr>
      <w:szCs w:val="24"/>
    </w:rPr>
  </w:style>
  <w:style w:type="paragraph" w:styleId="BodyText2">
    <w:name w:val="Body Text 2"/>
    <w:aliases w:val="Znak11 Znak Znak,Znak11 Znak,Znak19 Znak"/>
    <w:basedOn w:val="Normal"/>
    <w:link w:val="BodyText2Char"/>
    <w:uiPriority w:val="99"/>
    <w:rsid w:val="00FC1C0C"/>
    <w:pPr>
      <w:adjustRightInd w:val="0"/>
      <w:jc w:val="both"/>
    </w:pPr>
    <w:rPr>
      <w:sz w:val="22"/>
      <w:szCs w:val="22"/>
    </w:rPr>
  </w:style>
  <w:style w:type="character" w:customStyle="1" w:styleId="BodyText2Char">
    <w:name w:val="Body Text 2 Char"/>
    <w:aliases w:val="Znak11 Znak Znak Char,Znak11 Znak Char,Znak19 Znak Char"/>
    <w:basedOn w:val="DefaultParagraphFont"/>
    <w:link w:val="BodyText2"/>
    <w:uiPriority w:val="99"/>
    <w:locked/>
    <w:rsid w:val="00127412"/>
    <w:rPr>
      <w:sz w:val="22"/>
    </w:rPr>
  </w:style>
  <w:style w:type="paragraph" w:styleId="TOC1">
    <w:name w:val="toc 1"/>
    <w:basedOn w:val="Normal"/>
    <w:next w:val="Normal"/>
    <w:autoRedefine/>
    <w:uiPriority w:val="99"/>
    <w:rsid w:val="00895C05"/>
    <w:pPr>
      <w:tabs>
        <w:tab w:val="right" w:leader="dot" w:pos="9356"/>
      </w:tabs>
      <w:ind w:right="-2"/>
      <w:jc w:val="both"/>
    </w:pPr>
    <w:rPr>
      <w:rFonts w:ascii="Arial" w:hAnsi="Arial" w:cs="Arial"/>
      <w:b/>
      <w:bCs/>
      <w:iCs/>
      <w:noProof/>
      <w:sz w:val="20"/>
    </w:rPr>
  </w:style>
  <w:style w:type="paragraph" w:styleId="TOC2">
    <w:name w:val="toc 2"/>
    <w:basedOn w:val="Normal"/>
    <w:next w:val="Normal"/>
    <w:autoRedefine/>
    <w:uiPriority w:val="99"/>
    <w:rsid w:val="00C36C14"/>
    <w:pPr>
      <w:tabs>
        <w:tab w:val="right" w:leader="dot" w:pos="9356"/>
      </w:tabs>
      <w:ind w:left="240" w:right="-2"/>
    </w:pPr>
    <w:rPr>
      <w:rFonts w:ascii="Arial" w:hAnsi="Arial" w:cs="Arial"/>
      <w:smallCaps/>
      <w:noProof/>
      <w:sz w:val="20"/>
    </w:rPr>
  </w:style>
  <w:style w:type="paragraph" w:styleId="TOC3">
    <w:name w:val="toc 3"/>
    <w:basedOn w:val="Normal"/>
    <w:next w:val="Normal"/>
    <w:autoRedefine/>
    <w:uiPriority w:val="99"/>
    <w:rsid w:val="001A7550"/>
    <w:pPr>
      <w:tabs>
        <w:tab w:val="right" w:leader="dot" w:pos="9344"/>
      </w:tabs>
      <w:ind w:left="480"/>
    </w:pPr>
    <w:rPr>
      <w:rFonts w:ascii="Arial" w:hAnsi="Arial" w:cs="Arial"/>
      <w:iCs/>
      <w:noProof/>
      <w:sz w:val="20"/>
    </w:rPr>
  </w:style>
  <w:style w:type="paragraph" w:styleId="BodyTextIndent">
    <w:name w:val="Body Text Indent"/>
    <w:aliases w:val="Znak18 Znak Znak,Znak18 Znak"/>
    <w:basedOn w:val="Normal"/>
    <w:link w:val="BodyTextIndentChar"/>
    <w:uiPriority w:val="99"/>
    <w:rsid w:val="00FC1C0C"/>
    <w:pPr>
      <w:autoSpaceDE w:val="0"/>
      <w:autoSpaceDN w:val="0"/>
      <w:adjustRightInd w:val="0"/>
      <w:jc w:val="both"/>
    </w:pPr>
    <w:rPr>
      <w:rFonts w:ascii="Arial" w:hAnsi="Arial"/>
      <w:sz w:val="22"/>
      <w:szCs w:val="22"/>
    </w:rPr>
  </w:style>
  <w:style w:type="character" w:customStyle="1" w:styleId="BodyTextIndentChar">
    <w:name w:val="Body Text Indent Char"/>
    <w:aliases w:val="Znak18 Znak Znak Char,Znak18 Znak Char"/>
    <w:basedOn w:val="DefaultParagraphFont"/>
    <w:link w:val="BodyTextIndent"/>
    <w:uiPriority w:val="99"/>
    <w:locked/>
    <w:rsid w:val="0049482E"/>
    <w:rPr>
      <w:rFonts w:ascii="Arial" w:hAnsi="Arial"/>
      <w:sz w:val="22"/>
    </w:rPr>
  </w:style>
  <w:style w:type="paragraph" w:styleId="Header">
    <w:name w:val="header"/>
    <w:basedOn w:val="Normal"/>
    <w:link w:val="HeaderChar"/>
    <w:uiPriority w:val="99"/>
    <w:rsid w:val="00FC1C0C"/>
    <w:pPr>
      <w:tabs>
        <w:tab w:val="center" w:pos="4536"/>
        <w:tab w:val="right" w:pos="9072"/>
      </w:tabs>
      <w:autoSpaceDE w:val="0"/>
      <w:autoSpaceDN w:val="0"/>
    </w:pPr>
    <w:rPr>
      <w:rFonts w:ascii="Arial" w:hAnsi="Arial"/>
      <w:szCs w:val="24"/>
    </w:rPr>
  </w:style>
  <w:style w:type="character" w:customStyle="1" w:styleId="HeaderChar">
    <w:name w:val="Header Char"/>
    <w:basedOn w:val="DefaultParagraphFont"/>
    <w:link w:val="Header"/>
    <w:uiPriority w:val="99"/>
    <w:locked/>
    <w:rsid w:val="00570294"/>
    <w:rPr>
      <w:rFonts w:ascii="Arial" w:hAnsi="Arial"/>
      <w:sz w:val="24"/>
    </w:rPr>
  </w:style>
  <w:style w:type="paragraph" w:customStyle="1" w:styleId="tabela">
    <w:name w:val="tabela"/>
    <w:basedOn w:val="Normal"/>
    <w:uiPriority w:val="99"/>
    <w:rsid w:val="00FC1C0C"/>
    <w:pPr>
      <w:widowControl w:val="0"/>
      <w:overflowPunct w:val="0"/>
      <w:autoSpaceDE w:val="0"/>
      <w:autoSpaceDN w:val="0"/>
      <w:adjustRightInd w:val="0"/>
      <w:spacing w:before="60" w:beforeAutospacing="1" w:after="100" w:afterAutospacing="1" w:line="360" w:lineRule="auto"/>
      <w:jc w:val="both"/>
      <w:textAlignment w:val="baseline"/>
    </w:pPr>
    <w:rPr>
      <w:rFonts w:ascii="Arial" w:hAnsi="Arial" w:cs="Arial"/>
      <w:sz w:val="20"/>
    </w:rPr>
  </w:style>
  <w:style w:type="paragraph" w:styleId="BodyText">
    <w:name w:val="Body Text"/>
    <w:aliases w:val="Plain Text Char,Znak8 Char,Znak7 Char,Znak2 Char Znak Znak"/>
    <w:basedOn w:val="Normal"/>
    <w:link w:val="BodyTextChar"/>
    <w:uiPriority w:val="99"/>
    <w:rsid w:val="00FC1C0C"/>
    <w:pPr>
      <w:widowControl w:val="0"/>
      <w:autoSpaceDE w:val="0"/>
      <w:autoSpaceDN w:val="0"/>
      <w:ind w:right="96"/>
      <w:jc w:val="both"/>
    </w:pPr>
    <w:rPr>
      <w:rFonts w:ascii="Arial" w:hAnsi="Arial"/>
      <w:szCs w:val="24"/>
    </w:rPr>
  </w:style>
  <w:style w:type="character" w:customStyle="1" w:styleId="BodyTextChar">
    <w:name w:val="Body Text Char"/>
    <w:aliases w:val="Plain Text Char Char,Znak8 Char Char,Znak7 Char Char,Znak2 Char Znak Znak Char"/>
    <w:basedOn w:val="DefaultParagraphFont"/>
    <w:link w:val="BodyText"/>
    <w:uiPriority w:val="99"/>
    <w:semiHidden/>
    <w:rsid w:val="008776B6"/>
    <w:rPr>
      <w:sz w:val="24"/>
      <w:szCs w:val="20"/>
    </w:rPr>
  </w:style>
  <w:style w:type="paragraph" w:customStyle="1" w:styleId="Spistabel">
    <w:name w:val="Spis tabel"/>
    <w:basedOn w:val="Normal"/>
    <w:next w:val="Normal"/>
    <w:autoRedefine/>
    <w:uiPriority w:val="99"/>
    <w:rsid w:val="00FC1C0C"/>
    <w:pPr>
      <w:spacing w:before="60" w:after="60"/>
    </w:pPr>
    <w:rPr>
      <w:rFonts w:ascii="Arial" w:hAnsi="Arial" w:cs="Arial"/>
      <w:szCs w:val="24"/>
    </w:rPr>
  </w:style>
  <w:style w:type="paragraph" w:customStyle="1" w:styleId="Nagwektabeli">
    <w:name w:val="Nagłówek tabeli"/>
    <w:basedOn w:val="Normal"/>
    <w:uiPriority w:val="99"/>
    <w:rsid w:val="00FC1C0C"/>
    <w:pPr>
      <w:widowControl w:val="0"/>
      <w:suppressLineNumbers/>
      <w:suppressAutoHyphens/>
      <w:spacing w:after="120"/>
      <w:jc w:val="center"/>
    </w:pPr>
    <w:rPr>
      <w:rFonts w:ascii="Arial" w:hAnsi="Arial" w:cs="Arial"/>
      <w:b/>
      <w:bCs/>
      <w:i/>
      <w:iCs/>
      <w:szCs w:val="24"/>
    </w:rPr>
  </w:style>
  <w:style w:type="paragraph" w:styleId="HTMLPreformatted">
    <w:name w:val="HTML Preformatted"/>
    <w:basedOn w:val="Normal"/>
    <w:link w:val="HTMLPreformattedChar"/>
    <w:uiPriority w:val="99"/>
    <w:rsid w:val="00FC1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BF1009"/>
    <w:rPr>
      <w:rFonts w:ascii="Courier New" w:hAnsi="Courier New" w:cs="Courier New"/>
    </w:rPr>
  </w:style>
  <w:style w:type="character" w:styleId="Strong">
    <w:name w:val="Strong"/>
    <w:aliases w:val="Tekst treści (51) + Georgia,7,5 pt1,Bez kursywy3"/>
    <w:basedOn w:val="DefaultParagraphFont"/>
    <w:uiPriority w:val="99"/>
    <w:qFormat/>
    <w:rsid w:val="00FC1C0C"/>
    <w:rPr>
      <w:rFonts w:cs="Times New Roman"/>
      <w:b/>
    </w:rPr>
  </w:style>
  <w:style w:type="paragraph" w:styleId="BodyText3">
    <w:name w:val="Body Text 3"/>
    <w:basedOn w:val="Normal"/>
    <w:link w:val="BodyText3Char"/>
    <w:uiPriority w:val="99"/>
    <w:semiHidden/>
    <w:rsid w:val="00FC1C0C"/>
    <w:pPr>
      <w:autoSpaceDE w:val="0"/>
      <w:autoSpaceDN w:val="0"/>
      <w:jc w:val="both"/>
    </w:pPr>
    <w:rPr>
      <w:rFonts w:ascii="Arial" w:hAnsi="Arial" w:cs="Arial"/>
      <w:color w:val="FF00FF"/>
      <w:szCs w:val="24"/>
    </w:rPr>
  </w:style>
  <w:style w:type="character" w:customStyle="1" w:styleId="BodyText3Char">
    <w:name w:val="Body Text 3 Char"/>
    <w:basedOn w:val="DefaultParagraphFont"/>
    <w:link w:val="BodyText3"/>
    <w:uiPriority w:val="99"/>
    <w:semiHidden/>
    <w:locked/>
    <w:rsid w:val="00BF1009"/>
    <w:rPr>
      <w:rFonts w:ascii="Arial" w:hAnsi="Arial" w:cs="Arial"/>
      <w:color w:val="FF00FF"/>
      <w:sz w:val="24"/>
      <w:szCs w:val="24"/>
    </w:rPr>
  </w:style>
  <w:style w:type="paragraph" w:styleId="Caption">
    <w:name w:val="caption"/>
    <w:aliases w:val="Legenda Znak,Legenda Znak Znak Znak,Legenda Znak Znak Znak Znak,Legenda Znak Znak Znak Znak Znak Znak,Legenda Znak Znak Znak Znak Znak Znak Znak,Legenda Znak Znak,Legenda Znak Znak Znak Znak Znak Znak Znak Znak Znak Z,Legenda Znak Z Znak,Tabela"/>
    <w:basedOn w:val="Heading1"/>
    <w:link w:val="CaptionChar1"/>
    <w:uiPriority w:val="99"/>
    <w:qFormat/>
    <w:rsid w:val="00F83370"/>
    <w:pPr>
      <w:tabs>
        <w:tab w:val="clear" w:pos="420"/>
      </w:tabs>
      <w:autoSpaceDE/>
      <w:autoSpaceDN/>
      <w:adjustRightInd w:val="0"/>
      <w:spacing w:before="0" w:after="0" w:line="360" w:lineRule="atLeast"/>
      <w:ind w:left="0" w:firstLine="0"/>
      <w:textAlignment w:val="baseline"/>
    </w:pPr>
    <w:rPr>
      <w:rFonts w:ascii="Times New Roman" w:hAnsi="Times New Roman"/>
      <w:b w:val="0"/>
      <w:bCs w:val="0"/>
      <w:i w:val="0"/>
      <w:iCs w:val="0"/>
      <w:sz w:val="22"/>
      <w:szCs w:val="20"/>
    </w:rPr>
  </w:style>
  <w:style w:type="character" w:customStyle="1" w:styleId="CaptionChar">
    <w:name w:val="Caption Char"/>
    <w:aliases w:val="Legenda Znak Char,Legenda Znak Znak Znak Char,Legenda Znak Znak Znak Znak Char,Legenda Znak Znak Znak Znak Znak Znak Char,Legenda Znak Znak Znak Znak Znak Znak Znak Char,Legenda Znak Znak Char,Legenda Znak Z Znak Char,Tabela  Char"/>
    <w:link w:val="Caption"/>
    <w:uiPriority w:val="99"/>
    <w:locked/>
    <w:rsid w:val="00FF6D24"/>
    <w:rPr>
      <w:rFonts w:ascii="Arial" w:hAnsi="Arial"/>
      <w:b/>
      <w:sz w:val="22"/>
    </w:rPr>
  </w:style>
  <w:style w:type="paragraph" w:styleId="Footer">
    <w:name w:val="footer"/>
    <w:basedOn w:val="Normal"/>
    <w:link w:val="FooterChar"/>
    <w:uiPriority w:val="99"/>
    <w:rsid w:val="00FC1C0C"/>
    <w:pPr>
      <w:tabs>
        <w:tab w:val="center" w:pos="4536"/>
        <w:tab w:val="right" w:pos="9072"/>
      </w:tabs>
      <w:autoSpaceDE w:val="0"/>
      <w:autoSpaceDN w:val="0"/>
    </w:pPr>
    <w:rPr>
      <w:rFonts w:ascii="Arial" w:hAnsi="Arial"/>
      <w:szCs w:val="24"/>
    </w:rPr>
  </w:style>
  <w:style w:type="character" w:customStyle="1" w:styleId="FooterChar">
    <w:name w:val="Footer Char"/>
    <w:basedOn w:val="DefaultParagraphFont"/>
    <w:link w:val="Footer"/>
    <w:uiPriority w:val="99"/>
    <w:locked/>
    <w:rsid w:val="00570294"/>
    <w:rPr>
      <w:rFonts w:ascii="Arial" w:hAnsi="Arial"/>
      <w:sz w:val="24"/>
    </w:rPr>
  </w:style>
  <w:style w:type="paragraph" w:customStyle="1" w:styleId="Styltabel">
    <w:name w:val="Styl tabel"/>
    <w:basedOn w:val="Normal"/>
    <w:uiPriority w:val="99"/>
    <w:rsid w:val="00FC1C0C"/>
    <w:pPr>
      <w:autoSpaceDE w:val="0"/>
      <w:autoSpaceDN w:val="0"/>
      <w:spacing w:before="120" w:after="120"/>
      <w:ind w:left="57"/>
    </w:pPr>
    <w:rPr>
      <w:rFonts w:ascii="Arial" w:hAnsi="Arial" w:cs="Arial"/>
      <w:sz w:val="20"/>
    </w:rPr>
  </w:style>
  <w:style w:type="paragraph" w:styleId="BodyTextIndent3">
    <w:name w:val="Body Text Indent 3"/>
    <w:basedOn w:val="Normal"/>
    <w:link w:val="BodyTextIndent3Char"/>
    <w:uiPriority w:val="99"/>
    <w:semiHidden/>
    <w:rsid w:val="00FC1C0C"/>
    <w:pPr>
      <w:widowControl w:val="0"/>
      <w:autoSpaceDE w:val="0"/>
      <w:autoSpaceDN w:val="0"/>
      <w:ind w:left="33"/>
      <w:jc w:val="both"/>
    </w:pPr>
    <w:rPr>
      <w:rFonts w:ascii="Arial" w:hAnsi="Arial" w:cs="Arial"/>
      <w:szCs w:val="24"/>
    </w:rPr>
  </w:style>
  <w:style w:type="character" w:customStyle="1" w:styleId="BodyTextIndent3Char">
    <w:name w:val="Body Text Indent 3 Char"/>
    <w:basedOn w:val="DefaultParagraphFont"/>
    <w:link w:val="BodyTextIndent3"/>
    <w:uiPriority w:val="99"/>
    <w:semiHidden/>
    <w:locked/>
    <w:rsid w:val="00BF1009"/>
    <w:rPr>
      <w:rFonts w:ascii="Arial" w:hAnsi="Arial" w:cs="Arial"/>
      <w:sz w:val="24"/>
      <w:szCs w:val="24"/>
    </w:rPr>
  </w:style>
  <w:style w:type="paragraph" w:styleId="BodyTextIndent2">
    <w:name w:val="Body Text Indent 2"/>
    <w:basedOn w:val="Normal"/>
    <w:link w:val="BodyTextIndent2Char"/>
    <w:uiPriority w:val="99"/>
    <w:semiHidden/>
    <w:rsid w:val="00FC1C0C"/>
    <w:pPr>
      <w:tabs>
        <w:tab w:val="left" w:pos="2520"/>
      </w:tabs>
      <w:ind w:left="180" w:hanging="180"/>
      <w:jc w:val="both"/>
    </w:pPr>
    <w:rPr>
      <w:color w:val="FF0000"/>
      <w:sz w:val="22"/>
      <w:szCs w:val="22"/>
    </w:rPr>
  </w:style>
  <w:style w:type="character" w:customStyle="1" w:styleId="BodyTextIndent2Char">
    <w:name w:val="Body Text Indent 2 Char"/>
    <w:basedOn w:val="DefaultParagraphFont"/>
    <w:link w:val="BodyTextIndent2"/>
    <w:uiPriority w:val="99"/>
    <w:semiHidden/>
    <w:locked/>
    <w:rsid w:val="001437FA"/>
    <w:rPr>
      <w:rFonts w:cs="Times New Roman"/>
      <w:color w:val="FF0000"/>
      <w:sz w:val="22"/>
      <w:szCs w:val="22"/>
    </w:rPr>
  </w:style>
  <w:style w:type="paragraph" w:styleId="ListParagraph">
    <w:name w:val="List Paragraph"/>
    <w:basedOn w:val="Normal"/>
    <w:uiPriority w:val="99"/>
    <w:qFormat/>
    <w:rsid w:val="00FC1C0C"/>
    <w:pPr>
      <w:ind w:left="708"/>
    </w:pPr>
  </w:style>
  <w:style w:type="paragraph" w:styleId="EndnoteText">
    <w:name w:val="endnote text"/>
    <w:basedOn w:val="Normal"/>
    <w:link w:val="EndnoteTextChar"/>
    <w:uiPriority w:val="99"/>
    <w:semiHidden/>
    <w:rsid w:val="00FC1C0C"/>
    <w:rPr>
      <w:sz w:val="20"/>
    </w:rPr>
  </w:style>
  <w:style w:type="character" w:customStyle="1" w:styleId="EndnoteTextChar">
    <w:name w:val="Endnote Text Char"/>
    <w:basedOn w:val="DefaultParagraphFont"/>
    <w:link w:val="EndnoteText"/>
    <w:uiPriority w:val="99"/>
    <w:semiHidden/>
    <w:locked/>
    <w:rsid w:val="00FC1C0C"/>
    <w:rPr>
      <w:lang w:val="pl-PL" w:eastAsia="pl-PL"/>
    </w:rPr>
  </w:style>
  <w:style w:type="table" w:styleId="TableGrid">
    <w:name w:val="Table Grid"/>
    <w:basedOn w:val="TableNormal"/>
    <w:uiPriority w:val="99"/>
    <w:rsid w:val="00FC1C0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FC1C0C"/>
    <w:rPr>
      <w:rFonts w:cs="Times New Roman"/>
      <w:color w:val="0000FF"/>
      <w:u w:val="single"/>
    </w:rPr>
  </w:style>
  <w:style w:type="paragraph" w:styleId="NormalWeb">
    <w:name w:val="Normal (Web)"/>
    <w:basedOn w:val="Normal"/>
    <w:link w:val="NormalWebChar"/>
    <w:uiPriority w:val="99"/>
    <w:rsid w:val="00FC1C0C"/>
    <w:pPr>
      <w:spacing w:before="100" w:beforeAutospacing="1" w:after="100" w:afterAutospacing="1" w:line="284" w:lineRule="atLeast"/>
      <w:jc w:val="both"/>
    </w:pPr>
    <w:rPr>
      <w:rFonts w:ascii="Arial" w:hAnsi="Arial"/>
      <w:color w:val="000000"/>
      <w:sz w:val="20"/>
    </w:rPr>
  </w:style>
  <w:style w:type="character" w:customStyle="1" w:styleId="NormalWebChar">
    <w:name w:val="Normal (Web) Char"/>
    <w:link w:val="NormalWeb"/>
    <w:uiPriority w:val="99"/>
    <w:locked/>
    <w:rsid w:val="00A16A4B"/>
    <w:rPr>
      <w:rFonts w:ascii="Arial" w:hAnsi="Arial"/>
      <w:color w:val="000000"/>
    </w:rPr>
  </w:style>
  <w:style w:type="paragraph" w:customStyle="1" w:styleId="Odwoanieprzypisu">
    <w:name w:val="Odwo³anie przypisu"/>
    <w:basedOn w:val="Normal"/>
    <w:next w:val="FootnoteText"/>
    <w:uiPriority w:val="99"/>
    <w:semiHidden/>
    <w:rsid w:val="00FC1C0C"/>
    <w:pPr>
      <w:spacing w:after="240"/>
    </w:pPr>
    <w:rPr>
      <w:sz w:val="20"/>
    </w:rPr>
  </w:style>
  <w:style w:type="paragraph" w:styleId="FootnoteText">
    <w:name w:val="footnote text"/>
    <w:aliases w:val="Podrozdział,Footnote,Podrozdzia3,-E Fuﬂnotentext,Fuﬂnotentext Ursprung,Fußnotentext Ursprung,-E Fußnotentext,Fußnote,Footnote text,Tekst przypisu Znak Znak Znak Znak,Tekst przypisu Znak Znak Znak Znak Znak"/>
    <w:basedOn w:val="Normal"/>
    <w:link w:val="FootnoteTextChar1"/>
    <w:uiPriority w:val="99"/>
    <w:rsid w:val="00FC1C0C"/>
    <w:rPr>
      <w:sz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
    <w:basedOn w:val="DefaultParagraphFont"/>
    <w:link w:val="FootnoteText"/>
    <w:uiPriority w:val="99"/>
    <w:semiHidden/>
    <w:rsid w:val="008776B6"/>
    <w:rPr>
      <w:sz w:val="20"/>
      <w:szCs w:val="20"/>
    </w:rPr>
  </w:style>
  <w:style w:type="character" w:customStyle="1" w:styleId="FootnoteTextChar1">
    <w:name w:val="Footnote Text Char1"/>
    <w:aliases w:val="Podrozdział Char1,Footnote Char1,Podrozdzia3 Char1,-E Fuﬂnotentext Char1,Fuﬂnotentext Ursprung Char1,Fußnotentext Ursprung Char1,-E Fußnotentext Char1,Fußnote Char1,Footnote text Char1,Tekst przypisu Znak Znak Znak Znak Char1"/>
    <w:basedOn w:val="DefaultParagraphFont"/>
    <w:link w:val="FootnoteText"/>
    <w:uiPriority w:val="99"/>
    <w:locked/>
    <w:rsid w:val="00496262"/>
    <w:rPr>
      <w:rFonts w:cs="Times New Roman"/>
    </w:rPr>
  </w:style>
  <w:style w:type="paragraph" w:customStyle="1" w:styleId="Tekstblokowy1">
    <w:name w:val="Tekst blokowy1"/>
    <w:basedOn w:val="Normal"/>
    <w:uiPriority w:val="99"/>
    <w:rsid w:val="00FC1C0C"/>
    <w:pPr>
      <w:ind w:left="28" w:right="28"/>
      <w:jc w:val="both"/>
    </w:pPr>
    <w:rPr>
      <w:rFonts w:ascii="Arial" w:hAnsi="Arial" w:cs="Arial"/>
      <w:lang w:eastAsia="ar-SA"/>
    </w:rPr>
  </w:style>
  <w:style w:type="paragraph" w:customStyle="1" w:styleId="Tekstpodstawowywcity21">
    <w:name w:val="Tekst podstawowy wcięty 21"/>
    <w:basedOn w:val="Normal"/>
    <w:uiPriority w:val="99"/>
    <w:rsid w:val="00FC1C0C"/>
    <w:pPr>
      <w:suppressAutoHyphens/>
      <w:spacing w:after="120" w:line="480" w:lineRule="auto"/>
      <w:ind w:left="283"/>
    </w:pPr>
    <w:rPr>
      <w:szCs w:val="24"/>
      <w:lang w:eastAsia="ar-SA"/>
    </w:rPr>
  </w:style>
  <w:style w:type="table" w:styleId="TableContemporary">
    <w:name w:val="Table Contemporary"/>
    <w:basedOn w:val="TableNormal"/>
    <w:uiPriority w:val="99"/>
    <w:rsid w:val="00FC1C0C"/>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Default">
    <w:name w:val="Default"/>
    <w:link w:val="DefaultZnak"/>
    <w:uiPriority w:val="99"/>
    <w:rsid w:val="00FC1C0C"/>
    <w:pPr>
      <w:autoSpaceDE w:val="0"/>
      <w:autoSpaceDN w:val="0"/>
      <w:adjustRightInd w:val="0"/>
    </w:pPr>
    <w:rPr>
      <w:color w:val="000000"/>
      <w:sz w:val="24"/>
      <w:szCs w:val="24"/>
    </w:rPr>
  </w:style>
  <w:style w:type="character" w:customStyle="1" w:styleId="DefaultZnak">
    <w:name w:val="Default Znak"/>
    <w:basedOn w:val="DefaultParagraphFont"/>
    <w:link w:val="Default"/>
    <w:uiPriority w:val="99"/>
    <w:locked/>
    <w:rsid w:val="000752D2"/>
    <w:rPr>
      <w:rFonts w:cs="Times New Roman"/>
      <w:color w:val="000000"/>
      <w:sz w:val="24"/>
      <w:szCs w:val="24"/>
      <w:lang w:val="pl-PL" w:eastAsia="pl-PL" w:bidi="ar-SA"/>
    </w:rPr>
  </w:style>
  <w:style w:type="paragraph" w:customStyle="1" w:styleId="naglowek">
    <w:name w:val="naglowek"/>
    <w:basedOn w:val="Normal"/>
    <w:uiPriority w:val="99"/>
    <w:rsid w:val="00FC1C0C"/>
    <w:pPr>
      <w:spacing w:before="100" w:beforeAutospacing="1" w:after="100" w:afterAutospacing="1"/>
    </w:pPr>
    <w:rPr>
      <w:szCs w:val="24"/>
    </w:rPr>
  </w:style>
  <w:style w:type="paragraph" w:styleId="CommentText">
    <w:name w:val="annotation text"/>
    <w:basedOn w:val="Normal"/>
    <w:link w:val="CommentTextChar"/>
    <w:uiPriority w:val="99"/>
    <w:rsid w:val="00FC1C0C"/>
    <w:rPr>
      <w:sz w:val="20"/>
    </w:rPr>
  </w:style>
  <w:style w:type="character" w:customStyle="1" w:styleId="CommentTextChar">
    <w:name w:val="Comment Text Char"/>
    <w:basedOn w:val="DefaultParagraphFont"/>
    <w:link w:val="CommentText"/>
    <w:uiPriority w:val="99"/>
    <w:locked/>
    <w:rsid w:val="007E3CAB"/>
  </w:style>
  <w:style w:type="paragraph" w:styleId="CommentSubject">
    <w:name w:val="annotation subject"/>
    <w:basedOn w:val="Normal"/>
    <w:next w:val="Normal"/>
    <w:link w:val="CommentSubjectChar"/>
    <w:uiPriority w:val="99"/>
    <w:rsid w:val="00FC1C0C"/>
    <w:pPr>
      <w:suppressAutoHyphens/>
    </w:pPr>
    <w:rPr>
      <w:b/>
      <w:bCs/>
      <w:sz w:val="20"/>
      <w:lang w:eastAsia="ar-SA"/>
    </w:rPr>
  </w:style>
  <w:style w:type="character" w:customStyle="1" w:styleId="CommentSubjectChar">
    <w:name w:val="Comment Subject Char"/>
    <w:basedOn w:val="CommentTextChar"/>
    <w:link w:val="CommentSubject"/>
    <w:uiPriority w:val="99"/>
    <w:locked/>
    <w:rsid w:val="00BF1009"/>
    <w:rPr>
      <w:rFonts w:cs="Times New Roman"/>
      <w:b/>
      <w:bCs/>
      <w:lang w:eastAsia="ar-SA" w:bidi="ar-SA"/>
    </w:rPr>
  </w:style>
  <w:style w:type="paragraph" w:customStyle="1" w:styleId="zwyky">
    <w:name w:val="zwykły"/>
    <w:basedOn w:val="BodyTextIndent"/>
    <w:uiPriority w:val="99"/>
    <w:rsid w:val="00FC1C0C"/>
    <w:pPr>
      <w:widowControl w:val="0"/>
      <w:autoSpaceDE/>
      <w:autoSpaceDN/>
      <w:adjustRightInd/>
      <w:spacing w:line="360" w:lineRule="auto"/>
    </w:pPr>
    <w:rPr>
      <w:rFonts w:eastAsia="TimesNewRoman"/>
      <w:color w:val="000000"/>
      <w:sz w:val="24"/>
      <w:szCs w:val="20"/>
    </w:rPr>
  </w:style>
  <w:style w:type="paragraph" w:customStyle="1" w:styleId="Dzien">
    <w:name w:val="Dzien"/>
    <w:basedOn w:val="Default"/>
    <w:next w:val="Default"/>
    <w:uiPriority w:val="99"/>
    <w:rsid w:val="00FC1C0C"/>
    <w:pPr>
      <w:widowControl w:val="0"/>
      <w:autoSpaceDE/>
      <w:autoSpaceDN/>
      <w:adjustRightInd/>
    </w:pPr>
    <w:rPr>
      <w:color w:val="auto"/>
      <w:sz w:val="20"/>
      <w:szCs w:val="20"/>
    </w:rPr>
  </w:style>
  <w:style w:type="paragraph" w:customStyle="1" w:styleId="program">
    <w:name w:val="program"/>
    <w:basedOn w:val="Default"/>
    <w:next w:val="Default"/>
    <w:uiPriority w:val="99"/>
    <w:rsid w:val="00FC1C0C"/>
    <w:rPr>
      <w:color w:val="auto"/>
    </w:rPr>
  </w:style>
  <w:style w:type="paragraph" w:customStyle="1" w:styleId="articlecontent">
    <w:name w:val="articlecontent"/>
    <w:basedOn w:val="Normal"/>
    <w:uiPriority w:val="99"/>
    <w:rsid w:val="00FC1C0C"/>
    <w:pPr>
      <w:spacing w:before="100" w:beforeAutospacing="1" w:after="100" w:afterAutospacing="1"/>
    </w:pPr>
    <w:rPr>
      <w:szCs w:val="24"/>
    </w:rPr>
  </w:style>
  <w:style w:type="paragraph" w:styleId="TOC4">
    <w:name w:val="toc 4"/>
    <w:basedOn w:val="Normal"/>
    <w:next w:val="Normal"/>
    <w:autoRedefine/>
    <w:uiPriority w:val="99"/>
    <w:rsid w:val="001B373C"/>
    <w:pPr>
      <w:tabs>
        <w:tab w:val="right" w:leader="dot" w:pos="9629"/>
      </w:tabs>
      <w:ind w:left="720"/>
    </w:pPr>
    <w:rPr>
      <w:rFonts w:ascii="Arial" w:hAnsi="Arial" w:cs="Arial"/>
      <w:i/>
      <w:noProof/>
      <w:sz w:val="18"/>
      <w:szCs w:val="18"/>
    </w:rPr>
  </w:style>
  <w:style w:type="paragraph" w:styleId="PlainText">
    <w:name w:val="Plain Text"/>
    <w:aliases w:val="Znak8,Znak7,Znak2"/>
    <w:basedOn w:val="Normal"/>
    <w:link w:val="PlainTextChar1"/>
    <w:uiPriority w:val="99"/>
    <w:rsid w:val="00FC1C0C"/>
    <w:pPr>
      <w:spacing w:before="100" w:beforeAutospacing="1" w:after="100" w:afterAutospacing="1"/>
    </w:pPr>
    <w:rPr>
      <w:rFonts w:ascii="Verdana" w:hAnsi="Verdana"/>
      <w:color w:val="333333"/>
      <w:sz w:val="17"/>
      <w:szCs w:val="17"/>
    </w:rPr>
  </w:style>
  <w:style w:type="character" w:customStyle="1" w:styleId="PlainTextChar1">
    <w:name w:val="Plain Text Char1"/>
    <w:aliases w:val="Znak8 Char1,Znak7 Char1,Znak2 Char"/>
    <w:basedOn w:val="DefaultParagraphFont"/>
    <w:link w:val="PlainText"/>
    <w:uiPriority w:val="99"/>
    <w:semiHidden/>
    <w:rsid w:val="008776B6"/>
    <w:rPr>
      <w:rFonts w:ascii="Courier New" w:hAnsi="Courier New" w:cs="Courier New"/>
      <w:sz w:val="20"/>
      <w:szCs w:val="20"/>
    </w:rPr>
  </w:style>
  <w:style w:type="paragraph" w:customStyle="1" w:styleId="Znak1">
    <w:name w:val="Znak1"/>
    <w:basedOn w:val="Normal"/>
    <w:uiPriority w:val="99"/>
    <w:rsid w:val="00FC1C0C"/>
    <w:rPr>
      <w:szCs w:val="24"/>
    </w:rPr>
  </w:style>
  <w:style w:type="character" w:styleId="FootnoteReference">
    <w:name w:val="footnote reference"/>
    <w:aliases w:val="Odwołanie przypisu"/>
    <w:basedOn w:val="DefaultParagraphFont"/>
    <w:uiPriority w:val="99"/>
    <w:rsid w:val="00FC1C0C"/>
    <w:rPr>
      <w:rFonts w:cs="Times New Roman"/>
      <w:vertAlign w:val="superscript"/>
    </w:rPr>
  </w:style>
  <w:style w:type="paragraph" w:customStyle="1" w:styleId="prosty">
    <w:name w:val="prosty"/>
    <w:basedOn w:val="Normal"/>
    <w:uiPriority w:val="99"/>
    <w:rsid w:val="00FC1C0C"/>
    <w:pPr>
      <w:spacing w:before="100" w:beforeAutospacing="1" w:after="100" w:afterAutospacing="1"/>
    </w:pPr>
    <w:rPr>
      <w:szCs w:val="24"/>
    </w:rPr>
  </w:style>
  <w:style w:type="paragraph" w:customStyle="1" w:styleId="akapitznak">
    <w:name w:val="akapitznak"/>
    <w:basedOn w:val="Normal"/>
    <w:uiPriority w:val="99"/>
    <w:rsid w:val="00FC1C0C"/>
    <w:pPr>
      <w:spacing w:before="100" w:beforeAutospacing="1" w:after="100" w:afterAutospacing="1"/>
    </w:pPr>
    <w:rPr>
      <w:szCs w:val="24"/>
    </w:rPr>
  </w:style>
  <w:style w:type="table" w:styleId="TableSimple2">
    <w:name w:val="Table Simple 2"/>
    <w:basedOn w:val="TableNormal"/>
    <w:uiPriority w:val="99"/>
    <w:rsid w:val="00FC1C0C"/>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styleId="List">
    <w:name w:val="List"/>
    <w:basedOn w:val="Normal"/>
    <w:uiPriority w:val="99"/>
    <w:rsid w:val="00FC1C0C"/>
    <w:pPr>
      <w:ind w:left="283" w:hanging="283"/>
    </w:pPr>
  </w:style>
  <w:style w:type="paragraph" w:styleId="Date">
    <w:name w:val="Date"/>
    <w:basedOn w:val="Normal"/>
    <w:next w:val="Normal"/>
    <w:link w:val="DateChar"/>
    <w:uiPriority w:val="99"/>
    <w:rsid w:val="00FC1C0C"/>
  </w:style>
  <w:style w:type="character" w:customStyle="1" w:styleId="DateChar">
    <w:name w:val="Date Char"/>
    <w:basedOn w:val="DefaultParagraphFont"/>
    <w:link w:val="Date"/>
    <w:uiPriority w:val="99"/>
    <w:locked/>
    <w:rsid w:val="00FC1C0C"/>
    <w:rPr>
      <w:sz w:val="24"/>
      <w:lang w:val="pl-PL" w:eastAsia="pl-PL"/>
    </w:rPr>
  </w:style>
  <w:style w:type="paragraph" w:styleId="TableofFigures">
    <w:name w:val="table of figures"/>
    <w:basedOn w:val="Normal"/>
    <w:next w:val="Normal"/>
    <w:uiPriority w:val="99"/>
    <w:rsid w:val="00FC1C0C"/>
  </w:style>
  <w:style w:type="paragraph" w:customStyle="1" w:styleId="style4">
    <w:name w:val="style4"/>
    <w:basedOn w:val="Normal"/>
    <w:uiPriority w:val="99"/>
    <w:rsid w:val="00FC1C0C"/>
    <w:pPr>
      <w:spacing w:before="100" w:beforeAutospacing="1" w:after="100" w:afterAutospacing="1"/>
    </w:pPr>
    <w:rPr>
      <w:rFonts w:ascii="Arial" w:hAnsi="Arial" w:cs="Arial"/>
      <w:sz w:val="18"/>
      <w:szCs w:val="18"/>
    </w:rPr>
  </w:style>
  <w:style w:type="paragraph" w:customStyle="1" w:styleId="style1">
    <w:name w:val="style1"/>
    <w:basedOn w:val="Normal"/>
    <w:uiPriority w:val="99"/>
    <w:rsid w:val="00FC1C0C"/>
    <w:pPr>
      <w:spacing w:before="100" w:beforeAutospacing="1" w:after="100" w:afterAutospacing="1"/>
    </w:pPr>
    <w:rPr>
      <w:rFonts w:ascii="Arial" w:hAnsi="Arial" w:cs="Arial"/>
      <w:sz w:val="17"/>
      <w:szCs w:val="17"/>
    </w:rPr>
  </w:style>
  <w:style w:type="paragraph" w:customStyle="1" w:styleId="news">
    <w:name w:val="news"/>
    <w:basedOn w:val="Normal"/>
    <w:uiPriority w:val="99"/>
    <w:rsid w:val="00FC1C0C"/>
    <w:pPr>
      <w:spacing w:before="100" w:beforeAutospacing="1" w:after="100" w:afterAutospacing="1"/>
      <w:jc w:val="both"/>
    </w:pPr>
    <w:rPr>
      <w:rFonts w:ascii="Tahoma" w:hAnsi="Tahoma" w:cs="Tahoma"/>
      <w:color w:val="666666"/>
      <w:sz w:val="17"/>
      <w:szCs w:val="17"/>
    </w:rPr>
  </w:style>
  <w:style w:type="character" w:customStyle="1" w:styleId="news1">
    <w:name w:val="news1"/>
    <w:uiPriority w:val="99"/>
    <w:rsid w:val="00FC1C0C"/>
    <w:rPr>
      <w:rFonts w:ascii="Tahoma" w:hAnsi="Tahoma"/>
      <w:color w:val="666666"/>
      <w:sz w:val="17"/>
    </w:rPr>
  </w:style>
  <w:style w:type="paragraph" w:customStyle="1" w:styleId="tekst">
    <w:name w:val="tekst"/>
    <w:basedOn w:val="Normal"/>
    <w:uiPriority w:val="99"/>
    <w:rsid w:val="00FC1C0C"/>
    <w:pPr>
      <w:spacing w:before="75" w:after="75"/>
      <w:ind w:left="75" w:right="75"/>
      <w:jc w:val="both"/>
    </w:pPr>
    <w:rPr>
      <w:rFonts w:ascii="Tahoma" w:hAnsi="Tahoma" w:cs="Tahoma"/>
      <w:color w:val="000000"/>
      <w:sz w:val="17"/>
      <w:szCs w:val="17"/>
    </w:rPr>
  </w:style>
  <w:style w:type="paragraph" w:styleId="z-TopofForm">
    <w:name w:val="HTML Top of Form"/>
    <w:basedOn w:val="Normal"/>
    <w:next w:val="Normal"/>
    <w:link w:val="z-TopofFormChar"/>
    <w:hidden/>
    <w:uiPriority w:val="99"/>
    <w:rsid w:val="00FC1C0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BF1009"/>
    <w:rPr>
      <w:rFonts w:ascii="Arial" w:hAnsi="Arial" w:cs="Arial"/>
      <w:vanish/>
      <w:sz w:val="16"/>
      <w:szCs w:val="16"/>
    </w:rPr>
  </w:style>
  <w:style w:type="paragraph" w:styleId="z-BottomofForm">
    <w:name w:val="HTML Bottom of Form"/>
    <w:basedOn w:val="Normal"/>
    <w:next w:val="Normal"/>
    <w:link w:val="z-BottomofFormChar"/>
    <w:hidden/>
    <w:uiPriority w:val="99"/>
    <w:rsid w:val="00FC1C0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BF1009"/>
    <w:rPr>
      <w:rFonts w:ascii="Arial" w:hAnsi="Arial" w:cs="Arial"/>
      <w:vanish/>
      <w:sz w:val="16"/>
      <w:szCs w:val="16"/>
    </w:rPr>
  </w:style>
  <w:style w:type="paragraph" w:styleId="TOC5">
    <w:name w:val="toc 5"/>
    <w:basedOn w:val="Normal"/>
    <w:next w:val="Normal"/>
    <w:autoRedefine/>
    <w:uiPriority w:val="99"/>
    <w:rsid w:val="00FC1C0C"/>
    <w:pPr>
      <w:ind w:left="960"/>
    </w:pPr>
    <w:rPr>
      <w:sz w:val="18"/>
      <w:szCs w:val="18"/>
    </w:rPr>
  </w:style>
  <w:style w:type="paragraph" w:styleId="TOC6">
    <w:name w:val="toc 6"/>
    <w:basedOn w:val="Normal"/>
    <w:next w:val="Normal"/>
    <w:autoRedefine/>
    <w:uiPriority w:val="99"/>
    <w:rsid w:val="00FC1C0C"/>
    <w:pPr>
      <w:ind w:left="1200"/>
    </w:pPr>
    <w:rPr>
      <w:sz w:val="18"/>
      <w:szCs w:val="18"/>
    </w:rPr>
  </w:style>
  <w:style w:type="paragraph" w:styleId="TOC7">
    <w:name w:val="toc 7"/>
    <w:basedOn w:val="Normal"/>
    <w:next w:val="Normal"/>
    <w:autoRedefine/>
    <w:uiPriority w:val="99"/>
    <w:rsid w:val="00FC1C0C"/>
    <w:pPr>
      <w:ind w:left="1440"/>
    </w:pPr>
    <w:rPr>
      <w:sz w:val="18"/>
      <w:szCs w:val="18"/>
    </w:rPr>
  </w:style>
  <w:style w:type="paragraph" w:styleId="TOC8">
    <w:name w:val="toc 8"/>
    <w:basedOn w:val="Normal"/>
    <w:next w:val="Normal"/>
    <w:autoRedefine/>
    <w:uiPriority w:val="99"/>
    <w:rsid w:val="00FC1C0C"/>
    <w:pPr>
      <w:ind w:left="1680"/>
    </w:pPr>
    <w:rPr>
      <w:sz w:val="18"/>
      <w:szCs w:val="18"/>
    </w:rPr>
  </w:style>
  <w:style w:type="paragraph" w:styleId="TOC9">
    <w:name w:val="toc 9"/>
    <w:basedOn w:val="Normal"/>
    <w:next w:val="Normal"/>
    <w:autoRedefine/>
    <w:uiPriority w:val="99"/>
    <w:rsid w:val="00FC1C0C"/>
    <w:pPr>
      <w:ind w:left="1920"/>
    </w:pPr>
    <w:rPr>
      <w:sz w:val="18"/>
      <w:szCs w:val="18"/>
    </w:rPr>
  </w:style>
  <w:style w:type="paragraph" w:styleId="ListBullet2">
    <w:name w:val="List Bullet 2"/>
    <w:basedOn w:val="Normal"/>
    <w:uiPriority w:val="99"/>
    <w:rsid w:val="00FC1C0C"/>
    <w:pPr>
      <w:tabs>
        <w:tab w:val="num" w:pos="643"/>
      </w:tabs>
      <w:ind w:left="643" w:hanging="360"/>
    </w:pPr>
  </w:style>
  <w:style w:type="paragraph" w:customStyle="1" w:styleId="Teksttabeli">
    <w:name w:val="Tekst tabeli"/>
    <w:basedOn w:val="Normal"/>
    <w:uiPriority w:val="99"/>
    <w:rsid w:val="00FC1C0C"/>
    <w:pPr>
      <w:spacing w:before="40" w:after="40"/>
    </w:pPr>
    <w:rPr>
      <w:sz w:val="20"/>
    </w:rPr>
  </w:style>
  <w:style w:type="paragraph" w:customStyle="1" w:styleId="Tytu-tabeli">
    <w:name w:val="Tytuł-tabeli"/>
    <w:basedOn w:val="Normal"/>
    <w:next w:val="Normal"/>
    <w:uiPriority w:val="99"/>
    <w:rsid w:val="00FC1C0C"/>
    <w:pPr>
      <w:keepNext/>
      <w:keepLines/>
      <w:spacing w:before="300" w:after="120"/>
    </w:pPr>
    <w:rPr>
      <w:b/>
      <w:sz w:val="22"/>
    </w:rPr>
  </w:style>
  <w:style w:type="paragraph" w:customStyle="1" w:styleId="rdo">
    <w:name w:val="Źródło"/>
    <w:basedOn w:val="Normal"/>
    <w:next w:val="Normal"/>
    <w:uiPriority w:val="99"/>
    <w:rsid w:val="00FC1C0C"/>
    <w:pPr>
      <w:keepLines/>
      <w:spacing w:before="80"/>
      <w:ind w:left="567" w:hanging="567"/>
    </w:pPr>
    <w:rPr>
      <w:i/>
      <w:sz w:val="18"/>
    </w:rPr>
  </w:style>
  <w:style w:type="paragraph" w:customStyle="1" w:styleId="ZnakZnakZnakZnakZnakZnakZnakZnakZnakZnakZnakZnak1ZnakZnakZnak1ZnakZnakZnakZnakZnakZnakZnakZnakZnak">
    <w:name w:val="Znak Znak Znak Znak Znak Znak Znak Znak Znak Znak Znak Znak1 Znak Znak Znak1 Znak Znak Znak Znak Znak Znak Znak Znak Znak"/>
    <w:basedOn w:val="Normal"/>
    <w:uiPriority w:val="99"/>
    <w:rsid w:val="00FC1C0C"/>
    <w:rPr>
      <w:szCs w:val="24"/>
    </w:rPr>
  </w:style>
  <w:style w:type="paragraph" w:customStyle="1" w:styleId="ZnakZnakZnakZnakZnakZnakZnak">
    <w:name w:val="Znak Znak Znak Znak Znak Znak Znak"/>
    <w:basedOn w:val="Normal"/>
    <w:uiPriority w:val="99"/>
    <w:rsid w:val="00FC1C0C"/>
    <w:rPr>
      <w:szCs w:val="24"/>
    </w:rPr>
  </w:style>
  <w:style w:type="paragraph" w:styleId="DocumentMap">
    <w:name w:val="Document Map"/>
    <w:basedOn w:val="Normal"/>
    <w:link w:val="DocumentMapChar"/>
    <w:uiPriority w:val="99"/>
    <w:semiHidden/>
    <w:rsid w:val="00FC1C0C"/>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BF1009"/>
    <w:rPr>
      <w:rFonts w:ascii="Tahoma" w:hAnsi="Tahoma" w:cs="Tahoma"/>
      <w:shd w:val="clear" w:color="auto" w:fill="000080"/>
    </w:rPr>
  </w:style>
  <w:style w:type="paragraph" w:customStyle="1" w:styleId="wtabelach">
    <w:name w:val="w tabelach"/>
    <w:basedOn w:val="Normal"/>
    <w:next w:val="Normal"/>
    <w:uiPriority w:val="99"/>
    <w:rsid w:val="00FC1C0C"/>
    <w:pPr>
      <w:ind w:left="57" w:right="57"/>
    </w:pPr>
    <w:rPr>
      <w:sz w:val="22"/>
    </w:rPr>
  </w:style>
  <w:style w:type="paragraph" w:customStyle="1" w:styleId="ZnakZnakZnak1ZnakZnakZnakZnakZnakZnakZnakZnakZnakZnak">
    <w:name w:val="Znak Znak Znak1 Znak Znak Znak Znak Znak Znak Znak Znak Znak Znak"/>
    <w:basedOn w:val="Normal"/>
    <w:uiPriority w:val="99"/>
    <w:rsid w:val="00FC1C0C"/>
    <w:rPr>
      <w:szCs w:val="24"/>
    </w:rPr>
  </w:style>
  <w:style w:type="paragraph" w:styleId="Subtitle">
    <w:name w:val="Subtitle"/>
    <w:basedOn w:val="Normal"/>
    <w:link w:val="SubtitleChar"/>
    <w:uiPriority w:val="99"/>
    <w:qFormat/>
    <w:rsid w:val="00FC1C0C"/>
    <w:pPr>
      <w:spacing w:after="60"/>
      <w:jc w:val="center"/>
      <w:outlineLvl w:val="1"/>
    </w:pPr>
    <w:rPr>
      <w:rFonts w:ascii="Arial" w:hAnsi="Arial"/>
    </w:rPr>
  </w:style>
  <w:style w:type="character" w:customStyle="1" w:styleId="SubtitleChar">
    <w:name w:val="Subtitle Char"/>
    <w:basedOn w:val="DefaultParagraphFont"/>
    <w:link w:val="Subtitle"/>
    <w:uiPriority w:val="99"/>
    <w:locked/>
    <w:rsid w:val="00BF1009"/>
    <w:rPr>
      <w:rFonts w:ascii="Arial" w:hAnsi="Arial" w:cs="Times New Roman"/>
      <w:sz w:val="24"/>
    </w:rPr>
  </w:style>
  <w:style w:type="paragraph" w:customStyle="1" w:styleId="Pa10">
    <w:name w:val="Pa10"/>
    <w:basedOn w:val="Default"/>
    <w:next w:val="Default"/>
    <w:uiPriority w:val="99"/>
    <w:rsid w:val="00FC1C0C"/>
    <w:pPr>
      <w:spacing w:line="180" w:lineRule="atLeast"/>
    </w:pPr>
    <w:rPr>
      <w:rFonts w:ascii="Arial" w:hAnsi="Arial"/>
      <w:color w:val="auto"/>
    </w:rPr>
  </w:style>
  <w:style w:type="paragraph" w:customStyle="1" w:styleId="Zawartotabeli">
    <w:name w:val="Zawartość tabeli"/>
    <w:basedOn w:val="Normal"/>
    <w:uiPriority w:val="99"/>
    <w:rsid w:val="00FC1C0C"/>
    <w:pPr>
      <w:widowControl w:val="0"/>
      <w:suppressLineNumbers/>
      <w:suppressAutoHyphens/>
    </w:pPr>
    <w:rPr>
      <w:szCs w:val="24"/>
    </w:rPr>
  </w:style>
  <w:style w:type="paragraph" w:styleId="ListContinue">
    <w:name w:val="List Continue"/>
    <w:basedOn w:val="Normal"/>
    <w:uiPriority w:val="99"/>
    <w:rsid w:val="00FC1C0C"/>
    <w:pPr>
      <w:spacing w:after="120"/>
      <w:ind w:left="283"/>
      <w:jc w:val="both"/>
    </w:pPr>
    <w:rPr>
      <w:rFonts w:ascii="Bookman Old Style" w:hAnsi="Bookman Old Style"/>
      <w:szCs w:val="24"/>
    </w:rPr>
  </w:style>
  <w:style w:type="character" w:customStyle="1" w:styleId="FontStyle208">
    <w:name w:val="Font Style208"/>
    <w:uiPriority w:val="99"/>
    <w:rsid w:val="00FC1C0C"/>
    <w:rPr>
      <w:rFonts w:ascii="Arial Unicode MS" w:eastAsia="Times New Roman"/>
      <w:sz w:val="18"/>
    </w:rPr>
  </w:style>
  <w:style w:type="paragraph" w:customStyle="1" w:styleId="Style7">
    <w:name w:val="Style7"/>
    <w:basedOn w:val="Normal"/>
    <w:uiPriority w:val="99"/>
    <w:rsid w:val="00FC1C0C"/>
    <w:pPr>
      <w:widowControl w:val="0"/>
      <w:autoSpaceDE w:val="0"/>
      <w:autoSpaceDN w:val="0"/>
      <w:adjustRightInd w:val="0"/>
      <w:spacing w:line="237" w:lineRule="exact"/>
      <w:jc w:val="both"/>
    </w:pPr>
    <w:rPr>
      <w:rFonts w:ascii="Arial Unicode MS"/>
      <w:szCs w:val="24"/>
    </w:rPr>
  </w:style>
  <w:style w:type="character" w:customStyle="1" w:styleId="FontStyle210">
    <w:name w:val="Font Style210"/>
    <w:uiPriority w:val="99"/>
    <w:rsid w:val="00FC1C0C"/>
    <w:rPr>
      <w:rFonts w:ascii="Arial Unicode MS" w:eastAsia="Times New Roman"/>
      <w:b/>
      <w:sz w:val="18"/>
    </w:rPr>
  </w:style>
  <w:style w:type="paragraph" w:customStyle="1" w:styleId="Style16">
    <w:name w:val="Style16"/>
    <w:basedOn w:val="Normal"/>
    <w:uiPriority w:val="99"/>
    <w:rsid w:val="00FC1C0C"/>
    <w:pPr>
      <w:widowControl w:val="0"/>
      <w:autoSpaceDE w:val="0"/>
      <w:autoSpaceDN w:val="0"/>
      <w:adjustRightInd w:val="0"/>
      <w:spacing w:line="240" w:lineRule="exact"/>
      <w:jc w:val="center"/>
    </w:pPr>
    <w:rPr>
      <w:rFonts w:ascii="Arial Unicode MS"/>
      <w:szCs w:val="24"/>
    </w:rPr>
  </w:style>
  <w:style w:type="paragraph" w:customStyle="1" w:styleId="Style47">
    <w:name w:val="Style47"/>
    <w:basedOn w:val="Normal"/>
    <w:uiPriority w:val="99"/>
    <w:rsid w:val="00FC1C0C"/>
    <w:pPr>
      <w:widowControl w:val="0"/>
      <w:autoSpaceDE w:val="0"/>
      <w:autoSpaceDN w:val="0"/>
      <w:adjustRightInd w:val="0"/>
    </w:pPr>
    <w:rPr>
      <w:rFonts w:ascii="Arial Unicode MS"/>
      <w:szCs w:val="24"/>
    </w:rPr>
  </w:style>
  <w:style w:type="paragraph" w:customStyle="1" w:styleId="Style57">
    <w:name w:val="Style57"/>
    <w:basedOn w:val="Normal"/>
    <w:uiPriority w:val="99"/>
    <w:rsid w:val="00FC1C0C"/>
    <w:pPr>
      <w:widowControl w:val="0"/>
      <w:autoSpaceDE w:val="0"/>
      <w:autoSpaceDN w:val="0"/>
      <w:adjustRightInd w:val="0"/>
    </w:pPr>
    <w:rPr>
      <w:rFonts w:ascii="Arial Unicode MS"/>
      <w:szCs w:val="24"/>
    </w:rPr>
  </w:style>
  <w:style w:type="paragraph" w:customStyle="1" w:styleId="Style17">
    <w:name w:val="Style17"/>
    <w:basedOn w:val="Normal"/>
    <w:uiPriority w:val="99"/>
    <w:rsid w:val="00FC1C0C"/>
    <w:pPr>
      <w:widowControl w:val="0"/>
      <w:autoSpaceDE w:val="0"/>
      <w:autoSpaceDN w:val="0"/>
      <w:adjustRightInd w:val="0"/>
      <w:jc w:val="both"/>
    </w:pPr>
    <w:rPr>
      <w:rFonts w:ascii="Arial Unicode MS"/>
      <w:szCs w:val="24"/>
    </w:rPr>
  </w:style>
  <w:style w:type="paragraph" w:customStyle="1" w:styleId="Style72">
    <w:name w:val="Style72"/>
    <w:basedOn w:val="Normal"/>
    <w:uiPriority w:val="99"/>
    <w:rsid w:val="00FC1C0C"/>
    <w:pPr>
      <w:widowControl w:val="0"/>
      <w:autoSpaceDE w:val="0"/>
      <w:autoSpaceDN w:val="0"/>
      <w:adjustRightInd w:val="0"/>
      <w:spacing w:line="240" w:lineRule="exact"/>
      <w:ind w:hanging="331"/>
    </w:pPr>
    <w:rPr>
      <w:rFonts w:ascii="Arial Unicode MS"/>
      <w:szCs w:val="24"/>
    </w:rPr>
  </w:style>
  <w:style w:type="paragraph" w:customStyle="1" w:styleId="Style60">
    <w:name w:val="Style60"/>
    <w:basedOn w:val="Normal"/>
    <w:uiPriority w:val="99"/>
    <w:rsid w:val="00FC1C0C"/>
    <w:pPr>
      <w:widowControl w:val="0"/>
      <w:autoSpaceDE w:val="0"/>
      <w:autoSpaceDN w:val="0"/>
      <w:adjustRightInd w:val="0"/>
      <w:spacing w:line="235" w:lineRule="exact"/>
      <w:ind w:hanging="331"/>
      <w:jc w:val="both"/>
    </w:pPr>
    <w:rPr>
      <w:rFonts w:ascii="Arial Unicode MS"/>
      <w:szCs w:val="24"/>
    </w:rPr>
  </w:style>
  <w:style w:type="paragraph" w:customStyle="1" w:styleId="Style30">
    <w:name w:val="Style30"/>
    <w:basedOn w:val="Normal"/>
    <w:uiPriority w:val="99"/>
    <w:rsid w:val="00FC1C0C"/>
    <w:pPr>
      <w:widowControl w:val="0"/>
      <w:autoSpaceDE w:val="0"/>
      <w:autoSpaceDN w:val="0"/>
      <w:adjustRightInd w:val="0"/>
      <w:spacing w:line="240" w:lineRule="exact"/>
      <w:ind w:firstLine="149"/>
    </w:pPr>
    <w:rPr>
      <w:rFonts w:ascii="Arial Unicode MS"/>
      <w:szCs w:val="24"/>
    </w:rPr>
  </w:style>
  <w:style w:type="paragraph" w:customStyle="1" w:styleId="Style32">
    <w:name w:val="Style32"/>
    <w:basedOn w:val="Normal"/>
    <w:uiPriority w:val="99"/>
    <w:rsid w:val="00FC1C0C"/>
    <w:pPr>
      <w:widowControl w:val="0"/>
      <w:autoSpaceDE w:val="0"/>
      <w:autoSpaceDN w:val="0"/>
      <w:adjustRightInd w:val="0"/>
      <w:spacing w:line="235" w:lineRule="exact"/>
      <w:ind w:hanging="398"/>
      <w:jc w:val="both"/>
    </w:pPr>
    <w:rPr>
      <w:rFonts w:ascii="Arial Unicode MS"/>
      <w:szCs w:val="24"/>
    </w:rPr>
  </w:style>
  <w:style w:type="paragraph" w:customStyle="1" w:styleId="Style74">
    <w:name w:val="Style74"/>
    <w:basedOn w:val="Normal"/>
    <w:uiPriority w:val="99"/>
    <w:rsid w:val="00FC1C0C"/>
    <w:pPr>
      <w:widowControl w:val="0"/>
      <w:autoSpaceDE w:val="0"/>
      <w:autoSpaceDN w:val="0"/>
      <w:adjustRightInd w:val="0"/>
    </w:pPr>
    <w:rPr>
      <w:rFonts w:ascii="Arial Unicode MS"/>
      <w:szCs w:val="24"/>
    </w:rPr>
  </w:style>
  <w:style w:type="paragraph" w:customStyle="1" w:styleId="Style64">
    <w:name w:val="Style64"/>
    <w:basedOn w:val="Normal"/>
    <w:uiPriority w:val="99"/>
    <w:rsid w:val="00FC1C0C"/>
    <w:pPr>
      <w:widowControl w:val="0"/>
      <w:autoSpaceDE w:val="0"/>
      <w:autoSpaceDN w:val="0"/>
      <w:adjustRightInd w:val="0"/>
    </w:pPr>
    <w:rPr>
      <w:rFonts w:ascii="Arial Unicode MS"/>
      <w:szCs w:val="24"/>
    </w:rPr>
  </w:style>
  <w:style w:type="paragraph" w:customStyle="1" w:styleId="Style62">
    <w:name w:val="Style62"/>
    <w:basedOn w:val="Normal"/>
    <w:uiPriority w:val="99"/>
    <w:rsid w:val="00FC1C0C"/>
    <w:pPr>
      <w:widowControl w:val="0"/>
      <w:autoSpaceDE w:val="0"/>
      <w:autoSpaceDN w:val="0"/>
      <w:adjustRightInd w:val="0"/>
      <w:spacing w:line="240" w:lineRule="exact"/>
      <w:jc w:val="both"/>
    </w:pPr>
    <w:rPr>
      <w:rFonts w:ascii="Arial Unicode MS"/>
      <w:szCs w:val="24"/>
    </w:rPr>
  </w:style>
  <w:style w:type="paragraph" w:customStyle="1" w:styleId="Style89">
    <w:name w:val="Style89"/>
    <w:basedOn w:val="Normal"/>
    <w:uiPriority w:val="99"/>
    <w:rsid w:val="00FC1C0C"/>
    <w:pPr>
      <w:widowControl w:val="0"/>
      <w:autoSpaceDE w:val="0"/>
      <w:autoSpaceDN w:val="0"/>
      <w:adjustRightInd w:val="0"/>
      <w:spacing w:line="245" w:lineRule="exact"/>
      <w:ind w:hanging="326"/>
    </w:pPr>
    <w:rPr>
      <w:rFonts w:ascii="Arial Unicode MS"/>
      <w:szCs w:val="24"/>
    </w:rPr>
  </w:style>
  <w:style w:type="character" w:customStyle="1" w:styleId="FontStyle205">
    <w:name w:val="Font Style205"/>
    <w:uiPriority w:val="99"/>
    <w:rsid w:val="00FC1C0C"/>
    <w:rPr>
      <w:rFonts w:ascii="Arial Unicode MS" w:eastAsia="Times New Roman"/>
      <w:sz w:val="20"/>
    </w:rPr>
  </w:style>
  <w:style w:type="paragraph" w:customStyle="1" w:styleId="Style111">
    <w:name w:val="Style111"/>
    <w:basedOn w:val="Normal"/>
    <w:uiPriority w:val="99"/>
    <w:rsid w:val="00FC1C0C"/>
    <w:pPr>
      <w:widowControl w:val="0"/>
      <w:autoSpaceDE w:val="0"/>
      <w:autoSpaceDN w:val="0"/>
      <w:adjustRightInd w:val="0"/>
    </w:pPr>
    <w:rPr>
      <w:rFonts w:ascii="Arial Unicode MS"/>
      <w:szCs w:val="24"/>
    </w:rPr>
  </w:style>
  <w:style w:type="paragraph" w:customStyle="1" w:styleId="Style100">
    <w:name w:val="Style100"/>
    <w:basedOn w:val="Normal"/>
    <w:uiPriority w:val="99"/>
    <w:rsid w:val="00FC1C0C"/>
    <w:pPr>
      <w:widowControl w:val="0"/>
      <w:autoSpaceDE w:val="0"/>
      <w:autoSpaceDN w:val="0"/>
      <w:adjustRightInd w:val="0"/>
      <w:spacing w:line="238" w:lineRule="exact"/>
      <w:jc w:val="both"/>
    </w:pPr>
    <w:rPr>
      <w:rFonts w:ascii="Arial Unicode MS"/>
      <w:szCs w:val="24"/>
    </w:rPr>
  </w:style>
  <w:style w:type="paragraph" w:customStyle="1" w:styleId="Style108">
    <w:name w:val="Style108"/>
    <w:basedOn w:val="Normal"/>
    <w:uiPriority w:val="99"/>
    <w:rsid w:val="00FC1C0C"/>
    <w:pPr>
      <w:widowControl w:val="0"/>
      <w:autoSpaceDE w:val="0"/>
      <w:autoSpaceDN w:val="0"/>
      <w:adjustRightInd w:val="0"/>
      <w:spacing w:line="240" w:lineRule="exact"/>
      <w:ind w:hanging="331"/>
    </w:pPr>
    <w:rPr>
      <w:rFonts w:ascii="Arial Unicode MS"/>
      <w:szCs w:val="24"/>
    </w:rPr>
  </w:style>
  <w:style w:type="paragraph" w:customStyle="1" w:styleId="Style10">
    <w:name w:val="Style10"/>
    <w:basedOn w:val="Normal"/>
    <w:uiPriority w:val="99"/>
    <w:rsid w:val="00FC1C0C"/>
    <w:pPr>
      <w:widowControl w:val="0"/>
      <w:autoSpaceDE w:val="0"/>
      <w:autoSpaceDN w:val="0"/>
      <w:adjustRightInd w:val="0"/>
      <w:spacing w:line="480" w:lineRule="exact"/>
      <w:jc w:val="both"/>
    </w:pPr>
    <w:rPr>
      <w:rFonts w:ascii="Arial Unicode MS"/>
      <w:szCs w:val="24"/>
    </w:rPr>
  </w:style>
  <w:style w:type="paragraph" w:customStyle="1" w:styleId="Style95">
    <w:name w:val="Style95"/>
    <w:basedOn w:val="Normal"/>
    <w:uiPriority w:val="99"/>
    <w:rsid w:val="00FC1C0C"/>
    <w:pPr>
      <w:widowControl w:val="0"/>
      <w:autoSpaceDE w:val="0"/>
      <w:autoSpaceDN w:val="0"/>
      <w:adjustRightInd w:val="0"/>
      <w:spacing w:line="238" w:lineRule="exact"/>
      <w:ind w:hanging="322"/>
      <w:jc w:val="both"/>
    </w:pPr>
    <w:rPr>
      <w:rFonts w:ascii="Arial Unicode MS"/>
      <w:szCs w:val="24"/>
    </w:rPr>
  </w:style>
  <w:style w:type="paragraph" w:customStyle="1" w:styleId="Style8">
    <w:name w:val="Style8"/>
    <w:basedOn w:val="Normal"/>
    <w:uiPriority w:val="99"/>
    <w:rsid w:val="00FC1C0C"/>
    <w:pPr>
      <w:widowControl w:val="0"/>
      <w:autoSpaceDE w:val="0"/>
      <w:autoSpaceDN w:val="0"/>
      <w:adjustRightInd w:val="0"/>
      <w:jc w:val="both"/>
    </w:pPr>
    <w:rPr>
      <w:rFonts w:ascii="Arial Unicode MS"/>
      <w:szCs w:val="24"/>
    </w:rPr>
  </w:style>
  <w:style w:type="paragraph" w:customStyle="1" w:styleId="Style59">
    <w:name w:val="Style59"/>
    <w:basedOn w:val="Normal"/>
    <w:uiPriority w:val="99"/>
    <w:rsid w:val="00FC1C0C"/>
    <w:pPr>
      <w:widowControl w:val="0"/>
      <w:autoSpaceDE w:val="0"/>
      <w:autoSpaceDN w:val="0"/>
      <w:adjustRightInd w:val="0"/>
    </w:pPr>
    <w:rPr>
      <w:rFonts w:ascii="Arial Unicode MS"/>
      <w:szCs w:val="24"/>
    </w:rPr>
  </w:style>
  <w:style w:type="paragraph" w:customStyle="1" w:styleId="Style80">
    <w:name w:val="Style80"/>
    <w:basedOn w:val="Normal"/>
    <w:uiPriority w:val="99"/>
    <w:rsid w:val="00FC1C0C"/>
    <w:pPr>
      <w:widowControl w:val="0"/>
      <w:autoSpaceDE w:val="0"/>
      <w:autoSpaceDN w:val="0"/>
      <w:adjustRightInd w:val="0"/>
      <w:spacing w:line="216" w:lineRule="exact"/>
      <w:jc w:val="center"/>
    </w:pPr>
    <w:rPr>
      <w:rFonts w:ascii="Arial Unicode MS"/>
      <w:szCs w:val="24"/>
    </w:rPr>
  </w:style>
  <w:style w:type="paragraph" w:customStyle="1" w:styleId="Style87">
    <w:name w:val="Style87"/>
    <w:basedOn w:val="Normal"/>
    <w:uiPriority w:val="99"/>
    <w:rsid w:val="00FC1C0C"/>
    <w:pPr>
      <w:widowControl w:val="0"/>
      <w:autoSpaceDE w:val="0"/>
      <w:autoSpaceDN w:val="0"/>
      <w:adjustRightInd w:val="0"/>
      <w:spacing w:line="216" w:lineRule="exact"/>
    </w:pPr>
    <w:rPr>
      <w:rFonts w:ascii="Arial Unicode MS"/>
      <w:szCs w:val="24"/>
    </w:rPr>
  </w:style>
  <w:style w:type="paragraph" w:customStyle="1" w:styleId="Style132">
    <w:name w:val="Style132"/>
    <w:basedOn w:val="Normal"/>
    <w:uiPriority w:val="99"/>
    <w:rsid w:val="00FC1C0C"/>
    <w:pPr>
      <w:widowControl w:val="0"/>
      <w:autoSpaceDE w:val="0"/>
      <w:autoSpaceDN w:val="0"/>
      <w:adjustRightInd w:val="0"/>
    </w:pPr>
    <w:rPr>
      <w:rFonts w:ascii="Arial Unicode MS"/>
      <w:szCs w:val="24"/>
    </w:rPr>
  </w:style>
  <w:style w:type="character" w:customStyle="1" w:styleId="FontStyle216">
    <w:name w:val="Font Style216"/>
    <w:uiPriority w:val="99"/>
    <w:rsid w:val="00FC1C0C"/>
    <w:rPr>
      <w:rFonts w:ascii="Arial Unicode MS" w:eastAsia="Times New Roman"/>
      <w:b/>
      <w:sz w:val="20"/>
    </w:rPr>
  </w:style>
  <w:style w:type="paragraph" w:customStyle="1" w:styleId="WW-Tekstpodstawowywcity3">
    <w:name w:val="WW-Tekst podstawowy wcięty 3"/>
    <w:basedOn w:val="Normal"/>
    <w:uiPriority w:val="99"/>
    <w:rsid w:val="00FC1C0C"/>
    <w:pPr>
      <w:suppressAutoHyphens/>
      <w:spacing w:before="120"/>
      <w:ind w:left="1418" w:hanging="1418"/>
      <w:jc w:val="both"/>
    </w:pPr>
    <w:rPr>
      <w:rFonts w:ascii="Arial" w:hAnsi="Arial"/>
      <w:color w:val="000000"/>
    </w:rPr>
  </w:style>
  <w:style w:type="character" w:customStyle="1" w:styleId="ZnakZnak2">
    <w:name w:val="Znak Znak2"/>
    <w:uiPriority w:val="99"/>
    <w:rsid w:val="00D31BAA"/>
    <w:rPr>
      <w:rFonts w:ascii="Verdana" w:hAnsi="Verdana"/>
      <w:b/>
      <w:i/>
      <w:sz w:val="28"/>
      <w:lang w:val="pl-PL" w:eastAsia="pl-PL"/>
    </w:rPr>
  </w:style>
  <w:style w:type="character" w:customStyle="1" w:styleId="Symbolprzypiswdoln">
    <w:name w:val="Symbol przypisów doln."/>
    <w:uiPriority w:val="99"/>
    <w:rsid w:val="007C30D6"/>
    <w:rPr>
      <w:vertAlign w:val="superscript"/>
    </w:rPr>
  </w:style>
  <w:style w:type="character" w:styleId="PageNumber">
    <w:name w:val="page number"/>
    <w:basedOn w:val="DefaultParagraphFont"/>
    <w:uiPriority w:val="99"/>
    <w:semiHidden/>
    <w:rsid w:val="003D5151"/>
    <w:rPr>
      <w:rFonts w:cs="Times New Roman"/>
    </w:rPr>
  </w:style>
  <w:style w:type="character" w:customStyle="1" w:styleId="FontStyle209">
    <w:name w:val="Font Style209"/>
    <w:uiPriority w:val="99"/>
    <w:rsid w:val="003D5151"/>
    <w:rPr>
      <w:rFonts w:ascii="Arial Unicode MS" w:eastAsia="Times New Roman"/>
      <w:i/>
      <w:spacing w:val="10"/>
      <w:sz w:val="18"/>
    </w:rPr>
  </w:style>
  <w:style w:type="character" w:customStyle="1" w:styleId="eltit">
    <w:name w:val="eltit"/>
    <w:basedOn w:val="DefaultParagraphFont"/>
    <w:uiPriority w:val="99"/>
    <w:rsid w:val="00440BA8"/>
    <w:rPr>
      <w:rFonts w:cs="Times New Roman"/>
    </w:rPr>
  </w:style>
  <w:style w:type="character" w:customStyle="1" w:styleId="firmy">
    <w:name w:val="firmy"/>
    <w:basedOn w:val="DefaultParagraphFont"/>
    <w:uiPriority w:val="99"/>
    <w:rsid w:val="00B56DC9"/>
    <w:rPr>
      <w:rFonts w:cs="Times New Roman"/>
    </w:rPr>
  </w:style>
  <w:style w:type="character" w:customStyle="1" w:styleId="firmy1">
    <w:name w:val="firmy1"/>
    <w:uiPriority w:val="99"/>
    <w:rsid w:val="003D4B78"/>
    <w:rPr>
      <w:rFonts w:ascii="Tahoma" w:hAnsi="Tahoma"/>
      <w:b/>
      <w:sz w:val="15"/>
    </w:rPr>
  </w:style>
  <w:style w:type="character" w:styleId="Emphasis">
    <w:name w:val="Emphasis"/>
    <w:basedOn w:val="DefaultParagraphFont"/>
    <w:uiPriority w:val="99"/>
    <w:qFormat/>
    <w:rsid w:val="007F7AB8"/>
    <w:rPr>
      <w:rFonts w:cs="Times New Roman"/>
      <w:i/>
    </w:rPr>
  </w:style>
  <w:style w:type="character" w:customStyle="1" w:styleId="gruby2">
    <w:name w:val="gruby2"/>
    <w:uiPriority w:val="99"/>
    <w:rsid w:val="000D790B"/>
    <w:rPr>
      <w:b/>
      <w:color w:val="006400"/>
      <w:sz w:val="18"/>
    </w:rPr>
  </w:style>
  <w:style w:type="character" w:customStyle="1" w:styleId="wynikib">
    <w:name w:val="wynikib"/>
    <w:basedOn w:val="DefaultParagraphFont"/>
    <w:uiPriority w:val="99"/>
    <w:rsid w:val="00B455F5"/>
    <w:rPr>
      <w:rFonts w:cs="Times New Roman"/>
    </w:rPr>
  </w:style>
  <w:style w:type="paragraph" w:styleId="List2">
    <w:name w:val="List 2"/>
    <w:basedOn w:val="Normal"/>
    <w:uiPriority w:val="99"/>
    <w:rsid w:val="00DE2D36"/>
    <w:pPr>
      <w:ind w:left="566" w:hanging="283"/>
      <w:contextualSpacing/>
    </w:pPr>
  </w:style>
  <w:style w:type="paragraph" w:customStyle="1" w:styleId="Style20">
    <w:name w:val="Style20"/>
    <w:basedOn w:val="Normal"/>
    <w:uiPriority w:val="99"/>
    <w:rsid w:val="00A00596"/>
    <w:pPr>
      <w:widowControl w:val="0"/>
      <w:autoSpaceDE w:val="0"/>
      <w:autoSpaceDN w:val="0"/>
      <w:adjustRightInd w:val="0"/>
      <w:spacing w:line="243" w:lineRule="exact"/>
      <w:jc w:val="both"/>
    </w:pPr>
    <w:rPr>
      <w:rFonts w:ascii="MS Reference Sans Serif" w:hAnsi="MS Reference Sans Serif"/>
      <w:szCs w:val="24"/>
    </w:rPr>
  </w:style>
  <w:style w:type="character" w:customStyle="1" w:styleId="FontStyle59">
    <w:name w:val="Font Style59"/>
    <w:uiPriority w:val="99"/>
    <w:rsid w:val="00A00596"/>
    <w:rPr>
      <w:rFonts w:ascii="MS Reference Sans Serif" w:hAnsi="MS Reference Sans Serif"/>
      <w:sz w:val="18"/>
    </w:rPr>
  </w:style>
  <w:style w:type="paragraph" w:customStyle="1" w:styleId="Style37">
    <w:name w:val="Style37"/>
    <w:basedOn w:val="Normal"/>
    <w:uiPriority w:val="99"/>
    <w:rsid w:val="00A00596"/>
    <w:pPr>
      <w:widowControl w:val="0"/>
      <w:autoSpaceDE w:val="0"/>
      <w:autoSpaceDN w:val="0"/>
      <w:adjustRightInd w:val="0"/>
      <w:spacing w:line="240" w:lineRule="exact"/>
      <w:ind w:hanging="360"/>
      <w:jc w:val="both"/>
    </w:pPr>
    <w:rPr>
      <w:rFonts w:ascii="MS Reference Sans Serif" w:hAnsi="MS Reference Sans Serif"/>
      <w:szCs w:val="24"/>
    </w:rPr>
  </w:style>
  <w:style w:type="character" w:customStyle="1" w:styleId="FontStyle57">
    <w:name w:val="Font Style57"/>
    <w:uiPriority w:val="99"/>
    <w:rsid w:val="00A00596"/>
    <w:rPr>
      <w:rFonts w:ascii="MS Reference Sans Serif" w:hAnsi="MS Reference Sans Serif"/>
      <w:b/>
      <w:sz w:val="18"/>
    </w:rPr>
  </w:style>
  <w:style w:type="paragraph" w:customStyle="1" w:styleId="Style2">
    <w:name w:val="Style2"/>
    <w:basedOn w:val="Normal"/>
    <w:uiPriority w:val="99"/>
    <w:rsid w:val="00EA4380"/>
    <w:pPr>
      <w:widowControl w:val="0"/>
      <w:autoSpaceDE w:val="0"/>
      <w:autoSpaceDN w:val="0"/>
      <w:adjustRightInd w:val="0"/>
      <w:spacing w:line="305" w:lineRule="exact"/>
    </w:pPr>
    <w:rPr>
      <w:rFonts w:ascii="MS Reference Sans Serif" w:hAnsi="MS Reference Sans Serif"/>
      <w:szCs w:val="24"/>
    </w:rPr>
  </w:style>
  <w:style w:type="character" w:customStyle="1" w:styleId="FontStyle51">
    <w:name w:val="Font Style51"/>
    <w:uiPriority w:val="99"/>
    <w:rsid w:val="0050603A"/>
    <w:rPr>
      <w:rFonts w:ascii="MS Reference Sans Serif" w:hAnsi="MS Reference Sans Serif"/>
      <w:b/>
      <w:sz w:val="18"/>
    </w:rPr>
  </w:style>
  <w:style w:type="paragraph" w:customStyle="1" w:styleId="Style13">
    <w:name w:val="Style13"/>
    <w:basedOn w:val="Normal"/>
    <w:uiPriority w:val="99"/>
    <w:rsid w:val="0050603A"/>
    <w:pPr>
      <w:widowControl w:val="0"/>
      <w:autoSpaceDE w:val="0"/>
      <w:autoSpaceDN w:val="0"/>
      <w:adjustRightInd w:val="0"/>
      <w:jc w:val="both"/>
    </w:pPr>
    <w:rPr>
      <w:rFonts w:ascii="MS Reference Sans Serif" w:hAnsi="MS Reference Sans Serif"/>
      <w:szCs w:val="24"/>
    </w:rPr>
  </w:style>
  <w:style w:type="paragraph" w:customStyle="1" w:styleId="Style45">
    <w:name w:val="Style45"/>
    <w:basedOn w:val="Normal"/>
    <w:uiPriority w:val="99"/>
    <w:rsid w:val="0050603A"/>
    <w:pPr>
      <w:widowControl w:val="0"/>
      <w:autoSpaceDE w:val="0"/>
      <w:autoSpaceDN w:val="0"/>
      <w:adjustRightInd w:val="0"/>
    </w:pPr>
    <w:rPr>
      <w:rFonts w:ascii="MS Reference Sans Serif" w:hAnsi="MS Reference Sans Serif"/>
      <w:szCs w:val="24"/>
    </w:rPr>
  </w:style>
  <w:style w:type="character" w:customStyle="1" w:styleId="FontStyle52">
    <w:name w:val="Font Style52"/>
    <w:uiPriority w:val="99"/>
    <w:rsid w:val="0050603A"/>
    <w:rPr>
      <w:rFonts w:ascii="MS Reference Sans Serif" w:hAnsi="MS Reference Sans Serif"/>
      <w:spacing w:val="-10"/>
      <w:sz w:val="12"/>
    </w:rPr>
  </w:style>
  <w:style w:type="character" w:customStyle="1" w:styleId="FontStyle53">
    <w:name w:val="Font Style53"/>
    <w:uiPriority w:val="99"/>
    <w:rsid w:val="0050603A"/>
    <w:rPr>
      <w:rFonts w:ascii="MS Reference Sans Serif" w:hAnsi="MS Reference Sans Serif"/>
      <w:sz w:val="18"/>
    </w:rPr>
  </w:style>
  <w:style w:type="paragraph" w:customStyle="1" w:styleId="Style49">
    <w:name w:val="Style49"/>
    <w:basedOn w:val="Normal"/>
    <w:uiPriority w:val="99"/>
    <w:rsid w:val="006B6FBB"/>
    <w:pPr>
      <w:widowControl w:val="0"/>
      <w:autoSpaceDE w:val="0"/>
      <w:autoSpaceDN w:val="0"/>
      <w:adjustRightInd w:val="0"/>
      <w:spacing w:line="252" w:lineRule="exact"/>
      <w:ind w:hanging="211"/>
      <w:jc w:val="both"/>
    </w:pPr>
    <w:rPr>
      <w:szCs w:val="24"/>
    </w:rPr>
  </w:style>
  <w:style w:type="character" w:customStyle="1" w:styleId="FontStyle169">
    <w:name w:val="Font Style169"/>
    <w:uiPriority w:val="99"/>
    <w:rsid w:val="006B6FBB"/>
    <w:rPr>
      <w:rFonts w:ascii="Arial Unicode MS" w:eastAsia="Times New Roman"/>
      <w:sz w:val="18"/>
    </w:rPr>
  </w:style>
  <w:style w:type="paragraph" w:customStyle="1" w:styleId="Style46">
    <w:name w:val="Style46"/>
    <w:basedOn w:val="Normal"/>
    <w:uiPriority w:val="99"/>
    <w:rsid w:val="006B6FBB"/>
    <w:pPr>
      <w:widowControl w:val="0"/>
      <w:autoSpaceDE w:val="0"/>
      <w:autoSpaceDN w:val="0"/>
      <w:adjustRightInd w:val="0"/>
      <w:spacing w:line="251" w:lineRule="exact"/>
      <w:jc w:val="both"/>
    </w:pPr>
    <w:rPr>
      <w:szCs w:val="24"/>
    </w:rPr>
  </w:style>
  <w:style w:type="paragraph" w:customStyle="1" w:styleId="Style50">
    <w:name w:val="Style50"/>
    <w:basedOn w:val="Normal"/>
    <w:uiPriority w:val="99"/>
    <w:rsid w:val="006B6FBB"/>
    <w:pPr>
      <w:widowControl w:val="0"/>
      <w:autoSpaceDE w:val="0"/>
      <w:autoSpaceDN w:val="0"/>
      <w:adjustRightInd w:val="0"/>
      <w:spacing w:line="252" w:lineRule="exact"/>
      <w:ind w:firstLine="710"/>
      <w:jc w:val="both"/>
    </w:pPr>
    <w:rPr>
      <w:szCs w:val="24"/>
    </w:rPr>
  </w:style>
  <w:style w:type="paragraph" w:customStyle="1" w:styleId="Style51">
    <w:name w:val="Style51"/>
    <w:basedOn w:val="Normal"/>
    <w:uiPriority w:val="99"/>
    <w:rsid w:val="006B6FBB"/>
    <w:pPr>
      <w:widowControl w:val="0"/>
      <w:autoSpaceDE w:val="0"/>
      <w:autoSpaceDN w:val="0"/>
      <w:adjustRightInd w:val="0"/>
      <w:spacing w:line="250" w:lineRule="exact"/>
      <w:ind w:firstLine="557"/>
      <w:jc w:val="both"/>
    </w:pPr>
    <w:rPr>
      <w:szCs w:val="24"/>
    </w:rPr>
  </w:style>
  <w:style w:type="paragraph" w:customStyle="1" w:styleId="Style52">
    <w:name w:val="Style52"/>
    <w:basedOn w:val="Normal"/>
    <w:uiPriority w:val="99"/>
    <w:rsid w:val="006B6FBB"/>
    <w:pPr>
      <w:widowControl w:val="0"/>
      <w:autoSpaceDE w:val="0"/>
      <w:autoSpaceDN w:val="0"/>
      <w:adjustRightInd w:val="0"/>
      <w:jc w:val="both"/>
    </w:pPr>
    <w:rPr>
      <w:szCs w:val="24"/>
    </w:rPr>
  </w:style>
  <w:style w:type="paragraph" w:customStyle="1" w:styleId="Style11">
    <w:name w:val="Style11"/>
    <w:basedOn w:val="Normal"/>
    <w:uiPriority w:val="99"/>
    <w:rsid w:val="006B6FBB"/>
    <w:pPr>
      <w:widowControl w:val="0"/>
      <w:autoSpaceDE w:val="0"/>
      <w:autoSpaceDN w:val="0"/>
      <w:adjustRightInd w:val="0"/>
    </w:pPr>
    <w:rPr>
      <w:szCs w:val="24"/>
    </w:rPr>
  </w:style>
  <w:style w:type="paragraph" w:customStyle="1" w:styleId="Style70">
    <w:name w:val="Style70"/>
    <w:basedOn w:val="Normal"/>
    <w:uiPriority w:val="99"/>
    <w:rsid w:val="006B6FBB"/>
    <w:pPr>
      <w:widowControl w:val="0"/>
      <w:autoSpaceDE w:val="0"/>
      <w:autoSpaceDN w:val="0"/>
      <w:adjustRightInd w:val="0"/>
      <w:spacing w:line="245" w:lineRule="exact"/>
      <w:ind w:hanging="350"/>
      <w:jc w:val="both"/>
    </w:pPr>
    <w:rPr>
      <w:szCs w:val="24"/>
    </w:rPr>
  </w:style>
  <w:style w:type="paragraph" w:customStyle="1" w:styleId="Style82">
    <w:name w:val="Style82"/>
    <w:basedOn w:val="Normal"/>
    <w:uiPriority w:val="99"/>
    <w:rsid w:val="006B6FBB"/>
    <w:pPr>
      <w:widowControl w:val="0"/>
      <w:autoSpaceDE w:val="0"/>
      <w:autoSpaceDN w:val="0"/>
      <w:adjustRightInd w:val="0"/>
    </w:pPr>
    <w:rPr>
      <w:szCs w:val="24"/>
    </w:rPr>
  </w:style>
  <w:style w:type="character" w:customStyle="1" w:styleId="FontStyle167">
    <w:name w:val="Font Style167"/>
    <w:uiPriority w:val="99"/>
    <w:rsid w:val="006B6FBB"/>
    <w:rPr>
      <w:rFonts w:ascii="Arial Unicode MS" w:eastAsia="Times New Roman"/>
      <w:sz w:val="12"/>
    </w:rPr>
  </w:style>
  <w:style w:type="character" w:customStyle="1" w:styleId="FontStyle168">
    <w:name w:val="Font Style168"/>
    <w:uiPriority w:val="99"/>
    <w:rsid w:val="006B6FBB"/>
    <w:rPr>
      <w:rFonts w:ascii="Arial Unicode MS" w:eastAsia="Times New Roman"/>
      <w:b/>
      <w:sz w:val="18"/>
    </w:rPr>
  </w:style>
  <w:style w:type="character" w:customStyle="1" w:styleId="FontStyle170">
    <w:name w:val="Font Style170"/>
    <w:uiPriority w:val="99"/>
    <w:rsid w:val="006B6FBB"/>
    <w:rPr>
      <w:rFonts w:ascii="Times New Roman" w:hAnsi="Times New Roman"/>
      <w:sz w:val="24"/>
    </w:rPr>
  </w:style>
  <w:style w:type="character" w:customStyle="1" w:styleId="FontStyle163">
    <w:name w:val="Font Style163"/>
    <w:uiPriority w:val="99"/>
    <w:rsid w:val="00285769"/>
    <w:rPr>
      <w:rFonts w:ascii="Arial Unicode MS" w:eastAsia="Times New Roman"/>
      <w:i/>
      <w:spacing w:val="10"/>
      <w:sz w:val="18"/>
    </w:rPr>
  </w:style>
  <w:style w:type="character" w:customStyle="1" w:styleId="FontStyle165">
    <w:name w:val="Font Style165"/>
    <w:uiPriority w:val="99"/>
    <w:rsid w:val="00A04216"/>
    <w:rPr>
      <w:rFonts w:ascii="Arial Unicode MS" w:eastAsia="Times New Roman"/>
      <w:b/>
      <w:sz w:val="18"/>
    </w:rPr>
  </w:style>
  <w:style w:type="paragraph" w:customStyle="1" w:styleId="Style34">
    <w:name w:val="Style34"/>
    <w:basedOn w:val="Normal"/>
    <w:uiPriority w:val="99"/>
    <w:rsid w:val="00A04216"/>
    <w:pPr>
      <w:widowControl w:val="0"/>
      <w:autoSpaceDE w:val="0"/>
      <w:autoSpaceDN w:val="0"/>
      <w:adjustRightInd w:val="0"/>
      <w:spacing w:line="320" w:lineRule="exact"/>
      <w:jc w:val="both"/>
    </w:pPr>
    <w:rPr>
      <w:szCs w:val="24"/>
    </w:rPr>
  </w:style>
  <w:style w:type="paragraph" w:customStyle="1" w:styleId="Style36">
    <w:name w:val="Style36"/>
    <w:basedOn w:val="Normal"/>
    <w:uiPriority w:val="99"/>
    <w:rsid w:val="00A04216"/>
    <w:pPr>
      <w:widowControl w:val="0"/>
      <w:autoSpaceDE w:val="0"/>
      <w:autoSpaceDN w:val="0"/>
      <w:adjustRightInd w:val="0"/>
    </w:pPr>
    <w:rPr>
      <w:szCs w:val="24"/>
    </w:rPr>
  </w:style>
  <w:style w:type="paragraph" w:customStyle="1" w:styleId="Style73">
    <w:name w:val="Style73"/>
    <w:basedOn w:val="Normal"/>
    <w:uiPriority w:val="99"/>
    <w:rsid w:val="00A04216"/>
    <w:pPr>
      <w:widowControl w:val="0"/>
      <w:autoSpaceDE w:val="0"/>
      <w:autoSpaceDN w:val="0"/>
      <w:adjustRightInd w:val="0"/>
    </w:pPr>
    <w:rPr>
      <w:szCs w:val="24"/>
    </w:rPr>
  </w:style>
  <w:style w:type="paragraph" w:customStyle="1" w:styleId="Style88">
    <w:name w:val="Style88"/>
    <w:basedOn w:val="Normal"/>
    <w:uiPriority w:val="99"/>
    <w:rsid w:val="00A04216"/>
    <w:pPr>
      <w:widowControl w:val="0"/>
      <w:autoSpaceDE w:val="0"/>
      <w:autoSpaceDN w:val="0"/>
      <w:adjustRightInd w:val="0"/>
    </w:pPr>
    <w:rPr>
      <w:szCs w:val="24"/>
    </w:rPr>
  </w:style>
  <w:style w:type="paragraph" w:customStyle="1" w:styleId="Style101">
    <w:name w:val="Style101"/>
    <w:basedOn w:val="Normal"/>
    <w:uiPriority w:val="99"/>
    <w:rsid w:val="00A04216"/>
    <w:pPr>
      <w:widowControl w:val="0"/>
      <w:autoSpaceDE w:val="0"/>
      <w:autoSpaceDN w:val="0"/>
      <w:adjustRightInd w:val="0"/>
    </w:pPr>
    <w:rPr>
      <w:szCs w:val="24"/>
    </w:rPr>
  </w:style>
  <w:style w:type="paragraph" w:customStyle="1" w:styleId="Style117">
    <w:name w:val="Style117"/>
    <w:basedOn w:val="Normal"/>
    <w:uiPriority w:val="99"/>
    <w:rsid w:val="00A04216"/>
    <w:pPr>
      <w:widowControl w:val="0"/>
      <w:autoSpaceDE w:val="0"/>
      <w:autoSpaceDN w:val="0"/>
      <w:adjustRightInd w:val="0"/>
    </w:pPr>
    <w:rPr>
      <w:szCs w:val="24"/>
    </w:rPr>
  </w:style>
  <w:style w:type="character" w:customStyle="1" w:styleId="FontStyle132">
    <w:name w:val="Font Style132"/>
    <w:uiPriority w:val="99"/>
    <w:rsid w:val="00A04216"/>
    <w:rPr>
      <w:rFonts w:ascii="Arial Unicode MS" w:eastAsia="Times New Roman"/>
      <w:sz w:val="26"/>
    </w:rPr>
  </w:style>
  <w:style w:type="character" w:customStyle="1" w:styleId="FontStyle143">
    <w:name w:val="Font Style143"/>
    <w:uiPriority w:val="99"/>
    <w:rsid w:val="00A04216"/>
    <w:rPr>
      <w:rFonts w:ascii="Arial Unicode MS" w:eastAsia="Times New Roman"/>
      <w:sz w:val="16"/>
    </w:rPr>
  </w:style>
  <w:style w:type="paragraph" w:customStyle="1" w:styleId="Style28">
    <w:name w:val="Style28"/>
    <w:basedOn w:val="Normal"/>
    <w:uiPriority w:val="99"/>
    <w:rsid w:val="00EF09D7"/>
    <w:pPr>
      <w:widowControl w:val="0"/>
      <w:autoSpaceDE w:val="0"/>
      <w:autoSpaceDN w:val="0"/>
      <w:adjustRightInd w:val="0"/>
      <w:spacing w:line="250" w:lineRule="exact"/>
      <w:ind w:hanging="355"/>
      <w:jc w:val="both"/>
    </w:pPr>
    <w:rPr>
      <w:szCs w:val="24"/>
    </w:rPr>
  </w:style>
  <w:style w:type="character" w:customStyle="1" w:styleId="FontStyle157">
    <w:name w:val="Font Style157"/>
    <w:uiPriority w:val="99"/>
    <w:rsid w:val="00EA1B63"/>
    <w:rPr>
      <w:rFonts w:ascii="Arial Unicode MS" w:eastAsia="Times New Roman"/>
      <w:sz w:val="12"/>
    </w:rPr>
  </w:style>
  <w:style w:type="paragraph" w:customStyle="1" w:styleId="Style48">
    <w:name w:val="Style48"/>
    <w:basedOn w:val="Normal"/>
    <w:uiPriority w:val="99"/>
    <w:rsid w:val="00EA1B63"/>
    <w:pPr>
      <w:widowControl w:val="0"/>
      <w:autoSpaceDE w:val="0"/>
      <w:autoSpaceDN w:val="0"/>
      <w:adjustRightInd w:val="0"/>
      <w:spacing w:line="274" w:lineRule="exact"/>
      <w:jc w:val="right"/>
    </w:pPr>
    <w:rPr>
      <w:szCs w:val="24"/>
    </w:rPr>
  </w:style>
  <w:style w:type="paragraph" w:customStyle="1" w:styleId="Style71">
    <w:name w:val="Style71"/>
    <w:basedOn w:val="Normal"/>
    <w:uiPriority w:val="99"/>
    <w:rsid w:val="00EA1B63"/>
    <w:pPr>
      <w:widowControl w:val="0"/>
      <w:autoSpaceDE w:val="0"/>
      <w:autoSpaceDN w:val="0"/>
      <w:adjustRightInd w:val="0"/>
      <w:spacing w:line="206" w:lineRule="exact"/>
      <w:jc w:val="both"/>
    </w:pPr>
    <w:rPr>
      <w:szCs w:val="24"/>
    </w:rPr>
  </w:style>
  <w:style w:type="paragraph" w:customStyle="1" w:styleId="Style84">
    <w:name w:val="Style84"/>
    <w:basedOn w:val="Normal"/>
    <w:uiPriority w:val="99"/>
    <w:rsid w:val="00EA1B63"/>
    <w:pPr>
      <w:widowControl w:val="0"/>
      <w:autoSpaceDE w:val="0"/>
      <w:autoSpaceDN w:val="0"/>
      <w:adjustRightInd w:val="0"/>
      <w:spacing w:line="206" w:lineRule="exact"/>
    </w:pPr>
    <w:rPr>
      <w:szCs w:val="24"/>
    </w:rPr>
  </w:style>
  <w:style w:type="paragraph" w:customStyle="1" w:styleId="Style85">
    <w:name w:val="Style85"/>
    <w:basedOn w:val="Normal"/>
    <w:uiPriority w:val="99"/>
    <w:rsid w:val="00EA1B63"/>
    <w:pPr>
      <w:widowControl w:val="0"/>
      <w:autoSpaceDE w:val="0"/>
      <w:autoSpaceDN w:val="0"/>
      <w:adjustRightInd w:val="0"/>
      <w:spacing w:line="206" w:lineRule="exact"/>
      <w:jc w:val="center"/>
    </w:pPr>
    <w:rPr>
      <w:szCs w:val="24"/>
    </w:rPr>
  </w:style>
  <w:style w:type="character" w:customStyle="1" w:styleId="FontStyle164">
    <w:name w:val="Font Style164"/>
    <w:uiPriority w:val="99"/>
    <w:rsid w:val="00EA1B63"/>
    <w:rPr>
      <w:rFonts w:ascii="Arial Unicode MS" w:eastAsia="Times New Roman"/>
      <w:b/>
      <w:sz w:val="16"/>
    </w:rPr>
  </w:style>
  <w:style w:type="character" w:customStyle="1" w:styleId="FontStyle166">
    <w:name w:val="Font Style166"/>
    <w:uiPriority w:val="99"/>
    <w:rsid w:val="00EA1B63"/>
    <w:rPr>
      <w:rFonts w:ascii="Arial Unicode MS" w:eastAsia="Times New Roman"/>
      <w:sz w:val="16"/>
    </w:rPr>
  </w:style>
  <w:style w:type="character" w:customStyle="1" w:styleId="FontStyle161">
    <w:name w:val="Font Style161"/>
    <w:uiPriority w:val="99"/>
    <w:rsid w:val="00BD5768"/>
    <w:rPr>
      <w:rFonts w:ascii="Candara" w:hAnsi="Candara"/>
      <w:sz w:val="18"/>
    </w:rPr>
  </w:style>
  <w:style w:type="paragraph" w:customStyle="1" w:styleId="Style103">
    <w:name w:val="Style103"/>
    <w:basedOn w:val="Normal"/>
    <w:uiPriority w:val="99"/>
    <w:rsid w:val="00B56D40"/>
    <w:pPr>
      <w:widowControl w:val="0"/>
      <w:autoSpaceDE w:val="0"/>
      <w:autoSpaceDN w:val="0"/>
      <w:adjustRightInd w:val="0"/>
    </w:pPr>
    <w:rPr>
      <w:szCs w:val="24"/>
    </w:rPr>
  </w:style>
  <w:style w:type="character" w:customStyle="1" w:styleId="FontStyle152">
    <w:name w:val="Font Style152"/>
    <w:uiPriority w:val="99"/>
    <w:rsid w:val="00B56D40"/>
    <w:rPr>
      <w:rFonts w:ascii="Arial Unicode MS" w:eastAsia="Times New Roman"/>
      <w:i/>
      <w:spacing w:val="10"/>
      <w:sz w:val="16"/>
    </w:rPr>
  </w:style>
  <w:style w:type="paragraph" w:customStyle="1" w:styleId="Style75">
    <w:name w:val="Style75"/>
    <w:basedOn w:val="Normal"/>
    <w:uiPriority w:val="99"/>
    <w:rsid w:val="00B56D40"/>
    <w:pPr>
      <w:widowControl w:val="0"/>
      <w:autoSpaceDE w:val="0"/>
      <w:autoSpaceDN w:val="0"/>
      <w:adjustRightInd w:val="0"/>
      <w:spacing w:line="253" w:lineRule="exact"/>
      <w:ind w:hanging="322"/>
      <w:jc w:val="both"/>
    </w:pPr>
    <w:rPr>
      <w:szCs w:val="24"/>
    </w:rPr>
  </w:style>
  <w:style w:type="character" w:customStyle="1" w:styleId="FontStyle162">
    <w:name w:val="Font Style162"/>
    <w:uiPriority w:val="99"/>
    <w:rsid w:val="00135403"/>
    <w:rPr>
      <w:rFonts w:ascii="Arial Unicode MS" w:eastAsia="Times New Roman"/>
      <w:sz w:val="20"/>
    </w:rPr>
  </w:style>
  <w:style w:type="paragraph" w:customStyle="1" w:styleId="Style43">
    <w:name w:val="Style43"/>
    <w:basedOn w:val="Normal"/>
    <w:uiPriority w:val="99"/>
    <w:rsid w:val="00933332"/>
    <w:pPr>
      <w:widowControl w:val="0"/>
      <w:autoSpaceDE w:val="0"/>
      <w:autoSpaceDN w:val="0"/>
      <w:adjustRightInd w:val="0"/>
      <w:spacing w:line="257" w:lineRule="exact"/>
      <w:ind w:hanging="370"/>
      <w:jc w:val="both"/>
    </w:pPr>
    <w:rPr>
      <w:szCs w:val="24"/>
    </w:rPr>
  </w:style>
  <w:style w:type="paragraph" w:customStyle="1" w:styleId="Style23">
    <w:name w:val="Style23"/>
    <w:basedOn w:val="Normal"/>
    <w:uiPriority w:val="99"/>
    <w:rsid w:val="002453FF"/>
    <w:pPr>
      <w:widowControl w:val="0"/>
      <w:autoSpaceDE w:val="0"/>
      <w:autoSpaceDN w:val="0"/>
      <w:adjustRightInd w:val="0"/>
      <w:jc w:val="both"/>
    </w:pPr>
    <w:rPr>
      <w:szCs w:val="24"/>
    </w:rPr>
  </w:style>
  <w:style w:type="paragraph" w:styleId="BalloonText">
    <w:name w:val="Balloon Text"/>
    <w:basedOn w:val="Normal"/>
    <w:link w:val="BalloonTextChar"/>
    <w:uiPriority w:val="99"/>
    <w:rsid w:val="00570294"/>
    <w:rPr>
      <w:rFonts w:ascii="Tahoma" w:hAnsi="Tahoma"/>
      <w:sz w:val="16"/>
      <w:szCs w:val="16"/>
    </w:rPr>
  </w:style>
  <w:style w:type="character" w:customStyle="1" w:styleId="BalloonTextChar">
    <w:name w:val="Balloon Text Char"/>
    <w:basedOn w:val="DefaultParagraphFont"/>
    <w:link w:val="BalloonText"/>
    <w:uiPriority w:val="99"/>
    <w:locked/>
    <w:rsid w:val="00570294"/>
    <w:rPr>
      <w:rFonts w:ascii="Tahoma" w:hAnsi="Tahoma"/>
      <w:sz w:val="16"/>
    </w:rPr>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
    <w:uiPriority w:val="99"/>
    <w:rsid w:val="00883381"/>
    <w:rPr>
      <w:szCs w:val="24"/>
    </w:rPr>
  </w:style>
  <w:style w:type="paragraph" w:customStyle="1" w:styleId="00normalny">
    <w:name w:val="00_normalny"/>
    <w:basedOn w:val="Normal"/>
    <w:uiPriority w:val="99"/>
    <w:rsid w:val="00894DD1"/>
    <w:pPr>
      <w:widowControl w:val="0"/>
      <w:suppressAutoHyphens/>
      <w:overflowPunct w:val="0"/>
      <w:autoSpaceDE w:val="0"/>
      <w:spacing w:line="100" w:lineRule="atLeast"/>
      <w:ind w:left="283" w:right="283"/>
      <w:jc w:val="both"/>
      <w:textAlignment w:val="baseline"/>
    </w:pPr>
    <w:rPr>
      <w:rFonts w:ascii="Switzerland_Lightpl" w:hAnsi="Switzerland_Lightpl"/>
      <w:szCs w:val="24"/>
      <w:lang w:val="en-US"/>
    </w:rPr>
  </w:style>
  <w:style w:type="paragraph" w:customStyle="1" w:styleId="StylzwykywcityTimesNewRoman">
    <w:name w:val="Styl zwykły wcięty + Times New Roman"/>
    <w:basedOn w:val="Normal"/>
    <w:uiPriority w:val="99"/>
    <w:rsid w:val="00FF5287"/>
    <w:pPr>
      <w:spacing w:after="60" w:line="360" w:lineRule="auto"/>
      <w:jc w:val="both"/>
    </w:pPr>
    <w:rPr>
      <w:color w:val="000000"/>
      <w:szCs w:val="24"/>
    </w:rPr>
  </w:style>
  <w:style w:type="paragraph" w:styleId="ListContinue3">
    <w:name w:val="List Continue 3"/>
    <w:basedOn w:val="Normal"/>
    <w:uiPriority w:val="99"/>
    <w:rsid w:val="00847184"/>
    <w:pPr>
      <w:spacing w:after="120"/>
      <w:ind w:left="849"/>
      <w:contextualSpacing/>
    </w:pPr>
  </w:style>
  <w:style w:type="paragraph" w:styleId="ListContinue2">
    <w:name w:val="List Continue 2"/>
    <w:basedOn w:val="Normal"/>
    <w:uiPriority w:val="99"/>
    <w:rsid w:val="00424F34"/>
    <w:pPr>
      <w:spacing w:after="120"/>
      <w:ind w:left="566"/>
      <w:contextualSpacing/>
    </w:pPr>
  </w:style>
  <w:style w:type="paragraph" w:styleId="ListBullet4">
    <w:name w:val="List Bullet 4"/>
    <w:basedOn w:val="Normal"/>
    <w:uiPriority w:val="99"/>
    <w:rsid w:val="00BD07A7"/>
    <w:pPr>
      <w:numPr>
        <w:numId w:val="12"/>
      </w:numPr>
      <w:contextualSpacing/>
    </w:pPr>
  </w:style>
  <w:style w:type="paragraph" w:styleId="List4">
    <w:name w:val="List 4"/>
    <w:basedOn w:val="Normal"/>
    <w:uiPriority w:val="99"/>
    <w:rsid w:val="00BD07A7"/>
    <w:pPr>
      <w:ind w:left="1132" w:hanging="283"/>
      <w:contextualSpacing/>
    </w:pPr>
  </w:style>
  <w:style w:type="paragraph" w:customStyle="1" w:styleId="nagwektabeli0">
    <w:name w:val="nagłówek tabeli"/>
    <w:basedOn w:val="Normal"/>
    <w:uiPriority w:val="99"/>
    <w:rsid w:val="00C246BE"/>
    <w:pPr>
      <w:spacing w:before="40" w:after="40"/>
      <w:jc w:val="center"/>
    </w:pPr>
    <w:rPr>
      <w:b/>
      <w:bCs/>
      <w:i/>
      <w:iCs/>
      <w:sz w:val="20"/>
    </w:rPr>
  </w:style>
  <w:style w:type="paragraph" w:styleId="List3">
    <w:name w:val="List 3"/>
    <w:basedOn w:val="Normal"/>
    <w:uiPriority w:val="99"/>
    <w:rsid w:val="005265BA"/>
    <w:pPr>
      <w:ind w:left="849" w:hanging="283"/>
      <w:contextualSpacing/>
    </w:pPr>
  </w:style>
  <w:style w:type="paragraph" w:customStyle="1" w:styleId="wyliczanie">
    <w:name w:val="wyliczanie"/>
    <w:basedOn w:val="Normal"/>
    <w:uiPriority w:val="99"/>
    <w:rsid w:val="005265BA"/>
    <w:pPr>
      <w:tabs>
        <w:tab w:val="num" w:pos="720"/>
      </w:tabs>
      <w:ind w:left="360" w:hanging="360"/>
      <w:jc w:val="both"/>
    </w:pPr>
    <w:rPr>
      <w:szCs w:val="24"/>
    </w:rPr>
  </w:style>
  <w:style w:type="paragraph" w:customStyle="1" w:styleId="PGOtekst">
    <w:name w:val="PGO_tekst"/>
    <w:basedOn w:val="Normal"/>
    <w:uiPriority w:val="99"/>
    <w:rsid w:val="002B5240"/>
    <w:pPr>
      <w:spacing w:line="240" w:lineRule="atLeast"/>
      <w:jc w:val="both"/>
    </w:pPr>
    <w:rPr>
      <w:rFonts w:ascii="Arial" w:hAnsi="Arial" w:cs="Arial"/>
      <w:color w:val="000000"/>
      <w:sz w:val="22"/>
    </w:rPr>
  </w:style>
  <w:style w:type="character" w:customStyle="1" w:styleId="PodstawowyZnakZnakZnak">
    <w:name w:val="Podstawowy Znak Znak Znak"/>
    <w:uiPriority w:val="99"/>
    <w:rsid w:val="0066407E"/>
    <w:rPr>
      <w:rFonts w:ascii="Verdana" w:hAnsi="Verdana"/>
      <w:sz w:val="22"/>
      <w:lang w:val="pl-PL" w:eastAsia="pl-PL"/>
    </w:rPr>
  </w:style>
  <w:style w:type="paragraph" w:customStyle="1" w:styleId="ZnakZnakZnakZnakZnakZnakZnakZnakZnakZnakZnakZnak1ZnakZnakZnak1ZnakZnakZnakZnakZnakZnakZnakZnakZnakZnak">
    <w:name w:val="Znak Znak Znak Znak Znak Znak Znak Znak Znak Znak Znak Znak1 Znak Znak Znak1 Znak Znak Znak Znak Znak Znak Znak Znak Znak Znak"/>
    <w:basedOn w:val="Normal"/>
    <w:uiPriority w:val="99"/>
    <w:rsid w:val="00A16A4B"/>
    <w:rPr>
      <w:szCs w:val="24"/>
    </w:rPr>
  </w:style>
  <w:style w:type="character" w:customStyle="1" w:styleId="FontStyle60">
    <w:name w:val="Font Style60"/>
    <w:uiPriority w:val="99"/>
    <w:rsid w:val="00A16A4B"/>
    <w:rPr>
      <w:rFonts w:ascii="Times New Roman" w:hAnsi="Times New Roman"/>
      <w:sz w:val="20"/>
    </w:rPr>
  </w:style>
  <w:style w:type="character" w:customStyle="1" w:styleId="FontStyle16">
    <w:name w:val="Font Style16"/>
    <w:uiPriority w:val="99"/>
    <w:rsid w:val="00A16A4B"/>
    <w:rPr>
      <w:rFonts w:ascii="Times New Roman" w:hAnsi="Times New Roman"/>
      <w:sz w:val="22"/>
    </w:rPr>
  </w:style>
  <w:style w:type="character" w:customStyle="1" w:styleId="FontStyle12">
    <w:name w:val="Font Style12"/>
    <w:uiPriority w:val="99"/>
    <w:rsid w:val="00A16A4B"/>
    <w:rPr>
      <w:rFonts w:ascii="Times New Roman" w:hAnsi="Times New Roman"/>
      <w:sz w:val="22"/>
    </w:rPr>
  </w:style>
  <w:style w:type="paragraph" w:customStyle="1" w:styleId="ZnakZnakZnakZnakZnakZnakZnakZnakZnakZnakZnakZnak1ZnakZnakZnak1ZnakZnakZnakZnakZnakZnakZnakZnakZnakZnakZnakZnak2Znak">
    <w:name w:val="Znak Znak Znak Znak Znak Znak Znak Znak Znak Znak Znak Znak1 Znak Znak Znak1 Znak Znak Znak Znak Znak Znak Znak Znak Znak Znak Znak Znak2 Znak"/>
    <w:basedOn w:val="Normal"/>
    <w:uiPriority w:val="99"/>
    <w:rsid w:val="008E6BCD"/>
    <w:rPr>
      <w:szCs w:val="24"/>
    </w:rPr>
  </w:style>
  <w:style w:type="paragraph" w:customStyle="1" w:styleId="Standard">
    <w:name w:val="Standard"/>
    <w:basedOn w:val="Default"/>
    <w:next w:val="Default"/>
    <w:uiPriority w:val="99"/>
    <w:rsid w:val="006B6E59"/>
    <w:rPr>
      <w:rFonts w:ascii="AKNEEG+TimesNewRoman" w:hAnsi="AKNEEG+TimesNewRoman"/>
      <w:color w:val="auto"/>
    </w:rPr>
  </w:style>
  <w:style w:type="paragraph" w:styleId="NoSpacing">
    <w:name w:val="No Spacing"/>
    <w:link w:val="NoSpacingChar"/>
    <w:uiPriority w:val="99"/>
    <w:qFormat/>
    <w:rsid w:val="00B247AF"/>
    <w:rPr>
      <w:sz w:val="24"/>
      <w:szCs w:val="20"/>
    </w:rPr>
  </w:style>
  <w:style w:type="character" w:customStyle="1" w:styleId="NoSpacingChar">
    <w:name w:val="No Spacing Char"/>
    <w:link w:val="NoSpacing"/>
    <w:uiPriority w:val="99"/>
    <w:locked/>
    <w:rsid w:val="006A0147"/>
    <w:rPr>
      <w:sz w:val="24"/>
    </w:rPr>
  </w:style>
  <w:style w:type="character" w:customStyle="1" w:styleId="FontStyle112">
    <w:name w:val="Font Style112"/>
    <w:uiPriority w:val="99"/>
    <w:rsid w:val="00243007"/>
    <w:rPr>
      <w:rFonts w:ascii="Times New Roman" w:hAnsi="Times New Roman"/>
      <w:sz w:val="20"/>
    </w:rPr>
  </w:style>
  <w:style w:type="paragraph" w:customStyle="1" w:styleId="Style25">
    <w:name w:val="Style25"/>
    <w:basedOn w:val="Normal"/>
    <w:uiPriority w:val="99"/>
    <w:rsid w:val="00243007"/>
    <w:pPr>
      <w:widowControl w:val="0"/>
      <w:autoSpaceDE w:val="0"/>
      <w:autoSpaceDN w:val="0"/>
      <w:adjustRightInd w:val="0"/>
      <w:spacing w:line="275" w:lineRule="exact"/>
      <w:jc w:val="both"/>
    </w:pPr>
    <w:rPr>
      <w:rFonts w:ascii="Georgia" w:hAnsi="Georgia"/>
      <w:szCs w:val="24"/>
    </w:rPr>
  </w:style>
  <w:style w:type="paragraph" w:customStyle="1" w:styleId="Style29">
    <w:name w:val="Style29"/>
    <w:basedOn w:val="Normal"/>
    <w:uiPriority w:val="99"/>
    <w:rsid w:val="00243007"/>
    <w:pPr>
      <w:widowControl w:val="0"/>
      <w:autoSpaceDE w:val="0"/>
      <w:autoSpaceDN w:val="0"/>
      <w:adjustRightInd w:val="0"/>
      <w:spacing w:line="278" w:lineRule="exact"/>
      <w:jc w:val="both"/>
    </w:pPr>
    <w:rPr>
      <w:rFonts w:ascii="Georgia" w:hAnsi="Georgia"/>
      <w:szCs w:val="24"/>
    </w:rPr>
  </w:style>
  <w:style w:type="paragraph" w:customStyle="1" w:styleId="Style6">
    <w:name w:val="Style6"/>
    <w:basedOn w:val="Normal"/>
    <w:uiPriority w:val="99"/>
    <w:rsid w:val="001C1B51"/>
    <w:pPr>
      <w:widowControl w:val="0"/>
      <w:autoSpaceDE w:val="0"/>
      <w:autoSpaceDN w:val="0"/>
      <w:adjustRightInd w:val="0"/>
      <w:spacing w:line="206" w:lineRule="exact"/>
      <w:ind w:firstLine="144"/>
    </w:pPr>
    <w:rPr>
      <w:szCs w:val="24"/>
    </w:rPr>
  </w:style>
  <w:style w:type="paragraph" w:customStyle="1" w:styleId="Style14">
    <w:name w:val="Style14"/>
    <w:basedOn w:val="Normal"/>
    <w:uiPriority w:val="99"/>
    <w:rsid w:val="001C1B51"/>
    <w:pPr>
      <w:widowControl w:val="0"/>
      <w:autoSpaceDE w:val="0"/>
      <w:autoSpaceDN w:val="0"/>
      <w:adjustRightInd w:val="0"/>
      <w:jc w:val="center"/>
    </w:pPr>
    <w:rPr>
      <w:szCs w:val="24"/>
    </w:rPr>
  </w:style>
  <w:style w:type="paragraph" w:customStyle="1" w:styleId="Style21">
    <w:name w:val="Style21"/>
    <w:basedOn w:val="Normal"/>
    <w:uiPriority w:val="99"/>
    <w:rsid w:val="001C1B51"/>
    <w:pPr>
      <w:widowControl w:val="0"/>
      <w:autoSpaceDE w:val="0"/>
      <w:autoSpaceDN w:val="0"/>
      <w:adjustRightInd w:val="0"/>
    </w:pPr>
    <w:rPr>
      <w:szCs w:val="24"/>
    </w:rPr>
  </w:style>
  <w:style w:type="paragraph" w:customStyle="1" w:styleId="Style42">
    <w:name w:val="Style42"/>
    <w:basedOn w:val="Normal"/>
    <w:uiPriority w:val="99"/>
    <w:rsid w:val="001C1B51"/>
    <w:pPr>
      <w:widowControl w:val="0"/>
      <w:autoSpaceDE w:val="0"/>
      <w:autoSpaceDN w:val="0"/>
      <w:adjustRightInd w:val="0"/>
      <w:jc w:val="both"/>
    </w:pPr>
    <w:rPr>
      <w:szCs w:val="24"/>
    </w:rPr>
  </w:style>
  <w:style w:type="character" w:customStyle="1" w:styleId="FontStyle110">
    <w:name w:val="Font Style110"/>
    <w:uiPriority w:val="99"/>
    <w:rsid w:val="001C1B51"/>
    <w:rPr>
      <w:rFonts w:ascii="Times New Roman" w:hAnsi="Times New Roman"/>
      <w:b/>
      <w:sz w:val="16"/>
    </w:rPr>
  </w:style>
  <w:style w:type="character" w:customStyle="1" w:styleId="FontStyle128">
    <w:name w:val="Font Style128"/>
    <w:uiPriority w:val="99"/>
    <w:rsid w:val="001C1B51"/>
    <w:rPr>
      <w:rFonts w:ascii="Times New Roman" w:hAnsi="Times New Roman"/>
      <w:b/>
      <w:sz w:val="18"/>
    </w:rPr>
  </w:style>
  <w:style w:type="character" w:customStyle="1" w:styleId="CaptionChar1">
    <w:name w:val="Caption Char1"/>
    <w:aliases w:val="Legenda Znak Char1,Legenda Znak Znak Znak Char1,Legenda Znak Znak Znak Znak Char1,Legenda Znak Znak Znak Znak Znak Znak Char1,Legenda Znak Znak Znak Znak Znak Znak Znak Char1,Legenda Znak Znak Char1,Legenda Znak Z Znak Char1,Tabela Char"/>
    <w:link w:val="Caption"/>
    <w:uiPriority w:val="99"/>
    <w:locked/>
    <w:rsid w:val="0029676E"/>
    <w:rPr>
      <w:sz w:val="22"/>
    </w:rPr>
  </w:style>
  <w:style w:type="paragraph" w:customStyle="1" w:styleId="Ryc">
    <w:name w:val="Ryc."/>
    <w:basedOn w:val="Normal"/>
    <w:uiPriority w:val="99"/>
    <w:rsid w:val="00F83370"/>
    <w:pPr>
      <w:widowControl w:val="0"/>
      <w:adjustRightInd w:val="0"/>
      <w:spacing w:line="360" w:lineRule="atLeast"/>
      <w:ind w:left="708" w:hanging="708"/>
      <w:jc w:val="both"/>
      <w:textAlignment w:val="baseline"/>
    </w:pPr>
    <w:rPr>
      <w:sz w:val="22"/>
    </w:rPr>
  </w:style>
  <w:style w:type="paragraph" w:customStyle="1" w:styleId="DefaultText">
    <w:name w:val="Default Text"/>
    <w:basedOn w:val="Normal"/>
    <w:uiPriority w:val="99"/>
    <w:rsid w:val="00F83370"/>
    <w:pPr>
      <w:widowControl w:val="0"/>
      <w:adjustRightInd w:val="0"/>
      <w:spacing w:line="360" w:lineRule="atLeast"/>
      <w:jc w:val="both"/>
      <w:textAlignment w:val="baseline"/>
    </w:pPr>
    <w:rPr>
      <w:rFonts w:ascii="Switzerland_Lightpl" w:hAnsi="Switzerland_Lightpl"/>
      <w:sz w:val="22"/>
    </w:rPr>
  </w:style>
  <w:style w:type="character" w:customStyle="1" w:styleId="SSpacjaDoMylnika">
    <w:name w:val="S_SpacjaDoMyœlnika"/>
    <w:uiPriority w:val="99"/>
    <w:rsid w:val="0005732A"/>
    <w:rPr>
      <w:spacing w:val="20"/>
    </w:rPr>
  </w:style>
  <w:style w:type="paragraph" w:customStyle="1" w:styleId="Style5">
    <w:name w:val="Style5"/>
    <w:basedOn w:val="Normal"/>
    <w:uiPriority w:val="99"/>
    <w:rsid w:val="004F2448"/>
    <w:pPr>
      <w:widowControl w:val="0"/>
      <w:autoSpaceDE w:val="0"/>
      <w:autoSpaceDN w:val="0"/>
      <w:adjustRightInd w:val="0"/>
      <w:spacing w:line="264" w:lineRule="exact"/>
      <w:ind w:firstLine="720"/>
      <w:jc w:val="both"/>
    </w:pPr>
    <w:rPr>
      <w:rFonts w:ascii="Franklin Gothic Book" w:hAnsi="Franklin Gothic Book"/>
      <w:szCs w:val="24"/>
    </w:rPr>
  </w:style>
  <w:style w:type="paragraph" w:customStyle="1" w:styleId="Style40">
    <w:name w:val="Style4"/>
    <w:basedOn w:val="Normal"/>
    <w:uiPriority w:val="99"/>
    <w:rsid w:val="004F2448"/>
    <w:pPr>
      <w:widowControl w:val="0"/>
      <w:autoSpaceDE w:val="0"/>
      <w:autoSpaceDN w:val="0"/>
      <w:adjustRightInd w:val="0"/>
      <w:spacing w:line="264" w:lineRule="exact"/>
      <w:ind w:firstLine="878"/>
      <w:jc w:val="both"/>
    </w:pPr>
    <w:rPr>
      <w:rFonts w:ascii="Franklin Gothic Book" w:hAnsi="Franklin Gothic Book"/>
      <w:szCs w:val="24"/>
    </w:rPr>
  </w:style>
  <w:style w:type="paragraph" w:customStyle="1" w:styleId="Style24">
    <w:name w:val="Style24"/>
    <w:basedOn w:val="Normal"/>
    <w:uiPriority w:val="99"/>
    <w:rsid w:val="008F178C"/>
    <w:pPr>
      <w:widowControl w:val="0"/>
      <w:autoSpaceDE w:val="0"/>
      <w:autoSpaceDN w:val="0"/>
      <w:adjustRightInd w:val="0"/>
      <w:spacing w:line="275" w:lineRule="exact"/>
      <w:ind w:firstLine="706"/>
      <w:jc w:val="both"/>
    </w:pPr>
    <w:rPr>
      <w:rFonts w:ascii="Georgia" w:hAnsi="Georgia"/>
      <w:szCs w:val="24"/>
    </w:rPr>
  </w:style>
  <w:style w:type="paragraph" w:customStyle="1" w:styleId="WW-Tekstpodstawowy2">
    <w:name w:val="WW-Tekst podstawowy 2"/>
    <w:basedOn w:val="Normal"/>
    <w:uiPriority w:val="99"/>
    <w:rsid w:val="00D819B2"/>
    <w:pPr>
      <w:suppressAutoHyphens/>
      <w:overflowPunct w:val="0"/>
      <w:autoSpaceDE w:val="0"/>
      <w:autoSpaceDN w:val="0"/>
      <w:adjustRightInd w:val="0"/>
      <w:spacing w:line="360" w:lineRule="auto"/>
      <w:jc w:val="both"/>
      <w:textAlignment w:val="baseline"/>
    </w:pPr>
  </w:style>
  <w:style w:type="paragraph" w:customStyle="1" w:styleId="tekstwtabelach">
    <w:name w:val="tekst w tabelach"/>
    <w:basedOn w:val="Normal"/>
    <w:uiPriority w:val="99"/>
    <w:rsid w:val="00587121"/>
    <w:pPr>
      <w:ind w:right="57"/>
    </w:pPr>
    <w:rPr>
      <w:rFonts w:ascii="Arial" w:hAnsi="Arial"/>
      <w:sz w:val="18"/>
    </w:rPr>
  </w:style>
  <w:style w:type="character" w:styleId="EndnoteReference">
    <w:name w:val="endnote reference"/>
    <w:basedOn w:val="DefaultParagraphFont"/>
    <w:uiPriority w:val="99"/>
    <w:rsid w:val="003E664D"/>
    <w:rPr>
      <w:rFonts w:cs="Times New Roman"/>
      <w:vertAlign w:val="superscript"/>
    </w:rPr>
  </w:style>
  <w:style w:type="character" w:customStyle="1" w:styleId="FontStyle61">
    <w:name w:val="Font Style61"/>
    <w:uiPriority w:val="99"/>
    <w:rsid w:val="002B6CE9"/>
    <w:rPr>
      <w:rFonts w:ascii="Arial" w:hAnsi="Arial"/>
      <w:sz w:val="18"/>
    </w:rPr>
  </w:style>
  <w:style w:type="paragraph" w:customStyle="1" w:styleId="Tekstpodstawowy21">
    <w:name w:val="Tekst podstawowy 21"/>
    <w:basedOn w:val="Normal"/>
    <w:uiPriority w:val="99"/>
    <w:rsid w:val="000554CF"/>
    <w:pPr>
      <w:overflowPunct w:val="0"/>
      <w:autoSpaceDE w:val="0"/>
      <w:autoSpaceDN w:val="0"/>
      <w:adjustRightInd w:val="0"/>
      <w:spacing w:before="240"/>
      <w:jc w:val="both"/>
      <w:textAlignment w:val="baseline"/>
    </w:pPr>
    <w:rPr>
      <w:rFonts w:ascii="Arial" w:hAnsi="Arial"/>
    </w:rPr>
  </w:style>
  <w:style w:type="paragraph" w:customStyle="1" w:styleId="bulety">
    <w:name w:val="bulety"/>
    <w:basedOn w:val="Normal"/>
    <w:uiPriority w:val="99"/>
    <w:rsid w:val="000554CF"/>
    <w:pPr>
      <w:spacing w:before="60" w:after="60" w:line="360" w:lineRule="auto"/>
      <w:jc w:val="both"/>
    </w:pPr>
    <w:rPr>
      <w:rFonts w:ascii="Arial" w:hAnsi="Arial"/>
    </w:rPr>
  </w:style>
  <w:style w:type="paragraph" w:customStyle="1" w:styleId="StandardowyStandardowy1">
    <w:name w:val="Standardowy.Standardowy1"/>
    <w:uiPriority w:val="99"/>
    <w:rsid w:val="000554CF"/>
    <w:pPr>
      <w:widowControl w:val="0"/>
      <w:autoSpaceDE w:val="0"/>
      <w:autoSpaceDN w:val="0"/>
      <w:adjustRightInd w:val="0"/>
    </w:pPr>
    <w:rPr>
      <w:rFonts w:ascii="Arial" w:hAnsi="Arial" w:cs="Arial"/>
      <w:sz w:val="24"/>
      <w:szCs w:val="24"/>
    </w:rPr>
  </w:style>
  <w:style w:type="paragraph" w:customStyle="1" w:styleId="Styl1">
    <w:name w:val="Styl1"/>
    <w:basedOn w:val="Normal"/>
    <w:uiPriority w:val="99"/>
    <w:rsid w:val="00C6291E"/>
    <w:pPr>
      <w:numPr>
        <w:numId w:val="16"/>
      </w:numPr>
    </w:pPr>
    <w:rPr>
      <w:rFonts w:ascii="Arial" w:hAnsi="Arial"/>
      <w:b/>
      <w:i/>
      <w:sz w:val="32"/>
    </w:rPr>
  </w:style>
  <w:style w:type="character" w:customStyle="1" w:styleId="plainlinks">
    <w:name w:val="plainlinks"/>
    <w:basedOn w:val="DefaultParagraphFont"/>
    <w:uiPriority w:val="99"/>
    <w:rsid w:val="00F900A9"/>
    <w:rPr>
      <w:rFonts w:cs="Times New Roman"/>
    </w:rPr>
  </w:style>
  <w:style w:type="paragraph" w:customStyle="1" w:styleId="bodytext1">
    <w:name w:val="bodytext1"/>
    <w:basedOn w:val="Normal"/>
    <w:uiPriority w:val="99"/>
    <w:rsid w:val="00FF6D24"/>
    <w:pPr>
      <w:spacing w:before="100" w:beforeAutospacing="1" w:after="100" w:afterAutospacing="1"/>
    </w:pPr>
    <w:rPr>
      <w:sz w:val="18"/>
      <w:szCs w:val="18"/>
    </w:rPr>
  </w:style>
  <w:style w:type="character" w:customStyle="1" w:styleId="Teksttreci">
    <w:name w:val="Tekst treści_"/>
    <w:link w:val="Teksttreci0"/>
    <w:uiPriority w:val="99"/>
    <w:locked/>
    <w:rsid w:val="00814202"/>
    <w:rPr>
      <w:rFonts w:ascii="Arial" w:eastAsia="Times New Roman" w:hAnsi="Arial"/>
      <w:sz w:val="14"/>
      <w:shd w:val="clear" w:color="auto" w:fill="FFFFFF"/>
    </w:rPr>
  </w:style>
  <w:style w:type="paragraph" w:customStyle="1" w:styleId="Teksttreci0">
    <w:name w:val="Tekst treści"/>
    <w:basedOn w:val="Normal"/>
    <w:link w:val="Teksttreci"/>
    <w:uiPriority w:val="99"/>
    <w:rsid w:val="00814202"/>
    <w:pPr>
      <w:shd w:val="clear" w:color="auto" w:fill="FFFFFF"/>
      <w:spacing w:after="420" w:line="182" w:lineRule="exact"/>
      <w:ind w:hanging="240"/>
      <w:jc w:val="both"/>
    </w:pPr>
    <w:rPr>
      <w:rFonts w:ascii="Arial" w:hAnsi="Arial"/>
      <w:sz w:val="14"/>
      <w:szCs w:val="14"/>
    </w:rPr>
  </w:style>
  <w:style w:type="character" w:customStyle="1" w:styleId="TeksttreciKursywa">
    <w:name w:val="Tekst treści + Kursywa"/>
    <w:uiPriority w:val="99"/>
    <w:rsid w:val="00814202"/>
    <w:rPr>
      <w:rFonts w:ascii="Arial" w:eastAsia="Times New Roman" w:hAnsi="Arial"/>
      <w:i/>
      <w:sz w:val="14"/>
      <w:shd w:val="clear" w:color="auto" w:fill="FFFFFF"/>
    </w:rPr>
  </w:style>
  <w:style w:type="character" w:customStyle="1" w:styleId="Teksttreci92">
    <w:name w:val="Tekst treści (92)_"/>
    <w:link w:val="Teksttreci920"/>
    <w:uiPriority w:val="99"/>
    <w:locked/>
    <w:rsid w:val="00814202"/>
    <w:rPr>
      <w:rFonts w:ascii="Arial" w:eastAsia="Times New Roman" w:hAnsi="Arial"/>
      <w:sz w:val="8"/>
      <w:shd w:val="clear" w:color="auto" w:fill="FFFFFF"/>
    </w:rPr>
  </w:style>
  <w:style w:type="paragraph" w:customStyle="1" w:styleId="Teksttreci920">
    <w:name w:val="Tekst treści (92)"/>
    <w:basedOn w:val="Normal"/>
    <w:link w:val="Teksttreci92"/>
    <w:uiPriority w:val="99"/>
    <w:rsid w:val="00814202"/>
    <w:pPr>
      <w:shd w:val="clear" w:color="auto" w:fill="FFFFFF"/>
      <w:spacing w:line="240" w:lineRule="atLeast"/>
      <w:jc w:val="right"/>
    </w:pPr>
    <w:rPr>
      <w:rFonts w:ascii="Arial" w:hAnsi="Arial"/>
      <w:sz w:val="8"/>
      <w:szCs w:val="8"/>
    </w:rPr>
  </w:style>
  <w:style w:type="character" w:customStyle="1" w:styleId="Teksttreci13">
    <w:name w:val="Tekst treści (13)_"/>
    <w:link w:val="Teksttreci130"/>
    <w:uiPriority w:val="99"/>
    <w:locked/>
    <w:rsid w:val="00814202"/>
    <w:rPr>
      <w:rFonts w:ascii="Arial" w:eastAsia="Times New Roman" w:hAnsi="Arial"/>
      <w:sz w:val="14"/>
      <w:shd w:val="clear" w:color="auto" w:fill="FFFFFF"/>
    </w:rPr>
  </w:style>
  <w:style w:type="paragraph" w:customStyle="1" w:styleId="Teksttreci130">
    <w:name w:val="Tekst treści (13)"/>
    <w:basedOn w:val="Normal"/>
    <w:link w:val="Teksttreci13"/>
    <w:uiPriority w:val="99"/>
    <w:rsid w:val="00814202"/>
    <w:pPr>
      <w:shd w:val="clear" w:color="auto" w:fill="FFFFFF"/>
      <w:spacing w:line="240" w:lineRule="atLeast"/>
      <w:jc w:val="right"/>
    </w:pPr>
    <w:rPr>
      <w:rFonts w:ascii="Arial" w:hAnsi="Arial"/>
      <w:sz w:val="14"/>
      <w:szCs w:val="14"/>
    </w:rPr>
  </w:style>
  <w:style w:type="character" w:customStyle="1" w:styleId="Teksttreci13Bezkursywy">
    <w:name w:val="Tekst treści (13) + Bez kursywy"/>
    <w:uiPriority w:val="99"/>
    <w:rsid w:val="00814202"/>
    <w:rPr>
      <w:rFonts w:ascii="Arial" w:eastAsia="Times New Roman" w:hAnsi="Arial"/>
      <w:i/>
      <w:sz w:val="14"/>
      <w:shd w:val="clear" w:color="auto" w:fill="FFFFFF"/>
    </w:rPr>
  </w:style>
  <w:style w:type="character" w:customStyle="1" w:styleId="Teksttreci89">
    <w:name w:val="Tekst treści (89)_"/>
    <w:link w:val="Teksttreci890"/>
    <w:uiPriority w:val="99"/>
    <w:locked/>
    <w:rsid w:val="00814202"/>
    <w:rPr>
      <w:rFonts w:ascii="Arial" w:eastAsia="Times New Roman" w:hAnsi="Arial"/>
      <w:sz w:val="8"/>
      <w:shd w:val="clear" w:color="auto" w:fill="FFFFFF"/>
    </w:rPr>
  </w:style>
  <w:style w:type="paragraph" w:customStyle="1" w:styleId="Teksttreci890">
    <w:name w:val="Tekst treści (89)"/>
    <w:basedOn w:val="Normal"/>
    <w:link w:val="Teksttreci89"/>
    <w:uiPriority w:val="99"/>
    <w:rsid w:val="00814202"/>
    <w:pPr>
      <w:shd w:val="clear" w:color="auto" w:fill="FFFFFF"/>
      <w:spacing w:line="240" w:lineRule="atLeast"/>
      <w:jc w:val="right"/>
    </w:pPr>
    <w:rPr>
      <w:rFonts w:ascii="Arial" w:hAnsi="Arial"/>
      <w:sz w:val="8"/>
      <w:szCs w:val="8"/>
    </w:rPr>
  </w:style>
  <w:style w:type="character" w:customStyle="1" w:styleId="Teksttreci93">
    <w:name w:val="Tekst treści (93)_"/>
    <w:link w:val="Teksttreci930"/>
    <w:uiPriority w:val="99"/>
    <w:locked/>
    <w:rsid w:val="00814202"/>
    <w:rPr>
      <w:rFonts w:ascii="Arial" w:eastAsia="Times New Roman" w:hAnsi="Arial"/>
      <w:sz w:val="8"/>
      <w:shd w:val="clear" w:color="auto" w:fill="FFFFFF"/>
    </w:rPr>
  </w:style>
  <w:style w:type="paragraph" w:customStyle="1" w:styleId="Teksttreci930">
    <w:name w:val="Tekst treści (93)"/>
    <w:basedOn w:val="Normal"/>
    <w:link w:val="Teksttreci93"/>
    <w:uiPriority w:val="99"/>
    <w:rsid w:val="00814202"/>
    <w:pPr>
      <w:shd w:val="clear" w:color="auto" w:fill="FFFFFF"/>
      <w:spacing w:line="240" w:lineRule="atLeast"/>
    </w:pPr>
    <w:rPr>
      <w:rFonts w:ascii="Arial" w:hAnsi="Arial"/>
      <w:sz w:val="8"/>
      <w:szCs w:val="8"/>
    </w:rPr>
  </w:style>
  <w:style w:type="character" w:customStyle="1" w:styleId="Teksttreci91">
    <w:name w:val="Tekst treści (91)_"/>
    <w:link w:val="Teksttreci910"/>
    <w:uiPriority w:val="99"/>
    <w:locked/>
    <w:rsid w:val="00814202"/>
    <w:rPr>
      <w:rFonts w:ascii="Arial" w:eastAsia="Times New Roman" w:hAnsi="Arial"/>
      <w:sz w:val="8"/>
      <w:shd w:val="clear" w:color="auto" w:fill="FFFFFF"/>
    </w:rPr>
  </w:style>
  <w:style w:type="paragraph" w:customStyle="1" w:styleId="Teksttreci910">
    <w:name w:val="Tekst treści (91)"/>
    <w:basedOn w:val="Normal"/>
    <w:link w:val="Teksttreci91"/>
    <w:uiPriority w:val="99"/>
    <w:rsid w:val="00814202"/>
    <w:pPr>
      <w:shd w:val="clear" w:color="auto" w:fill="FFFFFF"/>
      <w:spacing w:line="240" w:lineRule="atLeast"/>
      <w:jc w:val="right"/>
    </w:pPr>
    <w:rPr>
      <w:rFonts w:ascii="Arial" w:hAnsi="Arial"/>
      <w:sz w:val="8"/>
      <w:szCs w:val="8"/>
    </w:rPr>
  </w:style>
  <w:style w:type="character" w:customStyle="1" w:styleId="Teksttreci88">
    <w:name w:val="Tekst treści (88)_"/>
    <w:link w:val="Teksttreci880"/>
    <w:uiPriority w:val="99"/>
    <w:locked/>
    <w:rsid w:val="00814202"/>
    <w:rPr>
      <w:rFonts w:ascii="Arial" w:eastAsia="Times New Roman" w:hAnsi="Arial"/>
      <w:sz w:val="8"/>
      <w:shd w:val="clear" w:color="auto" w:fill="FFFFFF"/>
    </w:rPr>
  </w:style>
  <w:style w:type="paragraph" w:customStyle="1" w:styleId="Teksttreci880">
    <w:name w:val="Tekst treści (88)"/>
    <w:basedOn w:val="Normal"/>
    <w:link w:val="Teksttreci88"/>
    <w:uiPriority w:val="99"/>
    <w:rsid w:val="00814202"/>
    <w:pPr>
      <w:shd w:val="clear" w:color="auto" w:fill="FFFFFF"/>
      <w:spacing w:line="240" w:lineRule="atLeast"/>
      <w:jc w:val="right"/>
    </w:pPr>
    <w:rPr>
      <w:rFonts w:ascii="Arial" w:hAnsi="Arial"/>
      <w:sz w:val="8"/>
      <w:szCs w:val="8"/>
    </w:rPr>
  </w:style>
  <w:style w:type="character" w:customStyle="1" w:styleId="Teksttreci90">
    <w:name w:val="Tekst treści (90)_"/>
    <w:link w:val="Teksttreci900"/>
    <w:uiPriority w:val="99"/>
    <w:locked/>
    <w:rsid w:val="00814202"/>
    <w:rPr>
      <w:rFonts w:ascii="Arial" w:eastAsia="Times New Roman" w:hAnsi="Arial"/>
      <w:sz w:val="8"/>
      <w:shd w:val="clear" w:color="auto" w:fill="FFFFFF"/>
    </w:rPr>
  </w:style>
  <w:style w:type="paragraph" w:customStyle="1" w:styleId="Teksttreci900">
    <w:name w:val="Tekst treści (90)"/>
    <w:basedOn w:val="Normal"/>
    <w:link w:val="Teksttreci90"/>
    <w:uiPriority w:val="99"/>
    <w:rsid w:val="00814202"/>
    <w:pPr>
      <w:shd w:val="clear" w:color="auto" w:fill="FFFFFF"/>
      <w:spacing w:line="240" w:lineRule="atLeast"/>
      <w:jc w:val="right"/>
    </w:pPr>
    <w:rPr>
      <w:rFonts w:ascii="Arial" w:hAnsi="Arial"/>
      <w:sz w:val="8"/>
      <w:szCs w:val="8"/>
    </w:rPr>
  </w:style>
  <w:style w:type="character" w:customStyle="1" w:styleId="Teksttreci95">
    <w:name w:val="Tekst treści (95)_"/>
    <w:link w:val="Teksttreci950"/>
    <w:uiPriority w:val="99"/>
    <w:locked/>
    <w:rsid w:val="00814202"/>
    <w:rPr>
      <w:rFonts w:ascii="Arial" w:eastAsia="Times New Roman" w:hAnsi="Arial"/>
      <w:sz w:val="8"/>
      <w:shd w:val="clear" w:color="auto" w:fill="FFFFFF"/>
    </w:rPr>
  </w:style>
  <w:style w:type="paragraph" w:customStyle="1" w:styleId="Teksttreci950">
    <w:name w:val="Tekst treści (95)"/>
    <w:basedOn w:val="Normal"/>
    <w:link w:val="Teksttreci95"/>
    <w:uiPriority w:val="99"/>
    <w:rsid w:val="00814202"/>
    <w:pPr>
      <w:shd w:val="clear" w:color="auto" w:fill="FFFFFF"/>
      <w:spacing w:line="240" w:lineRule="atLeast"/>
    </w:pPr>
    <w:rPr>
      <w:rFonts w:ascii="Arial" w:hAnsi="Arial"/>
      <w:sz w:val="8"/>
      <w:szCs w:val="8"/>
    </w:rPr>
  </w:style>
  <w:style w:type="character" w:customStyle="1" w:styleId="Teksttreci96">
    <w:name w:val="Tekst treści (96)_"/>
    <w:link w:val="Teksttreci960"/>
    <w:uiPriority w:val="99"/>
    <w:locked/>
    <w:rsid w:val="00B845C0"/>
    <w:rPr>
      <w:rFonts w:ascii="Arial" w:eastAsia="Times New Roman" w:hAnsi="Arial"/>
      <w:sz w:val="8"/>
      <w:shd w:val="clear" w:color="auto" w:fill="FFFFFF"/>
    </w:rPr>
  </w:style>
  <w:style w:type="paragraph" w:customStyle="1" w:styleId="Teksttreci960">
    <w:name w:val="Tekst treści (96)"/>
    <w:basedOn w:val="Normal"/>
    <w:link w:val="Teksttreci96"/>
    <w:uiPriority w:val="99"/>
    <w:rsid w:val="00B845C0"/>
    <w:pPr>
      <w:shd w:val="clear" w:color="auto" w:fill="FFFFFF"/>
      <w:spacing w:line="240" w:lineRule="atLeast"/>
    </w:pPr>
    <w:rPr>
      <w:rFonts w:ascii="Arial" w:hAnsi="Arial"/>
      <w:sz w:val="8"/>
      <w:szCs w:val="8"/>
    </w:rPr>
  </w:style>
  <w:style w:type="character" w:customStyle="1" w:styleId="Teksttreci98">
    <w:name w:val="Tekst treści (98)_"/>
    <w:link w:val="Teksttreci980"/>
    <w:uiPriority w:val="99"/>
    <w:locked/>
    <w:rsid w:val="00B845C0"/>
    <w:rPr>
      <w:rFonts w:ascii="Arial" w:eastAsia="Times New Roman" w:hAnsi="Arial"/>
      <w:sz w:val="8"/>
      <w:shd w:val="clear" w:color="auto" w:fill="FFFFFF"/>
    </w:rPr>
  </w:style>
  <w:style w:type="paragraph" w:customStyle="1" w:styleId="Teksttreci980">
    <w:name w:val="Tekst treści (98)"/>
    <w:basedOn w:val="Normal"/>
    <w:link w:val="Teksttreci98"/>
    <w:uiPriority w:val="99"/>
    <w:rsid w:val="00B845C0"/>
    <w:pPr>
      <w:shd w:val="clear" w:color="auto" w:fill="FFFFFF"/>
      <w:spacing w:line="240" w:lineRule="atLeast"/>
      <w:jc w:val="both"/>
    </w:pPr>
    <w:rPr>
      <w:rFonts w:ascii="Arial" w:hAnsi="Arial"/>
      <w:sz w:val="8"/>
      <w:szCs w:val="8"/>
    </w:rPr>
  </w:style>
  <w:style w:type="character" w:customStyle="1" w:styleId="Teksttreci94">
    <w:name w:val="Tekst treści (94)_"/>
    <w:link w:val="Teksttreci940"/>
    <w:uiPriority w:val="99"/>
    <w:locked/>
    <w:rsid w:val="00B845C0"/>
    <w:rPr>
      <w:rFonts w:ascii="Arial" w:eastAsia="Times New Roman" w:hAnsi="Arial"/>
      <w:sz w:val="8"/>
      <w:shd w:val="clear" w:color="auto" w:fill="FFFFFF"/>
    </w:rPr>
  </w:style>
  <w:style w:type="paragraph" w:customStyle="1" w:styleId="Teksttreci940">
    <w:name w:val="Tekst treści (94)"/>
    <w:basedOn w:val="Normal"/>
    <w:link w:val="Teksttreci94"/>
    <w:uiPriority w:val="99"/>
    <w:rsid w:val="00B845C0"/>
    <w:pPr>
      <w:shd w:val="clear" w:color="auto" w:fill="FFFFFF"/>
      <w:spacing w:line="240" w:lineRule="atLeast"/>
      <w:jc w:val="right"/>
    </w:pPr>
    <w:rPr>
      <w:rFonts w:ascii="Arial" w:hAnsi="Arial"/>
      <w:sz w:val="8"/>
      <w:szCs w:val="8"/>
    </w:rPr>
  </w:style>
  <w:style w:type="character" w:customStyle="1" w:styleId="Teksttreci97">
    <w:name w:val="Tekst treści (97)_"/>
    <w:link w:val="Teksttreci970"/>
    <w:uiPriority w:val="99"/>
    <w:locked/>
    <w:rsid w:val="00B845C0"/>
    <w:rPr>
      <w:rFonts w:ascii="Arial" w:eastAsia="Times New Roman" w:hAnsi="Arial"/>
      <w:sz w:val="8"/>
      <w:shd w:val="clear" w:color="auto" w:fill="FFFFFF"/>
    </w:rPr>
  </w:style>
  <w:style w:type="paragraph" w:customStyle="1" w:styleId="Teksttreci970">
    <w:name w:val="Tekst treści (97)"/>
    <w:basedOn w:val="Normal"/>
    <w:link w:val="Teksttreci97"/>
    <w:uiPriority w:val="99"/>
    <w:rsid w:val="00B845C0"/>
    <w:pPr>
      <w:shd w:val="clear" w:color="auto" w:fill="FFFFFF"/>
      <w:spacing w:line="240" w:lineRule="atLeast"/>
    </w:pPr>
    <w:rPr>
      <w:rFonts w:ascii="Arial" w:hAnsi="Arial"/>
      <w:sz w:val="8"/>
      <w:szCs w:val="8"/>
    </w:rPr>
  </w:style>
  <w:style w:type="character" w:customStyle="1" w:styleId="Teksttreci103">
    <w:name w:val="Tekst treści (103)_"/>
    <w:link w:val="Teksttreci1030"/>
    <w:uiPriority w:val="99"/>
    <w:locked/>
    <w:rsid w:val="00B845C0"/>
    <w:rPr>
      <w:rFonts w:ascii="Arial" w:eastAsia="Times New Roman" w:hAnsi="Arial"/>
      <w:sz w:val="8"/>
      <w:shd w:val="clear" w:color="auto" w:fill="FFFFFF"/>
    </w:rPr>
  </w:style>
  <w:style w:type="paragraph" w:customStyle="1" w:styleId="Teksttreci1030">
    <w:name w:val="Tekst treści (103)"/>
    <w:basedOn w:val="Normal"/>
    <w:link w:val="Teksttreci103"/>
    <w:uiPriority w:val="99"/>
    <w:rsid w:val="00B845C0"/>
    <w:pPr>
      <w:shd w:val="clear" w:color="auto" w:fill="FFFFFF"/>
      <w:spacing w:line="240" w:lineRule="atLeast"/>
    </w:pPr>
    <w:rPr>
      <w:rFonts w:ascii="Arial" w:hAnsi="Arial"/>
      <w:sz w:val="8"/>
      <w:szCs w:val="8"/>
    </w:rPr>
  </w:style>
  <w:style w:type="character" w:customStyle="1" w:styleId="Teksttreci101">
    <w:name w:val="Tekst treści (101)_"/>
    <w:link w:val="Teksttreci1010"/>
    <w:uiPriority w:val="99"/>
    <w:locked/>
    <w:rsid w:val="00B845C0"/>
    <w:rPr>
      <w:rFonts w:ascii="Arial" w:eastAsia="Times New Roman" w:hAnsi="Arial"/>
      <w:sz w:val="8"/>
      <w:shd w:val="clear" w:color="auto" w:fill="FFFFFF"/>
    </w:rPr>
  </w:style>
  <w:style w:type="paragraph" w:customStyle="1" w:styleId="Teksttreci1010">
    <w:name w:val="Tekst treści (101)"/>
    <w:basedOn w:val="Normal"/>
    <w:link w:val="Teksttreci101"/>
    <w:uiPriority w:val="99"/>
    <w:rsid w:val="00B845C0"/>
    <w:pPr>
      <w:shd w:val="clear" w:color="auto" w:fill="FFFFFF"/>
      <w:spacing w:line="240" w:lineRule="atLeast"/>
    </w:pPr>
    <w:rPr>
      <w:rFonts w:ascii="Arial" w:hAnsi="Arial"/>
      <w:sz w:val="8"/>
      <w:szCs w:val="8"/>
    </w:rPr>
  </w:style>
  <w:style w:type="character" w:customStyle="1" w:styleId="Teksttreci99">
    <w:name w:val="Tekst treści (99)_"/>
    <w:link w:val="Teksttreci990"/>
    <w:uiPriority w:val="99"/>
    <w:locked/>
    <w:rsid w:val="00B845C0"/>
    <w:rPr>
      <w:rFonts w:ascii="Arial" w:eastAsia="Times New Roman" w:hAnsi="Arial"/>
      <w:sz w:val="8"/>
      <w:shd w:val="clear" w:color="auto" w:fill="FFFFFF"/>
    </w:rPr>
  </w:style>
  <w:style w:type="paragraph" w:customStyle="1" w:styleId="Teksttreci990">
    <w:name w:val="Tekst treści (99)"/>
    <w:basedOn w:val="Normal"/>
    <w:link w:val="Teksttreci99"/>
    <w:uiPriority w:val="99"/>
    <w:rsid w:val="00B845C0"/>
    <w:pPr>
      <w:shd w:val="clear" w:color="auto" w:fill="FFFFFF"/>
      <w:spacing w:line="240" w:lineRule="atLeast"/>
    </w:pPr>
    <w:rPr>
      <w:rFonts w:ascii="Arial" w:hAnsi="Arial"/>
      <w:sz w:val="8"/>
      <w:szCs w:val="8"/>
    </w:rPr>
  </w:style>
  <w:style w:type="character" w:customStyle="1" w:styleId="Teksttreci100">
    <w:name w:val="Tekst treści (100)_"/>
    <w:link w:val="Teksttreci1000"/>
    <w:uiPriority w:val="99"/>
    <w:locked/>
    <w:rsid w:val="00B845C0"/>
    <w:rPr>
      <w:rFonts w:ascii="Arial" w:eastAsia="Times New Roman" w:hAnsi="Arial"/>
      <w:sz w:val="8"/>
      <w:shd w:val="clear" w:color="auto" w:fill="FFFFFF"/>
    </w:rPr>
  </w:style>
  <w:style w:type="paragraph" w:customStyle="1" w:styleId="Teksttreci1000">
    <w:name w:val="Tekst treści (100)"/>
    <w:basedOn w:val="Normal"/>
    <w:link w:val="Teksttreci100"/>
    <w:uiPriority w:val="99"/>
    <w:rsid w:val="00B845C0"/>
    <w:pPr>
      <w:shd w:val="clear" w:color="auto" w:fill="FFFFFF"/>
      <w:spacing w:line="240" w:lineRule="atLeast"/>
    </w:pPr>
    <w:rPr>
      <w:rFonts w:ascii="Arial" w:hAnsi="Arial"/>
      <w:sz w:val="8"/>
      <w:szCs w:val="8"/>
    </w:rPr>
  </w:style>
  <w:style w:type="character" w:customStyle="1" w:styleId="Teksttreci104">
    <w:name w:val="Tekst treści (104)_"/>
    <w:link w:val="Teksttreci1040"/>
    <w:uiPriority w:val="99"/>
    <w:locked/>
    <w:rsid w:val="00B845C0"/>
    <w:rPr>
      <w:rFonts w:ascii="Arial" w:eastAsia="Times New Roman" w:hAnsi="Arial"/>
      <w:sz w:val="8"/>
      <w:shd w:val="clear" w:color="auto" w:fill="FFFFFF"/>
    </w:rPr>
  </w:style>
  <w:style w:type="paragraph" w:customStyle="1" w:styleId="Teksttreci1040">
    <w:name w:val="Tekst treści (104)"/>
    <w:basedOn w:val="Normal"/>
    <w:link w:val="Teksttreci104"/>
    <w:uiPriority w:val="99"/>
    <w:rsid w:val="00B845C0"/>
    <w:pPr>
      <w:shd w:val="clear" w:color="auto" w:fill="FFFFFF"/>
      <w:spacing w:line="240" w:lineRule="atLeast"/>
    </w:pPr>
    <w:rPr>
      <w:rFonts w:ascii="Arial" w:hAnsi="Arial"/>
      <w:sz w:val="8"/>
      <w:szCs w:val="8"/>
    </w:rPr>
  </w:style>
  <w:style w:type="character" w:customStyle="1" w:styleId="Teksttreci102">
    <w:name w:val="Tekst treści (102)_"/>
    <w:link w:val="Teksttreci1020"/>
    <w:uiPriority w:val="99"/>
    <w:locked/>
    <w:rsid w:val="00B845C0"/>
    <w:rPr>
      <w:rFonts w:ascii="Arial" w:eastAsia="Times New Roman" w:hAnsi="Arial"/>
      <w:sz w:val="8"/>
      <w:shd w:val="clear" w:color="auto" w:fill="FFFFFF"/>
    </w:rPr>
  </w:style>
  <w:style w:type="paragraph" w:customStyle="1" w:styleId="Teksttreci1020">
    <w:name w:val="Tekst treści (102)"/>
    <w:basedOn w:val="Normal"/>
    <w:link w:val="Teksttreci102"/>
    <w:uiPriority w:val="99"/>
    <w:rsid w:val="00B845C0"/>
    <w:pPr>
      <w:shd w:val="clear" w:color="auto" w:fill="FFFFFF"/>
      <w:spacing w:line="240" w:lineRule="atLeast"/>
    </w:pPr>
    <w:rPr>
      <w:rFonts w:ascii="Arial" w:hAnsi="Arial"/>
      <w:sz w:val="8"/>
      <w:szCs w:val="8"/>
    </w:rPr>
  </w:style>
  <w:style w:type="character" w:customStyle="1" w:styleId="Teksttreci17">
    <w:name w:val="Tekst treści (17)_"/>
    <w:link w:val="Teksttreci170"/>
    <w:uiPriority w:val="99"/>
    <w:locked/>
    <w:rsid w:val="004C08C5"/>
    <w:rPr>
      <w:rFonts w:ascii="Arial" w:eastAsia="Times New Roman" w:hAnsi="Arial"/>
      <w:sz w:val="13"/>
      <w:shd w:val="clear" w:color="auto" w:fill="FFFFFF"/>
    </w:rPr>
  </w:style>
  <w:style w:type="paragraph" w:customStyle="1" w:styleId="Teksttreci170">
    <w:name w:val="Tekst treści (17)"/>
    <w:basedOn w:val="Normal"/>
    <w:link w:val="Teksttreci17"/>
    <w:uiPriority w:val="99"/>
    <w:rsid w:val="004C08C5"/>
    <w:pPr>
      <w:shd w:val="clear" w:color="auto" w:fill="FFFFFF"/>
      <w:spacing w:before="180" w:after="180" w:line="240" w:lineRule="atLeast"/>
    </w:pPr>
    <w:rPr>
      <w:rFonts w:ascii="Arial" w:hAnsi="Arial"/>
      <w:sz w:val="13"/>
      <w:szCs w:val="13"/>
    </w:rPr>
  </w:style>
  <w:style w:type="character" w:styleId="CommentReference">
    <w:name w:val="annotation reference"/>
    <w:basedOn w:val="DefaultParagraphFont"/>
    <w:uiPriority w:val="99"/>
    <w:semiHidden/>
    <w:rsid w:val="00FF2CAF"/>
    <w:rPr>
      <w:rFonts w:cs="Times New Roman"/>
      <w:sz w:val="16"/>
    </w:rPr>
  </w:style>
  <w:style w:type="character" w:customStyle="1" w:styleId="Nagweklubstopka">
    <w:name w:val="Nagłówek lub stopka_"/>
    <w:link w:val="Nagweklubstopka0"/>
    <w:uiPriority w:val="99"/>
    <w:locked/>
    <w:rsid w:val="00314831"/>
    <w:rPr>
      <w:shd w:val="clear" w:color="auto" w:fill="FFFFFF"/>
    </w:rPr>
  </w:style>
  <w:style w:type="paragraph" w:customStyle="1" w:styleId="Nagweklubstopka0">
    <w:name w:val="Nagłówek lub stopka"/>
    <w:basedOn w:val="Normal"/>
    <w:link w:val="Nagweklubstopka"/>
    <w:uiPriority w:val="99"/>
    <w:rsid w:val="00314831"/>
    <w:pPr>
      <w:shd w:val="clear" w:color="auto" w:fill="FFFFFF"/>
    </w:pPr>
    <w:rPr>
      <w:sz w:val="20"/>
    </w:rPr>
  </w:style>
  <w:style w:type="character" w:customStyle="1" w:styleId="NagweklubstopkaBookmanOldStyle">
    <w:name w:val="Nagłówek lub stopka + Bookman Old Style"/>
    <w:aliases w:val="9,5 pt"/>
    <w:uiPriority w:val="99"/>
    <w:rsid w:val="00314831"/>
    <w:rPr>
      <w:rFonts w:ascii="Bookman Old Style" w:eastAsia="Times New Roman" w:hAnsi="Bookman Old Style"/>
      <w:spacing w:val="0"/>
      <w:sz w:val="19"/>
      <w:shd w:val="clear" w:color="auto" w:fill="FFFFFF"/>
    </w:rPr>
  </w:style>
  <w:style w:type="character" w:customStyle="1" w:styleId="TeksttreciPogrubienie">
    <w:name w:val="Tekst treści + Pogrubienie"/>
    <w:uiPriority w:val="99"/>
    <w:rsid w:val="00314831"/>
    <w:rPr>
      <w:rFonts w:ascii="Bookman Old Style" w:eastAsia="Times New Roman" w:hAnsi="Bookman Old Style"/>
      <w:b/>
      <w:spacing w:val="0"/>
      <w:sz w:val="23"/>
      <w:shd w:val="clear" w:color="auto" w:fill="FFFFFF"/>
    </w:rPr>
  </w:style>
  <w:style w:type="character" w:customStyle="1" w:styleId="Teksttreci3">
    <w:name w:val="Tekst treści (3)_"/>
    <w:link w:val="Teksttreci30"/>
    <w:uiPriority w:val="99"/>
    <w:locked/>
    <w:rsid w:val="00314831"/>
    <w:rPr>
      <w:rFonts w:ascii="Bookman Old Style" w:eastAsia="Times New Roman" w:hAnsi="Bookman Old Style"/>
      <w:sz w:val="23"/>
      <w:shd w:val="clear" w:color="auto" w:fill="FFFFFF"/>
    </w:rPr>
  </w:style>
  <w:style w:type="paragraph" w:customStyle="1" w:styleId="Teksttreci30">
    <w:name w:val="Tekst treści (3)"/>
    <w:basedOn w:val="Normal"/>
    <w:link w:val="Teksttreci3"/>
    <w:uiPriority w:val="99"/>
    <w:rsid w:val="00314831"/>
    <w:pPr>
      <w:shd w:val="clear" w:color="auto" w:fill="FFFFFF"/>
      <w:spacing w:before="1260" w:after="300" w:line="240" w:lineRule="atLeast"/>
      <w:ind w:hanging="580"/>
    </w:pPr>
    <w:rPr>
      <w:rFonts w:ascii="Bookman Old Style" w:hAnsi="Bookman Old Style"/>
      <w:sz w:val="23"/>
      <w:szCs w:val="23"/>
    </w:rPr>
  </w:style>
  <w:style w:type="character" w:customStyle="1" w:styleId="Nagwek1">
    <w:name w:val="Nagłówek #1_"/>
    <w:link w:val="Nagwek10"/>
    <w:uiPriority w:val="99"/>
    <w:locked/>
    <w:rsid w:val="006E3A18"/>
    <w:rPr>
      <w:rFonts w:ascii="Bookman Old Style" w:eastAsia="Times New Roman" w:hAnsi="Bookman Old Style"/>
      <w:sz w:val="23"/>
      <w:shd w:val="clear" w:color="auto" w:fill="FFFFFF"/>
    </w:rPr>
  </w:style>
  <w:style w:type="paragraph" w:customStyle="1" w:styleId="Nagwek10">
    <w:name w:val="Nagłówek #1"/>
    <w:basedOn w:val="Normal"/>
    <w:link w:val="Nagwek1"/>
    <w:uiPriority w:val="99"/>
    <w:rsid w:val="006E3A18"/>
    <w:pPr>
      <w:shd w:val="clear" w:color="auto" w:fill="FFFFFF"/>
      <w:spacing w:after="360" w:line="240" w:lineRule="atLeast"/>
      <w:ind w:hanging="480"/>
      <w:jc w:val="both"/>
      <w:outlineLvl w:val="0"/>
    </w:pPr>
    <w:rPr>
      <w:rFonts w:ascii="Bookman Old Style" w:hAnsi="Bookman Old Style"/>
      <w:sz w:val="23"/>
      <w:szCs w:val="23"/>
    </w:rPr>
  </w:style>
  <w:style w:type="character" w:customStyle="1" w:styleId="Teksttreci8pt">
    <w:name w:val="Tekst treści + 8 pt"/>
    <w:uiPriority w:val="99"/>
    <w:rsid w:val="006E3A18"/>
    <w:rPr>
      <w:rFonts w:ascii="Bookman Old Style" w:eastAsia="Times New Roman" w:hAnsi="Bookman Old Style"/>
      <w:spacing w:val="0"/>
      <w:sz w:val="16"/>
      <w:shd w:val="clear" w:color="auto" w:fill="FFFFFF"/>
    </w:rPr>
  </w:style>
  <w:style w:type="paragraph" w:customStyle="1" w:styleId="Bezodstpw2">
    <w:name w:val="Bez odstępów2"/>
    <w:uiPriority w:val="99"/>
    <w:rsid w:val="00EA184D"/>
    <w:rPr>
      <w:sz w:val="24"/>
      <w:szCs w:val="24"/>
    </w:rPr>
  </w:style>
  <w:style w:type="paragraph" w:customStyle="1" w:styleId="Kobylka">
    <w:name w:val="Kobylka"/>
    <w:basedOn w:val="Normal"/>
    <w:uiPriority w:val="99"/>
    <w:rsid w:val="00EA184D"/>
    <w:pPr>
      <w:jc w:val="both"/>
    </w:pPr>
    <w:rPr>
      <w:sz w:val="22"/>
    </w:rPr>
  </w:style>
  <w:style w:type="character" w:customStyle="1" w:styleId="FontStyle177">
    <w:name w:val="Font Style177"/>
    <w:uiPriority w:val="99"/>
    <w:rsid w:val="00464043"/>
    <w:rPr>
      <w:rFonts w:ascii="Arial Unicode MS" w:eastAsia="Times New Roman"/>
      <w:sz w:val="16"/>
    </w:rPr>
  </w:style>
  <w:style w:type="paragraph" w:customStyle="1" w:styleId="Tekstpodstawowy22">
    <w:name w:val="Tekst podstawowy 22"/>
    <w:basedOn w:val="Normal"/>
    <w:uiPriority w:val="99"/>
    <w:rsid w:val="00464043"/>
    <w:pPr>
      <w:suppressAutoHyphens/>
      <w:spacing w:after="120" w:line="480" w:lineRule="auto"/>
    </w:pPr>
    <w:rPr>
      <w:rFonts w:ascii="Arial" w:hAnsi="Arial" w:cs="Arial"/>
      <w:sz w:val="20"/>
      <w:lang w:eastAsia="ar-SA"/>
    </w:rPr>
  </w:style>
  <w:style w:type="paragraph" w:customStyle="1" w:styleId="Style12">
    <w:name w:val="Style1"/>
    <w:uiPriority w:val="99"/>
    <w:rsid w:val="00464043"/>
    <w:pPr>
      <w:spacing w:line="360" w:lineRule="auto"/>
      <w:jc w:val="both"/>
    </w:pPr>
    <w:rPr>
      <w:sz w:val="24"/>
      <w:szCs w:val="24"/>
    </w:rPr>
  </w:style>
  <w:style w:type="paragraph" w:customStyle="1" w:styleId="Akapitzlist1">
    <w:name w:val="Akapit z listą1"/>
    <w:basedOn w:val="Normal"/>
    <w:uiPriority w:val="99"/>
    <w:rsid w:val="00C466B9"/>
    <w:pPr>
      <w:ind w:left="708"/>
    </w:pPr>
    <w:rPr>
      <w:szCs w:val="24"/>
    </w:rPr>
  </w:style>
  <w:style w:type="paragraph" w:customStyle="1" w:styleId="Nagwek2Paragraaf2">
    <w:name w:val="Nagłówek 2.Paragraaf2"/>
    <w:basedOn w:val="Normal"/>
    <w:next w:val="Normal"/>
    <w:uiPriority w:val="99"/>
    <w:rsid w:val="00C466B9"/>
    <w:pPr>
      <w:autoSpaceDE w:val="0"/>
      <w:autoSpaceDN w:val="0"/>
      <w:adjustRightInd w:val="0"/>
    </w:pPr>
    <w:rPr>
      <w:szCs w:val="24"/>
    </w:rPr>
  </w:style>
  <w:style w:type="paragraph" w:customStyle="1" w:styleId="Normalnywcity">
    <w:name w:val="Normalny wcięty"/>
    <w:basedOn w:val="Normal"/>
    <w:link w:val="NormalnywcityZnak"/>
    <w:uiPriority w:val="99"/>
    <w:rsid w:val="0029676E"/>
    <w:pPr>
      <w:ind w:firstLine="567"/>
      <w:jc w:val="both"/>
    </w:pPr>
    <w:rPr>
      <w:rFonts w:ascii="Arial" w:hAnsi="Arial"/>
    </w:rPr>
  </w:style>
  <w:style w:type="character" w:customStyle="1" w:styleId="NormalnywcityZnak">
    <w:name w:val="Normalny wcięty Znak"/>
    <w:link w:val="Normalnywcity"/>
    <w:uiPriority w:val="99"/>
    <w:locked/>
    <w:rsid w:val="0029676E"/>
    <w:rPr>
      <w:rFonts w:ascii="Arial" w:hAnsi="Arial"/>
      <w:sz w:val="24"/>
    </w:rPr>
  </w:style>
  <w:style w:type="paragraph" w:customStyle="1" w:styleId="Normalnyakapit">
    <w:name w:val="Normalny akapit"/>
    <w:basedOn w:val="Normal"/>
    <w:link w:val="NormalnyakapitZnak"/>
    <w:uiPriority w:val="99"/>
    <w:rsid w:val="0029676E"/>
    <w:pPr>
      <w:spacing w:line="360" w:lineRule="auto"/>
      <w:ind w:firstLine="708"/>
      <w:jc w:val="both"/>
    </w:pPr>
    <w:rPr>
      <w:rFonts w:ascii="Arial" w:hAnsi="Arial"/>
    </w:rPr>
  </w:style>
  <w:style w:type="character" w:customStyle="1" w:styleId="NormalnyakapitZnak">
    <w:name w:val="Normalny akapit Znak"/>
    <w:link w:val="Normalnyakapit"/>
    <w:uiPriority w:val="99"/>
    <w:locked/>
    <w:rsid w:val="0029676E"/>
    <w:rPr>
      <w:rFonts w:ascii="Arial" w:hAnsi="Arial"/>
      <w:sz w:val="24"/>
    </w:rPr>
  </w:style>
  <w:style w:type="character" w:customStyle="1" w:styleId="NormalnywcityZnakZnak">
    <w:name w:val="Normalny wcięty Znak Znak"/>
    <w:uiPriority w:val="99"/>
    <w:rsid w:val="00036AFC"/>
    <w:rPr>
      <w:rFonts w:ascii="Arial" w:hAnsi="Arial"/>
      <w:sz w:val="24"/>
    </w:rPr>
  </w:style>
  <w:style w:type="character" w:customStyle="1" w:styleId="TabelaZnak">
    <w:name w:val="Tabela Znak"/>
    <w:uiPriority w:val="99"/>
    <w:rsid w:val="00036AFC"/>
    <w:rPr>
      <w:rFonts w:ascii="Arial" w:hAnsi="Arial"/>
      <w:sz w:val="24"/>
    </w:rPr>
  </w:style>
  <w:style w:type="table" w:customStyle="1" w:styleId="Tabela-ekkom">
    <w:name w:val="Tabela-ekkom"/>
    <w:uiPriority w:val="99"/>
    <w:rsid w:val="00036AFC"/>
    <w:pPr>
      <w:jc w:val="center"/>
    </w:pPr>
    <w:rPr>
      <w:rFonts w:ascii="Arial" w:hAnsi="Arial"/>
      <w:sz w:val="20"/>
      <w:szCs w:val="20"/>
    </w:rPr>
    <w:tblPr>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57" w:type="dxa"/>
        <w:bottom w:w="0" w:type="dxa"/>
        <w:right w:w="57" w:type="dxa"/>
      </w:tblCellMar>
    </w:tblPr>
    <w:trPr>
      <w:cantSplit/>
      <w:jc w:val="center"/>
    </w:trPr>
  </w:style>
  <w:style w:type="character" w:customStyle="1" w:styleId="Teksttreci2">
    <w:name w:val="Tekst treści (2)_"/>
    <w:link w:val="Teksttreci20"/>
    <w:uiPriority w:val="99"/>
    <w:locked/>
    <w:rsid w:val="008711A3"/>
    <w:rPr>
      <w:sz w:val="17"/>
      <w:shd w:val="clear" w:color="auto" w:fill="FFFFFF"/>
    </w:rPr>
  </w:style>
  <w:style w:type="paragraph" w:customStyle="1" w:styleId="Teksttreci20">
    <w:name w:val="Tekst treści (2)"/>
    <w:basedOn w:val="Normal"/>
    <w:link w:val="Teksttreci2"/>
    <w:uiPriority w:val="99"/>
    <w:rsid w:val="008711A3"/>
    <w:pPr>
      <w:shd w:val="clear" w:color="auto" w:fill="FFFFFF"/>
      <w:spacing w:line="240" w:lineRule="atLeast"/>
    </w:pPr>
    <w:rPr>
      <w:sz w:val="17"/>
      <w:szCs w:val="17"/>
    </w:rPr>
  </w:style>
  <w:style w:type="character" w:customStyle="1" w:styleId="Teksttreci11pt">
    <w:name w:val="Tekst treści + 11 pt"/>
    <w:uiPriority w:val="99"/>
    <w:rsid w:val="00DE42D3"/>
    <w:rPr>
      <w:rFonts w:ascii="Bookman Old Style" w:eastAsia="Times New Roman" w:hAnsi="Bookman Old Style"/>
      <w:spacing w:val="0"/>
      <w:sz w:val="22"/>
      <w:shd w:val="clear" w:color="auto" w:fill="FFFFFF"/>
    </w:rPr>
  </w:style>
  <w:style w:type="character" w:customStyle="1" w:styleId="Teksttreci6">
    <w:name w:val="Tekst treści (6)_"/>
    <w:link w:val="Teksttreci60"/>
    <w:uiPriority w:val="99"/>
    <w:locked/>
    <w:rsid w:val="00185FDF"/>
    <w:rPr>
      <w:rFonts w:ascii="Bookman Old Style" w:eastAsia="Times New Roman" w:hAnsi="Bookman Old Style"/>
      <w:sz w:val="22"/>
      <w:shd w:val="clear" w:color="auto" w:fill="FFFFFF"/>
    </w:rPr>
  </w:style>
  <w:style w:type="paragraph" w:customStyle="1" w:styleId="Teksttreci60">
    <w:name w:val="Tekst treści (6)"/>
    <w:basedOn w:val="Normal"/>
    <w:link w:val="Teksttreci6"/>
    <w:uiPriority w:val="99"/>
    <w:rsid w:val="00185FDF"/>
    <w:pPr>
      <w:shd w:val="clear" w:color="auto" w:fill="FFFFFF"/>
      <w:spacing w:before="240" w:after="240" w:line="283" w:lineRule="exact"/>
      <w:ind w:hanging="400"/>
      <w:jc w:val="both"/>
    </w:pPr>
    <w:rPr>
      <w:rFonts w:ascii="Bookman Old Style" w:hAnsi="Bookman Old Style"/>
      <w:sz w:val="22"/>
      <w:szCs w:val="22"/>
    </w:rPr>
  </w:style>
  <w:style w:type="paragraph" w:customStyle="1" w:styleId="Standardowy1">
    <w:name w:val="Standardowy1"/>
    <w:uiPriority w:val="99"/>
    <w:rsid w:val="00776BC6"/>
    <w:pPr>
      <w:overflowPunct w:val="0"/>
      <w:autoSpaceDE w:val="0"/>
      <w:autoSpaceDN w:val="0"/>
      <w:adjustRightInd w:val="0"/>
      <w:textAlignment w:val="baseline"/>
    </w:pPr>
    <w:rPr>
      <w:sz w:val="24"/>
      <w:szCs w:val="20"/>
    </w:rPr>
  </w:style>
  <w:style w:type="character" w:customStyle="1" w:styleId="Teksttreci15">
    <w:name w:val="Tekst treści (15)_"/>
    <w:link w:val="Teksttreci150"/>
    <w:uiPriority w:val="99"/>
    <w:locked/>
    <w:rsid w:val="00E344AF"/>
    <w:rPr>
      <w:sz w:val="15"/>
      <w:shd w:val="clear" w:color="auto" w:fill="FFFFFF"/>
    </w:rPr>
  </w:style>
  <w:style w:type="paragraph" w:customStyle="1" w:styleId="Teksttreci150">
    <w:name w:val="Tekst treści (15)"/>
    <w:basedOn w:val="Normal"/>
    <w:link w:val="Teksttreci15"/>
    <w:uiPriority w:val="99"/>
    <w:rsid w:val="00E344AF"/>
    <w:pPr>
      <w:shd w:val="clear" w:color="auto" w:fill="FFFFFF"/>
      <w:spacing w:line="240" w:lineRule="atLeast"/>
    </w:pPr>
    <w:rPr>
      <w:sz w:val="15"/>
      <w:szCs w:val="15"/>
    </w:rPr>
  </w:style>
  <w:style w:type="character" w:customStyle="1" w:styleId="st">
    <w:name w:val="st"/>
    <w:uiPriority w:val="99"/>
    <w:rsid w:val="00281415"/>
  </w:style>
  <w:style w:type="paragraph" w:customStyle="1" w:styleId="ZnakZnak1">
    <w:name w:val="Znak Znak1"/>
    <w:basedOn w:val="Normal"/>
    <w:uiPriority w:val="99"/>
    <w:rsid w:val="0044384F"/>
    <w:rPr>
      <w:szCs w:val="24"/>
    </w:rPr>
  </w:style>
  <w:style w:type="paragraph" w:customStyle="1" w:styleId="standard0">
    <w:name w:val="standard"/>
    <w:basedOn w:val="Normal"/>
    <w:uiPriority w:val="99"/>
    <w:rsid w:val="00325D4E"/>
    <w:pPr>
      <w:tabs>
        <w:tab w:val="left" w:pos="567"/>
      </w:tabs>
      <w:jc w:val="both"/>
    </w:pPr>
    <w:rPr>
      <w:rFonts w:ascii="Arial" w:hAnsi="Arial"/>
      <w:sz w:val="22"/>
    </w:rPr>
  </w:style>
  <w:style w:type="paragraph" w:customStyle="1" w:styleId="Opistab">
    <w:name w:val="Opis_tab"/>
    <w:basedOn w:val="Normal"/>
    <w:uiPriority w:val="99"/>
    <w:rsid w:val="004C31F7"/>
    <w:pPr>
      <w:spacing w:line="320" w:lineRule="exact"/>
      <w:jc w:val="center"/>
    </w:pPr>
    <w:rPr>
      <w:rFonts w:ascii="Verdana" w:hAnsi="Verdana"/>
      <w:b/>
      <w:iCs/>
      <w:sz w:val="22"/>
    </w:rPr>
  </w:style>
  <w:style w:type="character" w:customStyle="1" w:styleId="FontStyle73">
    <w:name w:val="Font Style73"/>
    <w:uiPriority w:val="99"/>
    <w:rsid w:val="006A0147"/>
    <w:rPr>
      <w:rFonts w:ascii="Times New Roman" w:hAnsi="Times New Roman"/>
      <w:sz w:val="18"/>
    </w:rPr>
  </w:style>
  <w:style w:type="character" w:customStyle="1" w:styleId="FontStyle65">
    <w:name w:val="Font Style65"/>
    <w:uiPriority w:val="99"/>
    <w:rsid w:val="006A0147"/>
    <w:rPr>
      <w:rFonts w:ascii="Times New Roman" w:hAnsi="Times New Roman"/>
      <w:i/>
      <w:sz w:val="18"/>
    </w:rPr>
  </w:style>
  <w:style w:type="paragraph" w:customStyle="1" w:styleId="Styl2">
    <w:name w:val="Styl2"/>
    <w:basedOn w:val="Normal"/>
    <w:uiPriority w:val="99"/>
    <w:rsid w:val="006A0147"/>
    <w:pPr>
      <w:autoSpaceDE w:val="0"/>
      <w:autoSpaceDN w:val="0"/>
      <w:adjustRightInd w:val="0"/>
      <w:jc w:val="both"/>
    </w:pPr>
    <w:rPr>
      <w:rFonts w:ascii="Arial" w:hAnsi="Arial" w:cs="Arial"/>
      <w:bCs/>
      <w:i/>
      <w:sz w:val="22"/>
      <w:szCs w:val="22"/>
    </w:rPr>
  </w:style>
  <w:style w:type="paragraph" w:customStyle="1" w:styleId="ZnakZnakZnakZnakZnakZnakZnakZnakZnakZnakZnakZnak1ZnakZnakZnak1ZnakZnakZnakZnakZnakZnakZnakZnakZnakZnakZnakZnak2ZnakZnakZnakZnakZnakZnakZnak">
    <w:name w:val="Znak Znak Znak Znak Znak Znak Znak Znak Znak Znak Znak Znak1 Znak Znak Znak1 Znak Znak Znak Znak Znak Znak Znak Znak Znak Znak Znak Znak2 Znak Znak Znak Znak Znak Znak Znak"/>
    <w:basedOn w:val="Normal"/>
    <w:uiPriority w:val="99"/>
    <w:rsid w:val="006A0147"/>
    <w:rPr>
      <w:szCs w:val="24"/>
    </w:rPr>
  </w:style>
  <w:style w:type="paragraph" w:customStyle="1" w:styleId="standardaka">
    <w:name w:val="standard_aka"/>
    <w:basedOn w:val="Normal"/>
    <w:uiPriority w:val="99"/>
    <w:rsid w:val="006A0147"/>
    <w:pPr>
      <w:tabs>
        <w:tab w:val="left" w:pos="567"/>
      </w:tabs>
      <w:ind w:firstLine="567"/>
      <w:jc w:val="both"/>
    </w:pPr>
    <w:rPr>
      <w:rFonts w:ascii="Arial" w:hAnsi="Arial"/>
      <w:sz w:val="22"/>
    </w:rPr>
  </w:style>
  <w:style w:type="paragraph" w:customStyle="1" w:styleId="tab">
    <w:name w:val="tab"/>
    <w:basedOn w:val="Normal"/>
    <w:uiPriority w:val="99"/>
    <w:rsid w:val="006A0147"/>
    <w:pPr>
      <w:tabs>
        <w:tab w:val="left" w:pos="227"/>
      </w:tabs>
      <w:spacing w:before="40" w:after="40"/>
    </w:pPr>
    <w:rPr>
      <w:rFonts w:ascii="Arial" w:hAnsi="Arial"/>
      <w:sz w:val="18"/>
    </w:rPr>
  </w:style>
  <w:style w:type="character" w:customStyle="1" w:styleId="WW8Num22z2">
    <w:name w:val="WW8Num22z2"/>
    <w:uiPriority w:val="99"/>
    <w:rsid w:val="006A0147"/>
    <w:rPr>
      <w:rFonts w:ascii="Wingdings" w:hAnsi="Wingdings"/>
    </w:rPr>
  </w:style>
  <w:style w:type="paragraph" w:customStyle="1" w:styleId="ZnakZnakZnakZnakZnakZnakZnakZnakZnakZnakZnakZnak1ZnakZnakZnak1ZnakZnakZnakZnakZnakZnakZnakZnakZnakZnakZnakZnak">
    <w:name w:val="Znak Znak Znak Znak Znak Znak Znak Znak Znak Znak Znak Znak1 Znak Znak Znak1 Znak Znak Znak Znak Znak Znak Znak Znak Znak Znak Znak Znak"/>
    <w:basedOn w:val="Normal"/>
    <w:uiPriority w:val="99"/>
    <w:rsid w:val="006A0147"/>
    <w:rPr>
      <w:szCs w:val="24"/>
    </w:rPr>
  </w:style>
  <w:style w:type="paragraph" w:customStyle="1" w:styleId="trescul">
    <w:name w:val="tresc ul"/>
    <w:basedOn w:val="Normal"/>
    <w:uiPriority w:val="99"/>
    <w:rsid w:val="006A0147"/>
    <w:pPr>
      <w:numPr>
        <w:numId w:val="28"/>
      </w:numPr>
      <w:spacing w:before="113" w:after="113"/>
      <w:jc w:val="both"/>
    </w:pPr>
    <w:rPr>
      <w:rFonts w:ascii="Trebuchet MS" w:hAnsi="Trebuchet MS"/>
      <w:sz w:val="20"/>
      <w:szCs w:val="24"/>
      <w:lang w:eastAsia="ar-SA"/>
    </w:rPr>
  </w:style>
  <w:style w:type="paragraph" w:customStyle="1" w:styleId="pauzatab">
    <w:name w:val="pauzatab"/>
    <w:basedOn w:val="tab"/>
    <w:uiPriority w:val="99"/>
    <w:rsid w:val="006A0147"/>
    <w:pPr>
      <w:numPr>
        <w:numId w:val="29"/>
      </w:numPr>
      <w:jc w:val="both"/>
    </w:pPr>
  </w:style>
  <w:style w:type="paragraph" w:customStyle="1" w:styleId="Wypunktowanie1">
    <w:name w:val="Wypunktowanie 1"/>
    <w:basedOn w:val="BodyText"/>
    <w:uiPriority w:val="99"/>
    <w:rsid w:val="006A0147"/>
    <w:pPr>
      <w:widowControl/>
      <w:numPr>
        <w:numId w:val="30"/>
      </w:numPr>
      <w:autoSpaceDE/>
      <w:autoSpaceDN/>
      <w:spacing w:line="360" w:lineRule="auto"/>
      <w:ind w:right="0"/>
    </w:pPr>
    <w:rPr>
      <w:rFonts w:ascii="Times New Roman" w:hAnsi="Times New Roman"/>
    </w:rPr>
  </w:style>
  <w:style w:type="paragraph" w:customStyle="1" w:styleId="ZnakZnakZnakZnak">
    <w:name w:val="Znak Znak Znak Znak"/>
    <w:basedOn w:val="Normal"/>
    <w:uiPriority w:val="99"/>
    <w:rsid w:val="006A0147"/>
    <w:rPr>
      <w:szCs w:val="24"/>
    </w:rPr>
  </w:style>
  <w:style w:type="paragraph" w:customStyle="1" w:styleId="ZnakZnakZnak">
    <w:name w:val="Znak Znak Znak"/>
    <w:basedOn w:val="Normal"/>
    <w:uiPriority w:val="99"/>
    <w:rsid w:val="006A0147"/>
    <w:rPr>
      <w:szCs w:val="24"/>
    </w:rPr>
  </w:style>
  <w:style w:type="paragraph" w:customStyle="1" w:styleId="dszasadniczy">
    <w:name w:val="ds_zasadniczy"/>
    <w:basedOn w:val="Normal"/>
    <w:uiPriority w:val="99"/>
    <w:rsid w:val="00A03B9F"/>
    <w:pPr>
      <w:spacing w:after="120"/>
      <w:jc w:val="both"/>
    </w:pPr>
    <w:rPr>
      <w:szCs w:val="22"/>
      <w:lang w:eastAsia="en-US"/>
    </w:rPr>
  </w:style>
  <w:style w:type="paragraph" w:customStyle="1" w:styleId="Znak12">
    <w:name w:val="Znak12"/>
    <w:basedOn w:val="Normal"/>
    <w:uiPriority w:val="99"/>
    <w:rsid w:val="00CA2612"/>
    <w:rPr>
      <w:szCs w:val="24"/>
    </w:rPr>
  </w:style>
  <w:style w:type="paragraph" w:customStyle="1" w:styleId="ZnakZnakZnakZnakZnakZnakZnakZnakZnakZnakZnakZnak1ZnakZnakZnak1ZnakZnakZnakZnakZnakZnakZnakZnakZnak1">
    <w:name w:val="Znak Znak Znak Znak Znak Znak Znak Znak Znak Znak Znak Znak1 Znak Znak Znak1 Znak Znak Znak Znak Znak Znak Znak Znak Znak1"/>
    <w:basedOn w:val="Normal"/>
    <w:uiPriority w:val="99"/>
    <w:rsid w:val="00CA2612"/>
    <w:rPr>
      <w:szCs w:val="24"/>
    </w:rPr>
  </w:style>
  <w:style w:type="paragraph" w:customStyle="1" w:styleId="ZnakZnakZnakZnakZnakZnakZnak1">
    <w:name w:val="Znak Znak Znak Znak Znak Znak Znak1"/>
    <w:basedOn w:val="Normal"/>
    <w:uiPriority w:val="99"/>
    <w:rsid w:val="00CA2612"/>
    <w:rPr>
      <w:szCs w:val="24"/>
    </w:rPr>
  </w:style>
  <w:style w:type="paragraph" w:customStyle="1" w:styleId="ZnakZnakZnak1ZnakZnakZnakZnakZnakZnakZnakZnakZnakZnak1">
    <w:name w:val="Znak Znak Znak1 Znak Znak Znak Znak Znak Znak Znak Znak Znak Znak1"/>
    <w:basedOn w:val="Normal"/>
    <w:uiPriority w:val="99"/>
    <w:rsid w:val="00CA2612"/>
    <w:rPr>
      <w:szCs w:val="24"/>
    </w:rPr>
  </w:style>
  <w:style w:type="character" w:customStyle="1" w:styleId="ZnakZnak21">
    <w:name w:val="Znak Znak21"/>
    <w:uiPriority w:val="99"/>
    <w:rsid w:val="00CA2612"/>
    <w:rPr>
      <w:rFonts w:ascii="Verdana" w:hAnsi="Verdana"/>
      <w:b/>
      <w:i/>
      <w:sz w:val="28"/>
      <w:lang w:val="pl-PL" w:eastAsia="pl-PL"/>
    </w:rPr>
  </w:style>
  <w:style w:type="paragraph" w:customStyle="1" w:styleId="ZnakZnakZnakZnakZnakZnakZnakZnakZnakZnakZnakZnak1ZnakZnakZnak1ZnakZnakZnakZnakZnakZnakZnakZnakZnakZnakZnakZnak1ZnakZnakZnakZnak1">
    <w:name w:val="Znak Znak Znak Znak Znak Znak Znak Znak Znak Znak Znak Znak1 Znak Znak Znak1 Znak Znak Znak Znak Znak Znak Znak Znak Znak Znak Znak Znak1 Znak Znak Znak Znak1"/>
    <w:basedOn w:val="Normal"/>
    <w:uiPriority w:val="99"/>
    <w:rsid w:val="00CA2612"/>
    <w:rPr>
      <w:szCs w:val="24"/>
    </w:rPr>
  </w:style>
  <w:style w:type="paragraph" w:customStyle="1" w:styleId="ZnakZnakZnakZnakZnakZnakZnakZnakZnakZnakZnakZnak1ZnakZnakZnak1ZnakZnakZnakZnakZnakZnakZnakZnakZnakZnak1">
    <w:name w:val="Znak Znak Znak Znak Znak Znak Znak Znak Znak Znak Znak Znak1 Znak Znak Znak1 Znak Znak Znak Znak Znak Znak Znak Znak Znak Znak1"/>
    <w:basedOn w:val="Normal"/>
    <w:uiPriority w:val="99"/>
    <w:rsid w:val="00CA2612"/>
    <w:rPr>
      <w:szCs w:val="24"/>
    </w:rPr>
  </w:style>
  <w:style w:type="paragraph" w:customStyle="1" w:styleId="ZnakZnakZnakZnakZnakZnakZnakZnakZnakZnakZnakZnak1ZnakZnakZnak1ZnakZnakZnakZnakZnakZnakZnakZnakZnakZnakZnakZnak2Znak1">
    <w:name w:val="Znak Znak Znak Znak Znak Znak Znak Znak Znak Znak Znak Znak1 Znak Znak Znak1 Znak Znak Znak Znak Znak Znak Znak Znak Znak Znak Znak Znak2 Znak1"/>
    <w:basedOn w:val="Normal"/>
    <w:uiPriority w:val="99"/>
    <w:rsid w:val="00CA2612"/>
    <w:rPr>
      <w:szCs w:val="24"/>
    </w:rPr>
  </w:style>
  <w:style w:type="paragraph" w:customStyle="1" w:styleId="text">
    <w:name w:val="text"/>
    <w:basedOn w:val="Normal"/>
    <w:uiPriority w:val="99"/>
    <w:rsid w:val="009858D0"/>
    <w:pPr>
      <w:spacing w:before="100" w:beforeAutospacing="1" w:after="100" w:afterAutospacing="1"/>
    </w:pPr>
    <w:rPr>
      <w:szCs w:val="24"/>
    </w:rPr>
  </w:style>
  <w:style w:type="paragraph" w:customStyle="1" w:styleId="pauza">
    <w:name w:val="pauza"/>
    <w:basedOn w:val="standard0"/>
    <w:uiPriority w:val="99"/>
    <w:rsid w:val="0004633A"/>
    <w:pPr>
      <w:numPr>
        <w:numId w:val="36"/>
      </w:numPr>
      <w:tabs>
        <w:tab w:val="left" w:pos="284"/>
      </w:tabs>
    </w:pPr>
  </w:style>
  <w:style w:type="paragraph" w:customStyle="1" w:styleId="Bezodstpw1">
    <w:name w:val="Bez odstępów1"/>
    <w:uiPriority w:val="99"/>
    <w:rsid w:val="000A3762"/>
    <w:rPr>
      <w:rFonts w:ascii="Calibri" w:hAnsi="Calibri"/>
      <w:lang w:eastAsia="en-US"/>
    </w:rPr>
  </w:style>
  <w:style w:type="character" w:customStyle="1" w:styleId="FontStyle50">
    <w:name w:val="Font Style50"/>
    <w:uiPriority w:val="99"/>
    <w:rsid w:val="007E3CAB"/>
    <w:rPr>
      <w:rFonts w:ascii="Times New Roman" w:hAnsi="Times New Roman"/>
      <w:b/>
      <w:sz w:val="14"/>
    </w:rPr>
  </w:style>
  <w:style w:type="character" w:customStyle="1" w:styleId="FontStyle31">
    <w:name w:val="Font Style31"/>
    <w:uiPriority w:val="99"/>
    <w:rsid w:val="007E3CAB"/>
    <w:rPr>
      <w:rFonts w:ascii="Times New Roman" w:hAnsi="Times New Roman"/>
      <w:b/>
      <w:sz w:val="16"/>
    </w:rPr>
  </w:style>
  <w:style w:type="character" w:customStyle="1" w:styleId="FontStyle33">
    <w:name w:val="Font Style33"/>
    <w:uiPriority w:val="99"/>
    <w:rsid w:val="007E3CAB"/>
    <w:rPr>
      <w:rFonts w:ascii="Times New Roman" w:hAnsi="Times New Roman"/>
      <w:sz w:val="16"/>
    </w:rPr>
  </w:style>
  <w:style w:type="paragraph" w:customStyle="1" w:styleId="Style120">
    <w:name w:val="Style12"/>
    <w:basedOn w:val="Normal"/>
    <w:uiPriority w:val="99"/>
    <w:rsid w:val="007E3CAB"/>
    <w:pPr>
      <w:widowControl w:val="0"/>
      <w:autoSpaceDE w:val="0"/>
      <w:autoSpaceDN w:val="0"/>
      <w:adjustRightInd w:val="0"/>
      <w:spacing w:line="206" w:lineRule="exact"/>
    </w:pPr>
    <w:rPr>
      <w:szCs w:val="24"/>
    </w:rPr>
  </w:style>
  <w:style w:type="paragraph" w:customStyle="1" w:styleId="Style18">
    <w:name w:val="Style18"/>
    <w:basedOn w:val="Normal"/>
    <w:uiPriority w:val="99"/>
    <w:rsid w:val="007E3CAB"/>
    <w:pPr>
      <w:widowControl w:val="0"/>
      <w:autoSpaceDE w:val="0"/>
      <w:autoSpaceDN w:val="0"/>
      <w:adjustRightInd w:val="0"/>
      <w:spacing w:line="206" w:lineRule="exact"/>
    </w:pPr>
    <w:rPr>
      <w:szCs w:val="24"/>
    </w:rPr>
  </w:style>
  <w:style w:type="paragraph" w:customStyle="1" w:styleId="Style19">
    <w:name w:val="Style19"/>
    <w:basedOn w:val="Normal"/>
    <w:uiPriority w:val="99"/>
    <w:rsid w:val="007E3CAB"/>
    <w:pPr>
      <w:widowControl w:val="0"/>
      <w:autoSpaceDE w:val="0"/>
      <w:autoSpaceDN w:val="0"/>
      <w:adjustRightInd w:val="0"/>
      <w:spacing w:line="206" w:lineRule="exact"/>
    </w:pPr>
    <w:rPr>
      <w:szCs w:val="24"/>
    </w:rPr>
  </w:style>
  <w:style w:type="paragraph" w:customStyle="1" w:styleId="Akapitzlist2">
    <w:name w:val="Akapit z listą2"/>
    <w:basedOn w:val="Normal"/>
    <w:uiPriority w:val="99"/>
    <w:rsid w:val="007E3CAB"/>
    <w:pPr>
      <w:ind w:left="708"/>
    </w:pPr>
  </w:style>
  <w:style w:type="character" w:customStyle="1" w:styleId="FontStyle47">
    <w:name w:val="Font Style47"/>
    <w:uiPriority w:val="99"/>
    <w:rsid w:val="007E3CAB"/>
    <w:rPr>
      <w:rFonts w:ascii="Times New Roman" w:hAnsi="Times New Roman"/>
      <w:sz w:val="22"/>
    </w:rPr>
  </w:style>
  <w:style w:type="paragraph" w:customStyle="1" w:styleId="Akapitzlist11">
    <w:name w:val="Akapit z listą11"/>
    <w:basedOn w:val="Normal"/>
    <w:uiPriority w:val="99"/>
    <w:rsid w:val="00303EEF"/>
    <w:pPr>
      <w:ind w:left="708"/>
    </w:pPr>
    <w:rPr>
      <w:szCs w:val="24"/>
    </w:rPr>
  </w:style>
  <w:style w:type="character" w:customStyle="1" w:styleId="FontStyle22">
    <w:name w:val="Font Style22"/>
    <w:uiPriority w:val="99"/>
    <w:rsid w:val="003E780A"/>
    <w:rPr>
      <w:rFonts w:ascii="Arial Unicode MS" w:eastAsia="Times New Roman"/>
      <w:b/>
      <w:sz w:val="18"/>
    </w:rPr>
  </w:style>
  <w:style w:type="character" w:customStyle="1" w:styleId="FontStyle19">
    <w:name w:val="Font Style19"/>
    <w:basedOn w:val="DefaultParagraphFont"/>
    <w:uiPriority w:val="99"/>
    <w:rsid w:val="0045268F"/>
    <w:rPr>
      <w:rFonts w:ascii="Calibri" w:hAnsi="Calibri" w:cs="Calibri"/>
      <w:sz w:val="18"/>
      <w:szCs w:val="18"/>
    </w:rPr>
  </w:style>
  <w:style w:type="paragraph" w:customStyle="1" w:styleId="Style9">
    <w:name w:val="Style9"/>
    <w:basedOn w:val="Normal"/>
    <w:uiPriority w:val="99"/>
    <w:rsid w:val="0045268F"/>
    <w:pPr>
      <w:widowControl w:val="0"/>
      <w:autoSpaceDE w:val="0"/>
      <w:autoSpaceDN w:val="0"/>
      <w:adjustRightInd w:val="0"/>
      <w:spacing w:line="206" w:lineRule="exact"/>
    </w:pPr>
    <w:rPr>
      <w:rFonts w:ascii="Arial Unicode MS"/>
      <w:szCs w:val="24"/>
    </w:rPr>
  </w:style>
  <w:style w:type="paragraph" w:customStyle="1" w:styleId="content1">
    <w:name w:val="content1"/>
    <w:basedOn w:val="Normal"/>
    <w:uiPriority w:val="99"/>
    <w:rsid w:val="005B23AA"/>
    <w:pPr>
      <w:spacing w:before="20" w:after="20"/>
      <w:ind w:right="300"/>
    </w:pPr>
    <w:rPr>
      <w:szCs w:val="24"/>
    </w:rPr>
  </w:style>
  <w:style w:type="character" w:customStyle="1" w:styleId="FontStyle29">
    <w:name w:val="Font Style29"/>
    <w:uiPriority w:val="99"/>
    <w:rsid w:val="009D259B"/>
    <w:rPr>
      <w:rFonts w:ascii="Arial Unicode MS" w:eastAsia="Times New Roman"/>
      <w:b/>
      <w:sz w:val="14"/>
    </w:rPr>
  </w:style>
  <w:style w:type="character" w:customStyle="1" w:styleId="Odwoanieintensywne1">
    <w:name w:val="Odwołanie intensywne1"/>
    <w:aliases w:val="styl 3"/>
    <w:basedOn w:val="Heading3Char"/>
    <w:uiPriority w:val="99"/>
    <w:rsid w:val="00BE1971"/>
    <w:rPr>
      <w:rFonts w:ascii="Arial" w:hAnsi="Arial" w:cs="Times New Roman"/>
      <w:bCs/>
      <w:iCs/>
      <w:sz w:val="26"/>
      <w:szCs w:val="26"/>
      <w:u w:val="none"/>
      <w:lang w:val="pl-PL" w:eastAsia="en-US" w:bidi="ar-SA"/>
    </w:rPr>
  </w:style>
  <w:style w:type="paragraph" w:customStyle="1" w:styleId="tre">
    <w:name w:val="treść"/>
    <w:basedOn w:val="Normal"/>
    <w:uiPriority w:val="99"/>
    <w:rsid w:val="0079210F"/>
    <w:pPr>
      <w:spacing w:line="360" w:lineRule="auto"/>
      <w:ind w:firstLine="709"/>
      <w:jc w:val="both"/>
    </w:pPr>
    <w:rPr>
      <w:rFonts w:ascii="Arial" w:hAnsi="Arial"/>
      <w:sz w:val="22"/>
      <w:szCs w:val="24"/>
    </w:rPr>
  </w:style>
  <w:style w:type="paragraph" w:customStyle="1" w:styleId="TableContents">
    <w:name w:val="Table Contents"/>
    <w:uiPriority w:val="99"/>
    <w:rsid w:val="00BF1009"/>
    <w:pPr>
      <w:widowControl w:val="0"/>
      <w:suppressLineNumbers/>
      <w:suppressAutoHyphens/>
      <w:autoSpaceDN w:val="0"/>
      <w:textAlignment w:val="baseline"/>
    </w:pPr>
    <w:rPr>
      <w:rFonts w:cs="Mangal"/>
      <w:kern w:val="3"/>
      <w:sz w:val="24"/>
      <w:szCs w:val="24"/>
      <w:lang w:eastAsia="zh-CN" w:bidi="hi-IN"/>
    </w:rPr>
  </w:style>
  <w:style w:type="paragraph" w:customStyle="1" w:styleId="Standardowy2">
    <w:name w:val="Standardowy2"/>
    <w:uiPriority w:val="99"/>
    <w:rsid w:val="00BF1009"/>
    <w:pPr>
      <w:overflowPunct w:val="0"/>
      <w:autoSpaceDE w:val="0"/>
      <w:autoSpaceDN w:val="0"/>
      <w:adjustRightInd w:val="0"/>
      <w:textAlignment w:val="baseline"/>
    </w:pPr>
    <w:rPr>
      <w:sz w:val="24"/>
      <w:szCs w:val="20"/>
    </w:rPr>
  </w:style>
  <w:style w:type="character" w:customStyle="1" w:styleId="FontStyle28">
    <w:name w:val="Font Style28"/>
    <w:uiPriority w:val="99"/>
    <w:rsid w:val="00BF1009"/>
    <w:rPr>
      <w:rFonts w:ascii="Times New Roman" w:hAnsi="Times New Roman"/>
      <w:sz w:val="18"/>
    </w:rPr>
  </w:style>
  <w:style w:type="paragraph" w:customStyle="1" w:styleId="01LMtekstpodstawowy">
    <w:name w:val="01LM_tekst_podstawowy"/>
    <w:basedOn w:val="Default"/>
    <w:next w:val="Default"/>
    <w:uiPriority w:val="99"/>
    <w:rsid w:val="00363674"/>
    <w:pPr>
      <w:spacing w:before="20" w:after="20"/>
    </w:pPr>
    <w:rPr>
      <w:color w:val="auto"/>
    </w:rPr>
  </w:style>
  <w:style w:type="paragraph" w:customStyle="1" w:styleId="aanita">
    <w:name w:val="aanita"/>
    <w:basedOn w:val="BodyTextIndent3"/>
    <w:uiPriority w:val="99"/>
    <w:rsid w:val="00363674"/>
    <w:pPr>
      <w:widowControl/>
      <w:autoSpaceDE/>
      <w:autoSpaceDN/>
      <w:spacing w:before="20" w:after="20"/>
      <w:ind w:left="0"/>
    </w:pPr>
    <w:rPr>
      <w:rFonts w:ascii="Times New Roman" w:hAnsi="Times New Roman" w:cs="Times New Roman"/>
      <w:sz w:val="22"/>
      <w:szCs w:val="22"/>
    </w:rPr>
  </w:style>
  <w:style w:type="character" w:customStyle="1" w:styleId="A15">
    <w:name w:val="A15"/>
    <w:uiPriority w:val="99"/>
    <w:rsid w:val="00363674"/>
    <w:rPr>
      <w:color w:val="000000"/>
    </w:rPr>
  </w:style>
  <w:style w:type="character" w:customStyle="1" w:styleId="FontStyle293">
    <w:name w:val="Font Style293"/>
    <w:uiPriority w:val="99"/>
    <w:rsid w:val="00363674"/>
    <w:rPr>
      <w:rFonts w:ascii="Franklin Gothic Medium Cond" w:hAnsi="Franklin Gothic Medium Cond"/>
      <w:sz w:val="20"/>
    </w:rPr>
  </w:style>
  <w:style w:type="character" w:customStyle="1" w:styleId="FontStyle18">
    <w:name w:val="Font Style18"/>
    <w:uiPriority w:val="99"/>
    <w:rsid w:val="00363674"/>
    <w:rPr>
      <w:rFonts w:ascii="Calibri" w:hAnsi="Calibri"/>
      <w:b/>
      <w:sz w:val="18"/>
    </w:rPr>
  </w:style>
  <w:style w:type="character" w:customStyle="1" w:styleId="FontStyle15">
    <w:name w:val="Font Style15"/>
    <w:uiPriority w:val="99"/>
    <w:rsid w:val="00363674"/>
    <w:rPr>
      <w:rFonts w:ascii="Calibri" w:hAnsi="Calibri"/>
      <w:b/>
      <w:sz w:val="22"/>
    </w:rPr>
  </w:style>
  <w:style w:type="paragraph" w:customStyle="1" w:styleId="dtn">
    <w:name w:val="dtn"/>
    <w:basedOn w:val="Normal"/>
    <w:uiPriority w:val="99"/>
    <w:rsid w:val="00363674"/>
    <w:pPr>
      <w:spacing w:before="100" w:beforeAutospacing="1" w:after="100" w:afterAutospacing="1"/>
    </w:pPr>
    <w:rPr>
      <w:szCs w:val="24"/>
    </w:rPr>
  </w:style>
  <w:style w:type="paragraph" w:customStyle="1" w:styleId="Style44">
    <w:name w:val="Style44"/>
    <w:basedOn w:val="Normal"/>
    <w:uiPriority w:val="99"/>
    <w:rsid w:val="00363674"/>
    <w:pPr>
      <w:widowControl w:val="0"/>
      <w:autoSpaceDE w:val="0"/>
      <w:autoSpaceDN w:val="0"/>
      <w:adjustRightInd w:val="0"/>
      <w:spacing w:line="252" w:lineRule="exact"/>
      <w:ind w:firstLine="701"/>
      <w:jc w:val="both"/>
    </w:pPr>
    <w:rPr>
      <w:rFonts w:ascii="Comic Sans MS" w:hAnsi="Comic Sans MS"/>
      <w:szCs w:val="24"/>
    </w:rPr>
  </w:style>
  <w:style w:type="character" w:customStyle="1" w:styleId="FontStyle139">
    <w:name w:val="Font Style139"/>
    <w:uiPriority w:val="99"/>
    <w:rsid w:val="00363674"/>
    <w:rPr>
      <w:rFonts w:ascii="Arial" w:hAnsi="Arial"/>
      <w:sz w:val="20"/>
    </w:rPr>
  </w:style>
  <w:style w:type="paragraph" w:customStyle="1" w:styleId="StylStylStylWyjustowanyZnakZnakDolewejWyjustowanyZnak">
    <w:name w:val="Styl Styl Styl Wyjustowany Znak Znak + Do lewej + Wyjustowany Znak"/>
    <w:basedOn w:val="Normal"/>
    <w:uiPriority w:val="99"/>
    <w:rsid w:val="00363674"/>
    <w:pPr>
      <w:jc w:val="both"/>
    </w:pPr>
  </w:style>
  <w:style w:type="paragraph" w:customStyle="1" w:styleId="Pa3">
    <w:name w:val="Pa3"/>
    <w:basedOn w:val="Default"/>
    <w:next w:val="Default"/>
    <w:uiPriority w:val="99"/>
    <w:rsid w:val="00363674"/>
    <w:pPr>
      <w:spacing w:line="240" w:lineRule="atLeast"/>
    </w:pPr>
    <w:rPr>
      <w:rFonts w:ascii="Arial Narrow" w:hAnsi="Arial Narrow"/>
      <w:color w:val="auto"/>
    </w:rPr>
  </w:style>
  <w:style w:type="paragraph" w:styleId="BodyTextFirstIndent">
    <w:name w:val="Body Text First Indent"/>
    <w:basedOn w:val="BodyText"/>
    <w:link w:val="BodyTextFirstIndentChar"/>
    <w:uiPriority w:val="99"/>
    <w:rsid w:val="00363674"/>
    <w:pPr>
      <w:suppressAutoHyphens/>
      <w:autoSpaceDE/>
      <w:autoSpaceDN/>
      <w:spacing w:after="120"/>
      <w:ind w:right="0" w:firstLine="210"/>
      <w:jc w:val="left"/>
    </w:pPr>
    <w:rPr>
      <w:color w:val="000000"/>
    </w:rPr>
  </w:style>
  <w:style w:type="character" w:customStyle="1" w:styleId="BodyTextFirstIndentChar">
    <w:name w:val="Body Text First Indent Char"/>
    <w:basedOn w:val="BodyTextChar"/>
    <w:link w:val="BodyTextFirstIndent"/>
    <w:uiPriority w:val="99"/>
    <w:locked/>
    <w:rsid w:val="00363674"/>
    <w:rPr>
      <w:rFonts w:ascii="Arial" w:eastAsia="Times New Roman" w:hAnsi="Arial" w:cs="Arial"/>
      <w:color w:val="000000"/>
      <w:szCs w:val="24"/>
    </w:rPr>
  </w:style>
  <w:style w:type="character" w:customStyle="1" w:styleId="WW8Num13z3">
    <w:name w:val="WW8Num13z3"/>
    <w:uiPriority w:val="99"/>
    <w:rsid w:val="00363674"/>
    <w:rPr>
      <w:rFonts w:ascii="Symbol" w:hAnsi="Symbol"/>
    </w:rPr>
  </w:style>
  <w:style w:type="paragraph" w:customStyle="1" w:styleId="StylStylWyjustowanyDolewejZnakZnakZnakZnakZnakZnakZnakZnakZnakZnakZnakZnakZnakZnakZnakZnak">
    <w:name w:val="Styl Styl Wyjustowany + Do lewej Znak Znak Znak Znak Znak Znak Znak Znak Znak Znak Znak Znak Znak Znak Znak Znak"/>
    <w:basedOn w:val="Normal"/>
    <w:uiPriority w:val="99"/>
    <w:rsid w:val="00363674"/>
  </w:style>
  <w:style w:type="character" w:customStyle="1" w:styleId="Teksttreci2Bezpogrubienia">
    <w:name w:val="Tekst treści (2) + Bez pogrubienia"/>
    <w:uiPriority w:val="99"/>
    <w:rsid w:val="00363674"/>
    <w:rPr>
      <w:b/>
      <w:spacing w:val="0"/>
      <w:sz w:val="14"/>
      <w:shd w:val="clear" w:color="auto" w:fill="FFFFFF"/>
    </w:rPr>
  </w:style>
  <w:style w:type="character" w:customStyle="1" w:styleId="StrongEmphasis">
    <w:name w:val="Strong Emphasis"/>
    <w:uiPriority w:val="99"/>
    <w:rsid w:val="00363674"/>
    <w:rPr>
      <w:b/>
    </w:rPr>
  </w:style>
  <w:style w:type="character" w:customStyle="1" w:styleId="FontStyle37">
    <w:name w:val="Font Style37"/>
    <w:uiPriority w:val="99"/>
    <w:rsid w:val="00363674"/>
    <w:rPr>
      <w:rFonts w:ascii="Times New Roman" w:hAnsi="Times New Roman"/>
      <w:i/>
      <w:sz w:val="20"/>
    </w:rPr>
  </w:style>
  <w:style w:type="character" w:customStyle="1" w:styleId="FontStyle49">
    <w:name w:val="Font Style49"/>
    <w:uiPriority w:val="99"/>
    <w:rsid w:val="00363674"/>
    <w:rPr>
      <w:rFonts w:ascii="Times New Roman" w:hAnsi="Times New Roman"/>
      <w:sz w:val="14"/>
    </w:rPr>
  </w:style>
  <w:style w:type="character" w:customStyle="1" w:styleId="FontStyle45">
    <w:name w:val="Font Style45"/>
    <w:uiPriority w:val="99"/>
    <w:rsid w:val="00363674"/>
    <w:rPr>
      <w:rFonts w:ascii="Times New Roman" w:hAnsi="Times New Roman"/>
      <w:i/>
      <w:sz w:val="14"/>
    </w:rPr>
  </w:style>
  <w:style w:type="paragraph" w:customStyle="1" w:styleId="Style22">
    <w:name w:val="Style22"/>
    <w:basedOn w:val="Normal"/>
    <w:uiPriority w:val="99"/>
    <w:rsid w:val="00363674"/>
    <w:pPr>
      <w:widowControl w:val="0"/>
      <w:autoSpaceDE w:val="0"/>
      <w:autoSpaceDN w:val="0"/>
      <w:adjustRightInd w:val="0"/>
    </w:pPr>
    <w:rPr>
      <w:szCs w:val="24"/>
    </w:rPr>
  </w:style>
  <w:style w:type="character" w:customStyle="1" w:styleId="A5">
    <w:name w:val="A5"/>
    <w:uiPriority w:val="99"/>
    <w:rsid w:val="00363674"/>
    <w:rPr>
      <w:color w:val="000000"/>
      <w:sz w:val="13"/>
    </w:rPr>
  </w:style>
  <w:style w:type="paragraph" w:customStyle="1" w:styleId="styltresci">
    <w:name w:val="_styl_tresci"/>
    <w:basedOn w:val="Normal"/>
    <w:uiPriority w:val="99"/>
    <w:rsid w:val="00363674"/>
    <w:pPr>
      <w:spacing w:before="100" w:beforeAutospacing="1" w:after="100" w:afterAutospacing="1"/>
    </w:pPr>
    <w:rPr>
      <w:szCs w:val="24"/>
    </w:rPr>
  </w:style>
  <w:style w:type="character" w:customStyle="1" w:styleId="h1">
    <w:name w:val="h1"/>
    <w:basedOn w:val="DefaultParagraphFont"/>
    <w:uiPriority w:val="99"/>
    <w:rsid w:val="00363674"/>
    <w:rPr>
      <w:rFonts w:cs="Times New Roman"/>
    </w:rPr>
  </w:style>
  <w:style w:type="paragraph" w:customStyle="1" w:styleId="tytul">
    <w:name w:val="tytul"/>
    <w:basedOn w:val="Normal"/>
    <w:uiPriority w:val="99"/>
    <w:rsid w:val="00363674"/>
    <w:pPr>
      <w:spacing w:before="100" w:beforeAutospacing="1" w:after="100" w:afterAutospacing="1"/>
    </w:pPr>
    <w:rPr>
      <w:szCs w:val="24"/>
    </w:rPr>
  </w:style>
  <w:style w:type="character" w:customStyle="1" w:styleId="FontStyle39">
    <w:name w:val="Font Style39"/>
    <w:uiPriority w:val="99"/>
    <w:rsid w:val="00363674"/>
    <w:rPr>
      <w:rFonts w:ascii="Arial" w:hAnsi="Arial"/>
      <w:sz w:val="18"/>
    </w:rPr>
  </w:style>
  <w:style w:type="paragraph" w:customStyle="1" w:styleId="cyferkiwtabeli">
    <w:name w:val="cyferki w tabeli"/>
    <w:next w:val="Normal"/>
    <w:uiPriority w:val="99"/>
    <w:rsid w:val="00363674"/>
    <w:pPr>
      <w:overflowPunct w:val="0"/>
      <w:autoSpaceDE w:val="0"/>
      <w:autoSpaceDN w:val="0"/>
      <w:adjustRightInd w:val="0"/>
      <w:spacing w:before="60" w:line="360" w:lineRule="auto"/>
      <w:jc w:val="center"/>
      <w:textAlignment w:val="baseline"/>
    </w:pPr>
    <w:rPr>
      <w:rFonts w:ascii="Arial" w:hAnsi="Arial"/>
      <w:noProof/>
      <w:sz w:val="20"/>
      <w:szCs w:val="20"/>
    </w:rPr>
  </w:style>
  <w:style w:type="character" w:customStyle="1" w:styleId="apple-converted-space">
    <w:name w:val="apple-converted-space"/>
    <w:basedOn w:val="DefaultParagraphFont"/>
    <w:uiPriority w:val="99"/>
    <w:rsid w:val="00363674"/>
    <w:rPr>
      <w:rFonts w:cs="Times New Roman"/>
    </w:rPr>
  </w:style>
  <w:style w:type="character" w:customStyle="1" w:styleId="h2">
    <w:name w:val="h2"/>
    <w:basedOn w:val="DefaultParagraphFont"/>
    <w:uiPriority w:val="99"/>
    <w:rsid w:val="00363674"/>
    <w:rPr>
      <w:rFonts w:cs="Times New Roman"/>
    </w:rPr>
  </w:style>
  <w:style w:type="character" w:customStyle="1" w:styleId="style90">
    <w:name w:val="style9"/>
    <w:basedOn w:val="DefaultParagraphFont"/>
    <w:uiPriority w:val="99"/>
    <w:rsid w:val="00363674"/>
    <w:rPr>
      <w:rFonts w:cs="Times New Roman"/>
    </w:rPr>
  </w:style>
  <w:style w:type="character" w:customStyle="1" w:styleId="a-norm">
    <w:name w:val="a-norm"/>
    <w:basedOn w:val="DefaultParagraphFont"/>
    <w:uiPriority w:val="99"/>
    <w:rsid w:val="00363674"/>
    <w:rPr>
      <w:rFonts w:cs="Times New Roman"/>
    </w:rPr>
  </w:style>
  <w:style w:type="character" w:customStyle="1" w:styleId="invest-right-col">
    <w:name w:val="invest-right-col"/>
    <w:basedOn w:val="DefaultParagraphFont"/>
    <w:uiPriority w:val="99"/>
    <w:rsid w:val="00363674"/>
    <w:rPr>
      <w:rFonts w:cs="Times New Roman"/>
    </w:rPr>
  </w:style>
  <w:style w:type="character" w:customStyle="1" w:styleId="Teksttreci5">
    <w:name w:val="Tekst treści (5)_"/>
    <w:basedOn w:val="DefaultParagraphFont"/>
    <w:link w:val="Teksttreci50"/>
    <w:uiPriority w:val="99"/>
    <w:locked/>
    <w:rsid w:val="001243F3"/>
    <w:rPr>
      <w:rFonts w:cs="Times New Roman"/>
      <w:sz w:val="19"/>
      <w:szCs w:val="19"/>
      <w:shd w:val="clear" w:color="auto" w:fill="FFFFFF"/>
    </w:rPr>
  </w:style>
  <w:style w:type="character" w:customStyle="1" w:styleId="Teksttreci5Bezkursywy">
    <w:name w:val="Tekst treści (5) + Bez kursywy"/>
    <w:basedOn w:val="Teksttreci5"/>
    <w:uiPriority w:val="99"/>
    <w:rsid w:val="001243F3"/>
    <w:rPr>
      <w:i/>
      <w:iCs/>
      <w:spacing w:val="0"/>
    </w:rPr>
  </w:style>
  <w:style w:type="paragraph" w:customStyle="1" w:styleId="Teksttreci50">
    <w:name w:val="Tekst treści (5)"/>
    <w:basedOn w:val="Normal"/>
    <w:link w:val="Teksttreci5"/>
    <w:uiPriority w:val="99"/>
    <w:rsid w:val="001243F3"/>
    <w:pPr>
      <w:shd w:val="clear" w:color="auto" w:fill="FFFFFF"/>
      <w:spacing w:line="226" w:lineRule="exact"/>
      <w:jc w:val="both"/>
    </w:pPr>
    <w:rPr>
      <w:sz w:val="19"/>
      <w:szCs w:val="19"/>
    </w:rPr>
  </w:style>
</w:styles>
</file>

<file path=word/webSettings.xml><?xml version="1.0" encoding="utf-8"?>
<w:webSettings xmlns:r="http://schemas.openxmlformats.org/officeDocument/2006/relationships" xmlns:w="http://schemas.openxmlformats.org/wordprocessingml/2006/main">
  <w:divs>
    <w:div w:id="327485427">
      <w:marLeft w:val="0"/>
      <w:marRight w:val="0"/>
      <w:marTop w:val="0"/>
      <w:marBottom w:val="0"/>
      <w:divBdr>
        <w:top w:val="none" w:sz="0" w:space="0" w:color="auto"/>
        <w:left w:val="none" w:sz="0" w:space="0" w:color="auto"/>
        <w:bottom w:val="none" w:sz="0" w:space="0" w:color="auto"/>
        <w:right w:val="none" w:sz="0" w:space="0" w:color="auto"/>
      </w:divBdr>
    </w:div>
    <w:div w:id="327485428">
      <w:marLeft w:val="0"/>
      <w:marRight w:val="0"/>
      <w:marTop w:val="0"/>
      <w:marBottom w:val="0"/>
      <w:divBdr>
        <w:top w:val="none" w:sz="0" w:space="0" w:color="auto"/>
        <w:left w:val="none" w:sz="0" w:space="0" w:color="auto"/>
        <w:bottom w:val="none" w:sz="0" w:space="0" w:color="auto"/>
        <w:right w:val="none" w:sz="0" w:space="0" w:color="auto"/>
      </w:divBdr>
    </w:div>
    <w:div w:id="327485433">
      <w:marLeft w:val="0"/>
      <w:marRight w:val="0"/>
      <w:marTop w:val="0"/>
      <w:marBottom w:val="0"/>
      <w:divBdr>
        <w:top w:val="none" w:sz="0" w:space="0" w:color="auto"/>
        <w:left w:val="none" w:sz="0" w:space="0" w:color="auto"/>
        <w:bottom w:val="none" w:sz="0" w:space="0" w:color="auto"/>
        <w:right w:val="none" w:sz="0" w:space="0" w:color="auto"/>
      </w:divBdr>
    </w:div>
    <w:div w:id="327485434">
      <w:marLeft w:val="0"/>
      <w:marRight w:val="0"/>
      <w:marTop w:val="0"/>
      <w:marBottom w:val="0"/>
      <w:divBdr>
        <w:top w:val="none" w:sz="0" w:space="0" w:color="auto"/>
        <w:left w:val="none" w:sz="0" w:space="0" w:color="auto"/>
        <w:bottom w:val="none" w:sz="0" w:space="0" w:color="auto"/>
        <w:right w:val="none" w:sz="0" w:space="0" w:color="auto"/>
      </w:divBdr>
      <w:divsChild>
        <w:div w:id="327485595">
          <w:marLeft w:val="0"/>
          <w:marRight w:val="0"/>
          <w:marTop w:val="0"/>
          <w:marBottom w:val="0"/>
          <w:divBdr>
            <w:top w:val="none" w:sz="0" w:space="0" w:color="auto"/>
            <w:left w:val="none" w:sz="0" w:space="0" w:color="auto"/>
            <w:bottom w:val="none" w:sz="0" w:space="0" w:color="auto"/>
            <w:right w:val="none" w:sz="0" w:space="0" w:color="auto"/>
          </w:divBdr>
        </w:div>
        <w:div w:id="327485611">
          <w:marLeft w:val="0"/>
          <w:marRight w:val="0"/>
          <w:marTop w:val="0"/>
          <w:marBottom w:val="0"/>
          <w:divBdr>
            <w:top w:val="none" w:sz="0" w:space="0" w:color="auto"/>
            <w:left w:val="none" w:sz="0" w:space="0" w:color="auto"/>
            <w:bottom w:val="none" w:sz="0" w:space="0" w:color="auto"/>
            <w:right w:val="none" w:sz="0" w:space="0" w:color="auto"/>
          </w:divBdr>
        </w:div>
        <w:div w:id="327485620">
          <w:marLeft w:val="0"/>
          <w:marRight w:val="0"/>
          <w:marTop w:val="0"/>
          <w:marBottom w:val="0"/>
          <w:divBdr>
            <w:top w:val="none" w:sz="0" w:space="0" w:color="auto"/>
            <w:left w:val="none" w:sz="0" w:space="0" w:color="auto"/>
            <w:bottom w:val="none" w:sz="0" w:space="0" w:color="auto"/>
            <w:right w:val="none" w:sz="0" w:space="0" w:color="auto"/>
          </w:divBdr>
        </w:div>
      </w:divsChild>
    </w:div>
    <w:div w:id="327485437">
      <w:marLeft w:val="0"/>
      <w:marRight w:val="0"/>
      <w:marTop w:val="0"/>
      <w:marBottom w:val="0"/>
      <w:divBdr>
        <w:top w:val="none" w:sz="0" w:space="0" w:color="auto"/>
        <w:left w:val="none" w:sz="0" w:space="0" w:color="auto"/>
        <w:bottom w:val="none" w:sz="0" w:space="0" w:color="auto"/>
        <w:right w:val="none" w:sz="0" w:space="0" w:color="auto"/>
      </w:divBdr>
    </w:div>
    <w:div w:id="327485444">
      <w:marLeft w:val="0"/>
      <w:marRight w:val="0"/>
      <w:marTop w:val="0"/>
      <w:marBottom w:val="0"/>
      <w:divBdr>
        <w:top w:val="none" w:sz="0" w:space="0" w:color="auto"/>
        <w:left w:val="none" w:sz="0" w:space="0" w:color="auto"/>
        <w:bottom w:val="none" w:sz="0" w:space="0" w:color="auto"/>
        <w:right w:val="none" w:sz="0" w:space="0" w:color="auto"/>
      </w:divBdr>
    </w:div>
    <w:div w:id="327485445">
      <w:marLeft w:val="0"/>
      <w:marRight w:val="0"/>
      <w:marTop w:val="0"/>
      <w:marBottom w:val="0"/>
      <w:divBdr>
        <w:top w:val="none" w:sz="0" w:space="0" w:color="auto"/>
        <w:left w:val="none" w:sz="0" w:space="0" w:color="auto"/>
        <w:bottom w:val="none" w:sz="0" w:space="0" w:color="auto"/>
        <w:right w:val="none" w:sz="0" w:space="0" w:color="auto"/>
      </w:divBdr>
      <w:divsChild>
        <w:div w:id="327485530">
          <w:marLeft w:val="0"/>
          <w:marRight w:val="0"/>
          <w:marTop w:val="0"/>
          <w:marBottom w:val="0"/>
          <w:divBdr>
            <w:top w:val="none" w:sz="0" w:space="0" w:color="auto"/>
            <w:left w:val="none" w:sz="0" w:space="0" w:color="auto"/>
            <w:bottom w:val="none" w:sz="0" w:space="0" w:color="auto"/>
            <w:right w:val="none" w:sz="0" w:space="0" w:color="auto"/>
          </w:divBdr>
          <w:divsChild>
            <w:div w:id="327485564">
              <w:marLeft w:val="0"/>
              <w:marRight w:val="0"/>
              <w:marTop w:val="0"/>
              <w:marBottom w:val="0"/>
              <w:divBdr>
                <w:top w:val="none" w:sz="0" w:space="0" w:color="auto"/>
                <w:left w:val="single" w:sz="6" w:space="0" w:color="DDDDDD"/>
                <w:bottom w:val="none" w:sz="0" w:space="0" w:color="auto"/>
                <w:right w:val="single" w:sz="6" w:space="0" w:color="DDDDDD"/>
              </w:divBdr>
              <w:divsChild>
                <w:div w:id="327485629">
                  <w:marLeft w:val="375"/>
                  <w:marRight w:val="0"/>
                  <w:marTop w:val="0"/>
                  <w:marBottom w:val="0"/>
                  <w:divBdr>
                    <w:top w:val="none" w:sz="0" w:space="0" w:color="auto"/>
                    <w:left w:val="none" w:sz="0" w:space="0" w:color="auto"/>
                    <w:bottom w:val="none" w:sz="0" w:space="0" w:color="auto"/>
                    <w:right w:val="none" w:sz="0" w:space="0" w:color="auto"/>
                  </w:divBdr>
                  <w:divsChild>
                    <w:div w:id="327485483">
                      <w:marLeft w:val="0"/>
                      <w:marRight w:val="75"/>
                      <w:marTop w:val="0"/>
                      <w:marBottom w:val="90"/>
                      <w:divBdr>
                        <w:top w:val="none" w:sz="0" w:space="0" w:color="auto"/>
                        <w:left w:val="none" w:sz="0" w:space="0" w:color="auto"/>
                        <w:bottom w:val="none" w:sz="0" w:space="0" w:color="auto"/>
                        <w:right w:val="none" w:sz="0" w:space="0" w:color="auto"/>
                      </w:divBdr>
                      <w:divsChild>
                        <w:div w:id="3274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485447">
      <w:marLeft w:val="0"/>
      <w:marRight w:val="0"/>
      <w:marTop w:val="0"/>
      <w:marBottom w:val="0"/>
      <w:divBdr>
        <w:top w:val="none" w:sz="0" w:space="0" w:color="auto"/>
        <w:left w:val="none" w:sz="0" w:space="0" w:color="auto"/>
        <w:bottom w:val="none" w:sz="0" w:space="0" w:color="auto"/>
        <w:right w:val="none" w:sz="0" w:space="0" w:color="auto"/>
      </w:divBdr>
    </w:div>
    <w:div w:id="327485449">
      <w:marLeft w:val="0"/>
      <w:marRight w:val="0"/>
      <w:marTop w:val="0"/>
      <w:marBottom w:val="0"/>
      <w:divBdr>
        <w:top w:val="none" w:sz="0" w:space="0" w:color="auto"/>
        <w:left w:val="none" w:sz="0" w:space="0" w:color="auto"/>
        <w:bottom w:val="none" w:sz="0" w:space="0" w:color="auto"/>
        <w:right w:val="none" w:sz="0" w:space="0" w:color="auto"/>
      </w:divBdr>
      <w:divsChild>
        <w:div w:id="327485592">
          <w:marLeft w:val="0"/>
          <w:marRight w:val="0"/>
          <w:marTop w:val="0"/>
          <w:marBottom w:val="0"/>
          <w:divBdr>
            <w:top w:val="none" w:sz="0" w:space="0" w:color="auto"/>
            <w:left w:val="none" w:sz="0" w:space="0" w:color="auto"/>
            <w:bottom w:val="none" w:sz="0" w:space="0" w:color="auto"/>
            <w:right w:val="none" w:sz="0" w:space="0" w:color="auto"/>
          </w:divBdr>
          <w:divsChild>
            <w:div w:id="3274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450">
      <w:marLeft w:val="0"/>
      <w:marRight w:val="0"/>
      <w:marTop w:val="0"/>
      <w:marBottom w:val="0"/>
      <w:divBdr>
        <w:top w:val="none" w:sz="0" w:space="0" w:color="auto"/>
        <w:left w:val="none" w:sz="0" w:space="0" w:color="auto"/>
        <w:bottom w:val="none" w:sz="0" w:space="0" w:color="auto"/>
        <w:right w:val="none" w:sz="0" w:space="0" w:color="auto"/>
      </w:divBdr>
      <w:divsChild>
        <w:div w:id="327485423">
          <w:marLeft w:val="0"/>
          <w:marRight w:val="0"/>
          <w:marTop w:val="0"/>
          <w:marBottom w:val="0"/>
          <w:divBdr>
            <w:top w:val="none" w:sz="0" w:space="0" w:color="auto"/>
            <w:left w:val="none" w:sz="0" w:space="0" w:color="auto"/>
            <w:bottom w:val="none" w:sz="0" w:space="0" w:color="auto"/>
            <w:right w:val="none" w:sz="0" w:space="0" w:color="auto"/>
          </w:divBdr>
        </w:div>
        <w:div w:id="327485453">
          <w:marLeft w:val="0"/>
          <w:marRight w:val="0"/>
          <w:marTop w:val="0"/>
          <w:marBottom w:val="0"/>
          <w:divBdr>
            <w:top w:val="none" w:sz="0" w:space="0" w:color="auto"/>
            <w:left w:val="none" w:sz="0" w:space="0" w:color="auto"/>
            <w:bottom w:val="none" w:sz="0" w:space="0" w:color="auto"/>
            <w:right w:val="none" w:sz="0" w:space="0" w:color="auto"/>
          </w:divBdr>
        </w:div>
        <w:div w:id="327485552">
          <w:marLeft w:val="0"/>
          <w:marRight w:val="0"/>
          <w:marTop w:val="0"/>
          <w:marBottom w:val="0"/>
          <w:divBdr>
            <w:top w:val="none" w:sz="0" w:space="0" w:color="auto"/>
            <w:left w:val="none" w:sz="0" w:space="0" w:color="auto"/>
            <w:bottom w:val="none" w:sz="0" w:space="0" w:color="auto"/>
            <w:right w:val="none" w:sz="0" w:space="0" w:color="auto"/>
          </w:divBdr>
        </w:div>
        <w:div w:id="327485614">
          <w:marLeft w:val="0"/>
          <w:marRight w:val="0"/>
          <w:marTop w:val="0"/>
          <w:marBottom w:val="0"/>
          <w:divBdr>
            <w:top w:val="none" w:sz="0" w:space="0" w:color="auto"/>
            <w:left w:val="none" w:sz="0" w:space="0" w:color="auto"/>
            <w:bottom w:val="none" w:sz="0" w:space="0" w:color="auto"/>
            <w:right w:val="none" w:sz="0" w:space="0" w:color="auto"/>
          </w:divBdr>
        </w:div>
        <w:div w:id="327485630">
          <w:marLeft w:val="0"/>
          <w:marRight w:val="0"/>
          <w:marTop w:val="0"/>
          <w:marBottom w:val="0"/>
          <w:divBdr>
            <w:top w:val="none" w:sz="0" w:space="0" w:color="auto"/>
            <w:left w:val="none" w:sz="0" w:space="0" w:color="auto"/>
            <w:bottom w:val="none" w:sz="0" w:space="0" w:color="auto"/>
            <w:right w:val="none" w:sz="0" w:space="0" w:color="auto"/>
          </w:divBdr>
        </w:div>
      </w:divsChild>
    </w:div>
    <w:div w:id="327485462">
      <w:marLeft w:val="0"/>
      <w:marRight w:val="0"/>
      <w:marTop w:val="0"/>
      <w:marBottom w:val="0"/>
      <w:divBdr>
        <w:top w:val="none" w:sz="0" w:space="0" w:color="auto"/>
        <w:left w:val="none" w:sz="0" w:space="0" w:color="auto"/>
        <w:bottom w:val="none" w:sz="0" w:space="0" w:color="auto"/>
        <w:right w:val="none" w:sz="0" w:space="0" w:color="auto"/>
      </w:divBdr>
    </w:div>
    <w:div w:id="327485464">
      <w:marLeft w:val="0"/>
      <w:marRight w:val="0"/>
      <w:marTop w:val="0"/>
      <w:marBottom w:val="0"/>
      <w:divBdr>
        <w:top w:val="none" w:sz="0" w:space="0" w:color="auto"/>
        <w:left w:val="none" w:sz="0" w:space="0" w:color="auto"/>
        <w:bottom w:val="none" w:sz="0" w:space="0" w:color="auto"/>
        <w:right w:val="none" w:sz="0" w:space="0" w:color="auto"/>
      </w:divBdr>
    </w:div>
    <w:div w:id="327485465">
      <w:marLeft w:val="0"/>
      <w:marRight w:val="0"/>
      <w:marTop w:val="0"/>
      <w:marBottom w:val="0"/>
      <w:divBdr>
        <w:top w:val="none" w:sz="0" w:space="0" w:color="auto"/>
        <w:left w:val="none" w:sz="0" w:space="0" w:color="auto"/>
        <w:bottom w:val="none" w:sz="0" w:space="0" w:color="auto"/>
        <w:right w:val="none" w:sz="0" w:space="0" w:color="auto"/>
      </w:divBdr>
    </w:div>
    <w:div w:id="327485469">
      <w:marLeft w:val="0"/>
      <w:marRight w:val="0"/>
      <w:marTop w:val="0"/>
      <w:marBottom w:val="0"/>
      <w:divBdr>
        <w:top w:val="none" w:sz="0" w:space="0" w:color="auto"/>
        <w:left w:val="none" w:sz="0" w:space="0" w:color="auto"/>
        <w:bottom w:val="none" w:sz="0" w:space="0" w:color="auto"/>
        <w:right w:val="none" w:sz="0" w:space="0" w:color="auto"/>
      </w:divBdr>
    </w:div>
    <w:div w:id="327485473">
      <w:marLeft w:val="0"/>
      <w:marRight w:val="0"/>
      <w:marTop w:val="0"/>
      <w:marBottom w:val="0"/>
      <w:divBdr>
        <w:top w:val="none" w:sz="0" w:space="0" w:color="auto"/>
        <w:left w:val="none" w:sz="0" w:space="0" w:color="auto"/>
        <w:bottom w:val="none" w:sz="0" w:space="0" w:color="auto"/>
        <w:right w:val="none" w:sz="0" w:space="0" w:color="auto"/>
      </w:divBdr>
    </w:div>
    <w:div w:id="327485474">
      <w:marLeft w:val="0"/>
      <w:marRight w:val="0"/>
      <w:marTop w:val="0"/>
      <w:marBottom w:val="0"/>
      <w:divBdr>
        <w:top w:val="none" w:sz="0" w:space="0" w:color="auto"/>
        <w:left w:val="none" w:sz="0" w:space="0" w:color="auto"/>
        <w:bottom w:val="none" w:sz="0" w:space="0" w:color="auto"/>
        <w:right w:val="none" w:sz="0" w:space="0" w:color="auto"/>
      </w:divBdr>
    </w:div>
    <w:div w:id="327485484">
      <w:marLeft w:val="0"/>
      <w:marRight w:val="0"/>
      <w:marTop w:val="0"/>
      <w:marBottom w:val="0"/>
      <w:divBdr>
        <w:top w:val="none" w:sz="0" w:space="0" w:color="auto"/>
        <w:left w:val="none" w:sz="0" w:space="0" w:color="auto"/>
        <w:bottom w:val="none" w:sz="0" w:space="0" w:color="auto"/>
        <w:right w:val="none" w:sz="0" w:space="0" w:color="auto"/>
      </w:divBdr>
    </w:div>
    <w:div w:id="327485485">
      <w:marLeft w:val="0"/>
      <w:marRight w:val="0"/>
      <w:marTop w:val="0"/>
      <w:marBottom w:val="0"/>
      <w:divBdr>
        <w:top w:val="none" w:sz="0" w:space="0" w:color="auto"/>
        <w:left w:val="none" w:sz="0" w:space="0" w:color="auto"/>
        <w:bottom w:val="none" w:sz="0" w:space="0" w:color="auto"/>
        <w:right w:val="none" w:sz="0" w:space="0" w:color="auto"/>
      </w:divBdr>
      <w:divsChild>
        <w:div w:id="327485451">
          <w:marLeft w:val="0"/>
          <w:marRight w:val="0"/>
          <w:marTop w:val="0"/>
          <w:marBottom w:val="0"/>
          <w:divBdr>
            <w:top w:val="none" w:sz="0" w:space="0" w:color="auto"/>
            <w:left w:val="none" w:sz="0" w:space="0" w:color="auto"/>
            <w:bottom w:val="none" w:sz="0" w:space="0" w:color="auto"/>
            <w:right w:val="none" w:sz="0" w:space="0" w:color="auto"/>
          </w:divBdr>
        </w:div>
        <w:div w:id="327485549">
          <w:marLeft w:val="0"/>
          <w:marRight w:val="0"/>
          <w:marTop w:val="0"/>
          <w:marBottom w:val="0"/>
          <w:divBdr>
            <w:top w:val="none" w:sz="0" w:space="0" w:color="auto"/>
            <w:left w:val="none" w:sz="0" w:space="0" w:color="auto"/>
            <w:bottom w:val="none" w:sz="0" w:space="0" w:color="auto"/>
            <w:right w:val="none" w:sz="0" w:space="0" w:color="auto"/>
          </w:divBdr>
        </w:div>
      </w:divsChild>
    </w:div>
    <w:div w:id="327485493">
      <w:marLeft w:val="0"/>
      <w:marRight w:val="0"/>
      <w:marTop w:val="0"/>
      <w:marBottom w:val="0"/>
      <w:divBdr>
        <w:top w:val="none" w:sz="0" w:space="0" w:color="auto"/>
        <w:left w:val="none" w:sz="0" w:space="0" w:color="auto"/>
        <w:bottom w:val="none" w:sz="0" w:space="0" w:color="auto"/>
        <w:right w:val="none" w:sz="0" w:space="0" w:color="auto"/>
      </w:divBdr>
    </w:div>
    <w:div w:id="327485496">
      <w:marLeft w:val="0"/>
      <w:marRight w:val="0"/>
      <w:marTop w:val="0"/>
      <w:marBottom w:val="0"/>
      <w:divBdr>
        <w:top w:val="none" w:sz="0" w:space="0" w:color="auto"/>
        <w:left w:val="none" w:sz="0" w:space="0" w:color="auto"/>
        <w:bottom w:val="none" w:sz="0" w:space="0" w:color="auto"/>
        <w:right w:val="none" w:sz="0" w:space="0" w:color="auto"/>
      </w:divBdr>
      <w:divsChild>
        <w:div w:id="327485538">
          <w:marLeft w:val="0"/>
          <w:marRight w:val="0"/>
          <w:marTop w:val="0"/>
          <w:marBottom w:val="0"/>
          <w:divBdr>
            <w:top w:val="none" w:sz="0" w:space="0" w:color="auto"/>
            <w:left w:val="none" w:sz="0" w:space="0" w:color="auto"/>
            <w:bottom w:val="none" w:sz="0" w:space="0" w:color="auto"/>
            <w:right w:val="none" w:sz="0" w:space="0" w:color="auto"/>
          </w:divBdr>
        </w:div>
        <w:div w:id="327485598">
          <w:marLeft w:val="0"/>
          <w:marRight w:val="0"/>
          <w:marTop w:val="0"/>
          <w:marBottom w:val="0"/>
          <w:divBdr>
            <w:top w:val="none" w:sz="0" w:space="0" w:color="auto"/>
            <w:left w:val="none" w:sz="0" w:space="0" w:color="auto"/>
            <w:bottom w:val="none" w:sz="0" w:space="0" w:color="auto"/>
            <w:right w:val="none" w:sz="0" w:space="0" w:color="auto"/>
          </w:divBdr>
        </w:div>
      </w:divsChild>
    </w:div>
    <w:div w:id="327485498">
      <w:marLeft w:val="0"/>
      <w:marRight w:val="0"/>
      <w:marTop w:val="0"/>
      <w:marBottom w:val="0"/>
      <w:divBdr>
        <w:top w:val="none" w:sz="0" w:space="0" w:color="auto"/>
        <w:left w:val="none" w:sz="0" w:space="0" w:color="auto"/>
        <w:bottom w:val="none" w:sz="0" w:space="0" w:color="auto"/>
        <w:right w:val="none" w:sz="0" w:space="0" w:color="auto"/>
      </w:divBdr>
      <w:divsChild>
        <w:div w:id="327485461">
          <w:marLeft w:val="0"/>
          <w:marRight w:val="0"/>
          <w:marTop w:val="0"/>
          <w:marBottom w:val="0"/>
          <w:divBdr>
            <w:top w:val="none" w:sz="0" w:space="0" w:color="auto"/>
            <w:left w:val="none" w:sz="0" w:space="0" w:color="auto"/>
            <w:bottom w:val="none" w:sz="0" w:space="0" w:color="auto"/>
            <w:right w:val="none" w:sz="0" w:space="0" w:color="auto"/>
          </w:divBdr>
        </w:div>
      </w:divsChild>
    </w:div>
    <w:div w:id="327485499">
      <w:marLeft w:val="0"/>
      <w:marRight w:val="0"/>
      <w:marTop w:val="0"/>
      <w:marBottom w:val="0"/>
      <w:divBdr>
        <w:top w:val="none" w:sz="0" w:space="0" w:color="auto"/>
        <w:left w:val="none" w:sz="0" w:space="0" w:color="auto"/>
        <w:bottom w:val="none" w:sz="0" w:space="0" w:color="auto"/>
        <w:right w:val="none" w:sz="0" w:space="0" w:color="auto"/>
      </w:divBdr>
    </w:div>
    <w:div w:id="327485502">
      <w:marLeft w:val="0"/>
      <w:marRight w:val="0"/>
      <w:marTop w:val="0"/>
      <w:marBottom w:val="0"/>
      <w:divBdr>
        <w:top w:val="none" w:sz="0" w:space="0" w:color="auto"/>
        <w:left w:val="none" w:sz="0" w:space="0" w:color="auto"/>
        <w:bottom w:val="none" w:sz="0" w:space="0" w:color="auto"/>
        <w:right w:val="none" w:sz="0" w:space="0" w:color="auto"/>
      </w:divBdr>
    </w:div>
    <w:div w:id="327485503">
      <w:marLeft w:val="0"/>
      <w:marRight w:val="0"/>
      <w:marTop w:val="0"/>
      <w:marBottom w:val="0"/>
      <w:divBdr>
        <w:top w:val="none" w:sz="0" w:space="0" w:color="auto"/>
        <w:left w:val="none" w:sz="0" w:space="0" w:color="auto"/>
        <w:bottom w:val="none" w:sz="0" w:space="0" w:color="auto"/>
        <w:right w:val="none" w:sz="0" w:space="0" w:color="auto"/>
      </w:divBdr>
      <w:divsChild>
        <w:div w:id="327485457">
          <w:marLeft w:val="0"/>
          <w:marRight w:val="0"/>
          <w:marTop w:val="0"/>
          <w:marBottom w:val="0"/>
          <w:divBdr>
            <w:top w:val="none" w:sz="0" w:space="0" w:color="auto"/>
            <w:left w:val="none" w:sz="0" w:space="0" w:color="auto"/>
            <w:bottom w:val="none" w:sz="0" w:space="0" w:color="auto"/>
            <w:right w:val="none" w:sz="0" w:space="0" w:color="auto"/>
          </w:divBdr>
        </w:div>
        <w:div w:id="327485458">
          <w:marLeft w:val="0"/>
          <w:marRight w:val="0"/>
          <w:marTop w:val="0"/>
          <w:marBottom w:val="0"/>
          <w:divBdr>
            <w:top w:val="none" w:sz="0" w:space="0" w:color="auto"/>
            <w:left w:val="none" w:sz="0" w:space="0" w:color="auto"/>
            <w:bottom w:val="none" w:sz="0" w:space="0" w:color="auto"/>
            <w:right w:val="none" w:sz="0" w:space="0" w:color="auto"/>
          </w:divBdr>
        </w:div>
      </w:divsChild>
    </w:div>
    <w:div w:id="327485504">
      <w:marLeft w:val="0"/>
      <w:marRight w:val="0"/>
      <w:marTop w:val="0"/>
      <w:marBottom w:val="0"/>
      <w:divBdr>
        <w:top w:val="none" w:sz="0" w:space="0" w:color="auto"/>
        <w:left w:val="none" w:sz="0" w:space="0" w:color="auto"/>
        <w:bottom w:val="none" w:sz="0" w:space="0" w:color="auto"/>
        <w:right w:val="none" w:sz="0" w:space="0" w:color="auto"/>
      </w:divBdr>
    </w:div>
    <w:div w:id="327485505">
      <w:marLeft w:val="0"/>
      <w:marRight w:val="0"/>
      <w:marTop w:val="0"/>
      <w:marBottom w:val="0"/>
      <w:divBdr>
        <w:top w:val="none" w:sz="0" w:space="0" w:color="auto"/>
        <w:left w:val="none" w:sz="0" w:space="0" w:color="auto"/>
        <w:bottom w:val="none" w:sz="0" w:space="0" w:color="auto"/>
        <w:right w:val="none" w:sz="0" w:space="0" w:color="auto"/>
      </w:divBdr>
    </w:div>
    <w:div w:id="327485506">
      <w:marLeft w:val="0"/>
      <w:marRight w:val="0"/>
      <w:marTop w:val="0"/>
      <w:marBottom w:val="0"/>
      <w:divBdr>
        <w:top w:val="none" w:sz="0" w:space="0" w:color="auto"/>
        <w:left w:val="none" w:sz="0" w:space="0" w:color="auto"/>
        <w:bottom w:val="none" w:sz="0" w:space="0" w:color="auto"/>
        <w:right w:val="none" w:sz="0" w:space="0" w:color="auto"/>
      </w:divBdr>
    </w:div>
    <w:div w:id="327485507">
      <w:marLeft w:val="0"/>
      <w:marRight w:val="0"/>
      <w:marTop w:val="0"/>
      <w:marBottom w:val="0"/>
      <w:divBdr>
        <w:top w:val="none" w:sz="0" w:space="0" w:color="auto"/>
        <w:left w:val="none" w:sz="0" w:space="0" w:color="auto"/>
        <w:bottom w:val="none" w:sz="0" w:space="0" w:color="auto"/>
        <w:right w:val="none" w:sz="0" w:space="0" w:color="auto"/>
      </w:divBdr>
    </w:div>
    <w:div w:id="327485509">
      <w:marLeft w:val="0"/>
      <w:marRight w:val="0"/>
      <w:marTop w:val="0"/>
      <w:marBottom w:val="0"/>
      <w:divBdr>
        <w:top w:val="none" w:sz="0" w:space="0" w:color="auto"/>
        <w:left w:val="none" w:sz="0" w:space="0" w:color="auto"/>
        <w:bottom w:val="none" w:sz="0" w:space="0" w:color="auto"/>
        <w:right w:val="none" w:sz="0" w:space="0" w:color="auto"/>
      </w:divBdr>
    </w:div>
    <w:div w:id="327485510">
      <w:marLeft w:val="0"/>
      <w:marRight w:val="0"/>
      <w:marTop w:val="0"/>
      <w:marBottom w:val="0"/>
      <w:divBdr>
        <w:top w:val="none" w:sz="0" w:space="0" w:color="auto"/>
        <w:left w:val="none" w:sz="0" w:space="0" w:color="auto"/>
        <w:bottom w:val="none" w:sz="0" w:space="0" w:color="auto"/>
        <w:right w:val="none" w:sz="0" w:space="0" w:color="auto"/>
      </w:divBdr>
      <w:divsChild>
        <w:div w:id="327485425">
          <w:marLeft w:val="0"/>
          <w:marRight w:val="0"/>
          <w:marTop w:val="0"/>
          <w:marBottom w:val="0"/>
          <w:divBdr>
            <w:top w:val="none" w:sz="0" w:space="0" w:color="auto"/>
            <w:left w:val="none" w:sz="0" w:space="0" w:color="auto"/>
            <w:bottom w:val="none" w:sz="0" w:space="0" w:color="auto"/>
            <w:right w:val="none" w:sz="0" w:space="0" w:color="auto"/>
          </w:divBdr>
        </w:div>
        <w:div w:id="327485429">
          <w:marLeft w:val="0"/>
          <w:marRight w:val="0"/>
          <w:marTop w:val="0"/>
          <w:marBottom w:val="0"/>
          <w:divBdr>
            <w:top w:val="none" w:sz="0" w:space="0" w:color="auto"/>
            <w:left w:val="none" w:sz="0" w:space="0" w:color="auto"/>
            <w:bottom w:val="none" w:sz="0" w:space="0" w:color="auto"/>
            <w:right w:val="none" w:sz="0" w:space="0" w:color="auto"/>
          </w:divBdr>
        </w:div>
        <w:div w:id="327485430">
          <w:marLeft w:val="0"/>
          <w:marRight w:val="0"/>
          <w:marTop w:val="0"/>
          <w:marBottom w:val="0"/>
          <w:divBdr>
            <w:top w:val="none" w:sz="0" w:space="0" w:color="auto"/>
            <w:left w:val="none" w:sz="0" w:space="0" w:color="auto"/>
            <w:bottom w:val="none" w:sz="0" w:space="0" w:color="auto"/>
            <w:right w:val="none" w:sz="0" w:space="0" w:color="auto"/>
          </w:divBdr>
        </w:div>
        <w:div w:id="327485436">
          <w:marLeft w:val="0"/>
          <w:marRight w:val="0"/>
          <w:marTop w:val="0"/>
          <w:marBottom w:val="0"/>
          <w:divBdr>
            <w:top w:val="none" w:sz="0" w:space="0" w:color="auto"/>
            <w:left w:val="none" w:sz="0" w:space="0" w:color="auto"/>
            <w:bottom w:val="none" w:sz="0" w:space="0" w:color="auto"/>
            <w:right w:val="none" w:sz="0" w:space="0" w:color="auto"/>
          </w:divBdr>
        </w:div>
        <w:div w:id="327485459">
          <w:marLeft w:val="0"/>
          <w:marRight w:val="0"/>
          <w:marTop w:val="0"/>
          <w:marBottom w:val="0"/>
          <w:divBdr>
            <w:top w:val="none" w:sz="0" w:space="0" w:color="auto"/>
            <w:left w:val="none" w:sz="0" w:space="0" w:color="auto"/>
            <w:bottom w:val="none" w:sz="0" w:space="0" w:color="auto"/>
            <w:right w:val="none" w:sz="0" w:space="0" w:color="auto"/>
          </w:divBdr>
        </w:div>
        <w:div w:id="327485500">
          <w:marLeft w:val="0"/>
          <w:marRight w:val="0"/>
          <w:marTop w:val="0"/>
          <w:marBottom w:val="0"/>
          <w:divBdr>
            <w:top w:val="none" w:sz="0" w:space="0" w:color="auto"/>
            <w:left w:val="none" w:sz="0" w:space="0" w:color="auto"/>
            <w:bottom w:val="none" w:sz="0" w:space="0" w:color="auto"/>
            <w:right w:val="none" w:sz="0" w:space="0" w:color="auto"/>
          </w:divBdr>
        </w:div>
        <w:div w:id="327485556">
          <w:marLeft w:val="0"/>
          <w:marRight w:val="0"/>
          <w:marTop w:val="0"/>
          <w:marBottom w:val="0"/>
          <w:divBdr>
            <w:top w:val="none" w:sz="0" w:space="0" w:color="auto"/>
            <w:left w:val="none" w:sz="0" w:space="0" w:color="auto"/>
            <w:bottom w:val="none" w:sz="0" w:space="0" w:color="auto"/>
            <w:right w:val="none" w:sz="0" w:space="0" w:color="auto"/>
          </w:divBdr>
        </w:div>
        <w:div w:id="327485573">
          <w:marLeft w:val="0"/>
          <w:marRight w:val="0"/>
          <w:marTop w:val="0"/>
          <w:marBottom w:val="0"/>
          <w:divBdr>
            <w:top w:val="none" w:sz="0" w:space="0" w:color="auto"/>
            <w:left w:val="none" w:sz="0" w:space="0" w:color="auto"/>
            <w:bottom w:val="none" w:sz="0" w:space="0" w:color="auto"/>
            <w:right w:val="none" w:sz="0" w:space="0" w:color="auto"/>
          </w:divBdr>
        </w:div>
        <w:div w:id="327485587">
          <w:marLeft w:val="0"/>
          <w:marRight w:val="0"/>
          <w:marTop w:val="0"/>
          <w:marBottom w:val="0"/>
          <w:divBdr>
            <w:top w:val="none" w:sz="0" w:space="0" w:color="auto"/>
            <w:left w:val="none" w:sz="0" w:space="0" w:color="auto"/>
            <w:bottom w:val="none" w:sz="0" w:space="0" w:color="auto"/>
            <w:right w:val="none" w:sz="0" w:space="0" w:color="auto"/>
          </w:divBdr>
        </w:div>
      </w:divsChild>
    </w:div>
    <w:div w:id="327485512">
      <w:marLeft w:val="0"/>
      <w:marRight w:val="0"/>
      <w:marTop w:val="0"/>
      <w:marBottom w:val="0"/>
      <w:divBdr>
        <w:top w:val="none" w:sz="0" w:space="0" w:color="auto"/>
        <w:left w:val="none" w:sz="0" w:space="0" w:color="auto"/>
        <w:bottom w:val="none" w:sz="0" w:space="0" w:color="auto"/>
        <w:right w:val="none" w:sz="0" w:space="0" w:color="auto"/>
      </w:divBdr>
    </w:div>
    <w:div w:id="327485515">
      <w:marLeft w:val="0"/>
      <w:marRight w:val="0"/>
      <w:marTop w:val="0"/>
      <w:marBottom w:val="0"/>
      <w:divBdr>
        <w:top w:val="none" w:sz="0" w:space="0" w:color="auto"/>
        <w:left w:val="none" w:sz="0" w:space="0" w:color="auto"/>
        <w:bottom w:val="none" w:sz="0" w:space="0" w:color="auto"/>
        <w:right w:val="none" w:sz="0" w:space="0" w:color="auto"/>
      </w:divBdr>
      <w:divsChild>
        <w:div w:id="327485513">
          <w:marLeft w:val="0"/>
          <w:marRight w:val="0"/>
          <w:marTop w:val="0"/>
          <w:marBottom w:val="0"/>
          <w:divBdr>
            <w:top w:val="none" w:sz="0" w:space="0" w:color="auto"/>
            <w:left w:val="none" w:sz="0" w:space="0" w:color="auto"/>
            <w:bottom w:val="none" w:sz="0" w:space="0" w:color="auto"/>
            <w:right w:val="none" w:sz="0" w:space="0" w:color="auto"/>
          </w:divBdr>
        </w:div>
      </w:divsChild>
    </w:div>
    <w:div w:id="327485516">
      <w:marLeft w:val="0"/>
      <w:marRight w:val="0"/>
      <w:marTop w:val="0"/>
      <w:marBottom w:val="0"/>
      <w:divBdr>
        <w:top w:val="none" w:sz="0" w:space="0" w:color="auto"/>
        <w:left w:val="none" w:sz="0" w:space="0" w:color="auto"/>
        <w:bottom w:val="none" w:sz="0" w:space="0" w:color="auto"/>
        <w:right w:val="none" w:sz="0" w:space="0" w:color="auto"/>
      </w:divBdr>
    </w:div>
    <w:div w:id="327485519">
      <w:marLeft w:val="0"/>
      <w:marRight w:val="0"/>
      <w:marTop w:val="0"/>
      <w:marBottom w:val="0"/>
      <w:divBdr>
        <w:top w:val="none" w:sz="0" w:space="0" w:color="auto"/>
        <w:left w:val="none" w:sz="0" w:space="0" w:color="auto"/>
        <w:bottom w:val="none" w:sz="0" w:space="0" w:color="auto"/>
        <w:right w:val="none" w:sz="0" w:space="0" w:color="auto"/>
      </w:divBdr>
      <w:divsChild>
        <w:div w:id="327485487">
          <w:marLeft w:val="0"/>
          <w:marRight w:val="0"/>
          <w:marTop w:val="0"/>
          <w:marBottom w:val="0"/>
          <w:divBdr>
            <w:top w:val="none" w:sz="0" w:space="0" w:color="auto"/>
            <w:left w:val="none" w:sz="0" w:space="0" w:color="auto"/>
            <w:bottom w:val="none" w:sz="0" w:space="0" w:color="auto"/>
            <w:right w:val="none" w:sz="0" w:space="0" w:color="auto"/>
          </w:divBdr>
        </w:div>
        <w:div w:id="327485599">
          <w:marLeft w:val="0"/>
          <w:marRight w:val="0"/>
          <w:marTop w:val="0"/>
          <w:marBottom w:val="0"/>
          <w:divBdr>
            <w:top w:val="none" w:sz="0" w:space="0" w:color="auto"/>
            <w:left w:val="none" w:sz="0" w:space="0" w:color="auto"/>
            <w:bottom w:val="none" w:sz="0" w:space="0" w:color="auto"/>
            <w:right w:val="none" w:sz="0" w:space="0" w:color="auto"/>
          </w:divBdr>
        </w:div>
      </w:divsChild>
    </w:div>
    <w:div w:id="327485521">
      <w:marLeft w:val="0"/>
      <w:marRight w:val="0"/>
      <w:marTop w:val="0"/>
      <w:marBottom w:val="0"/>
      <w:divBdr>
        <w:top w:val="none" w:sz="0" w:space="0" w:color="auto"/>
        <w:left w:val="none" w:sz="0" w:space="0" w:color="auto"/>
        <w:bottom w:val="none" w:sz="0" w:space="0" w:color="auto"/>
        <w:right w:val="none" w:sz="0" w:space="0" w:color="auto"/>
      </w:divBdr>
    </w:div>
    <w:div w:id="327485522">
      <w:marLeft w:val="0"/>
      <w:marRight w:val="0"/>
      <w:marTop w:val="0"/>
      <w:marBottom w:val="0"/>
      <w:divBdr>
        <w:top w:val="none" w:sz="0" w:space="0" w:color="auto"/>
        <w:left w:val="none" w:sz="0" w:space="0" w:color="auto"/>
        <w:bottom w:val="none" w:sz="0" w:space="0" w:color="auto"/>
        <w:right w:val="none" w:sz="0" w:space="0" w:color="auto"/>
      </w:divBdr>
      <w:divsChild>
        <w:div w:id="327485543">
          <w:marLeft w:val="0"/>
          <w:marRight w:val="0"/>
          <w:marTop w:val="0"/>
          <w:marBottom w:val="0"/>
          <w:divBdr>
            <w:top w:val="none" w:sz="0" w:space="0" w:color="auto"/>
            <w:left w:val="none" w:sz="0" w:space="0" w:color="auto"/>
            <w:bottom w:val="none" w:sz="0" w:space="0" w:color="auto"/>
            <w:right w:val="none" w:sz="0" w:space="0" w:color="auto"/>
          </w:divBdr>
        </w:div>
        <w:div w:id="327485588">
          <w:marLeft w:val="0"/>
          <w:marRight w:val="0"/>
          <w:marTop w:val="0"/>
          <w:marBottom w:val="0"/>
          <w:divBdr>
            <w:top w:val="none" w:sz="0" w:space="0" w:color="auto"/>
            <w:left w:val="none" w:sz="0" w:space="0" w:color="auto"/>
            <w:bottom w:val="none" w:sz="0" w:space="0" w:color="auto"/>
            <w:right w:val="none" w:sz="0" w:space="0" w:color="auto"/>
          </w:divBdr>
        </w:div>
      </w:divsChild>
    </w:div>
    <w:div w:id="327485524">
      <w:marLeft w:val="0"/>
      <w:marRight w:val="0"/>
      <w:marTop w:val="0"/>
      <w:marBottom w:val="0"/>
      <w:divBdr>
        <w:top w:val="none" w:sz="0" w:space="0" w:color="auto"/>
        <w:left w:val="none" w:sz="0" w:space="0" w:color="auto"/>
        <w:bottom w:val="none" w:sz="0" w:space="0" w:color="auto"/>
        <w:right w:val="none" w:sz="0" w:space="0" w:color="auto"/>
      </w:divBdr>
    </w:div>
    <w:div w:id="327485525">
      <w:marLeft w:val="0"/>
      <w:marRight w:val="0"/>
      <w:marTop w:val="0"/>
      <w:marBottom w:val="0"/>
      <w:divBdr>
        <w:top w:val="none" w:sz="0" w:space="0" w:color="auto"/>
        <w:left w:val="none" w:sz="0" w:space="0" w:color="auto"/>
        <w:bottom w:val="none" w:sz="0" w:space="0" w:color="auto"/>
        <w:right w:val="none" w:sz="0" w:space="0" w:color="auto"/>
      </w:divBdr>
    </w:div>
    <w:div w:id="327485528">
      <w:marLeft w:val="0"/>
      <w:marRight w:val="0"/>
      <w:marTop w:val="0"/>
      <w:marBottom w:val="0"/>
      <w:divBdr>
        <w:top w:val="none" w:sz="0" w:space="0" w:color="auto"/>
        <w:left w:val="none" w:sz="0" w:space="0" w:color="auto"/>
        <w:bottom w:val="none" w:sz="0" w:space="0" w:color="auto"/>
        <w:right w:val="none" w:sz="0" w:space="0" w:color="auto"/>
      </w:divBdr>
      <w:divsChild>
        <w:div w:id="327485475">
          <w:marLeft w:val="0"/>
          <w:marRight w:val="0"/>
          <w:marTop w:val="0"/>
          <w:marBottom w:val="0"/>
          <w:divBdr>
            <w:top w:val="none" w:sz="0" w:space="0" w:color="auto"/>
            <w:left w:val="none" w:sz="0" w:space="0" w:color="auto"/>
            <w:bottom w:val="none" w:sz="0" w:space="0" w:color="auto"/>
            <w:right w:val="none" w:sz="0" w:space="0" w:color="auto"/>
          </w:divBdr>
        </w:div>
        <w:div w:id="327485567">
          <w:marLeft w:val="0"/>
          <w:marRight w:val="0"/>
          <w:marTop w:val="0"/>
          <w:marBottom w:val="0"/>
          <w:divBdr>
            <w:top w:val="none" w:sz="0" w:space="0" w:color="auto"/>
            <w:left w:val="none" w:sz="0" w:space="0" w:color="auto"/>
            <w:bottom w:val="none" w:sz="0" w:space="0" w:color="auto"/>
            <w:right w:val="none" w:sz="0" w:space="0" w:color="auto"/>
          </w:divBdr>
        </w:div>
      </w:divsChild>
    </w:div>
    <w:div w:id="327485531">
      <w:marLeft w:val="0"/>
      <w:marRight w:val="0"/>
      <w:marTop w:val="0"/>
      <w:marBottom w:val="0"/>
      <w:divBdr>
        <w:top w:val="none" w:sz="0" w:space="0" w:color="auto"/>
        <w:left w:val="none" w:sz="0" w:space="0" w:color="auto"/>
        <w:bottom w:val="none" w:sz="0" w:space="0" w:color="auto"/>
        <w:right w:val="none" w:sz="0" w:space="0" w:color="auto"/>
      </w:divBdr>
    </w:div>
    <w:div w:id="327485532">
      <w:marLeft w:val="0"/>
      <w:marRight w:val="0"/>
      <w:marTop w:val="0"/>
      <w:marBottom w:val="0"/>
      <w:divBdr>
        <w:top w:val="none" w:sz="0" w:space="0" w:color="auto"/>
        <w:left w:val="none" w:sz="0" w:space="0" w:color="auto"/>
        <w:bottom w:val="none" w:sz="0" w:space="0" w:color="auto"/>
        <w:right w:val="none" w:sz="0" w:space="0" w:color="auto"/>
      </w:divBdr>
    </w:div>
    <w:div w:id="327485533">
      <w:marLeft w:val="0"/>
      <w:marRight w:val="0"/>
      <w:marTop w:val="0"/>
      <w:marBottom w:val="0"/>
      <w:divBdr>
        <w:top w:val="none" w:sz="0" w:space="0" w:color="auto"/>
        <w:left w:val="none" w:sz="0" w:space="0" w:color="auto"/>
        <w:bottom w:val="none" w:sz="0" w:space="0" w:color="auto"/>
        <w:right w:val="none" w:sz="0" w:space="0" w:color="auto"/>
      </w:divBdr>
    </w:div>
    <w:div w:id="327485534">
      <w:marLeft w:val="0"/>
      <w:marRight w:val="0"/>
      <w:marTop w:val="0"/>
      <w:marBottom w:val="0"/>
      <w:divBdr>
        <w:top w:val="none" w:sz="0" w:space="0" w:color="auto"/>
        <w:left w:val="none" w:sz="0" w:space="0" w:color="auto"/>
        <w:bottom w:val="none" w:sz="0" w:space="0" w:color="auto"/>
        <w:right w:val="none" w:sz="0" w:space="0" w:color="auto"/>
      </w:divBdr>
      <w:divsChild>
        <w:div w:id="327485501">
          <w:marLeft w:val="0"/>
          <w:marRight w:val="0"/>
          <w:marTop w:val="0"/>
          <w:marBottom w:val="0"/>
          <w:divBdr>
            <w:top w:val="none" w:sz="0" w:space="0" w:color="auto"/>
            <w:left w:val="none" w:sz="0" w:space="0" w:color="auto"/>
            <w:bottom w:val="none" w:sz="0" w:space="0" w:color="auto"/>
            <w:right w:val="none" w:sz="0" w:space="0" w:color="auto"/>
          </w:divBdr>
        </w:div>
        <w:div w:id="327485610">
          <w:marLeft w:val="0"/>
          <w:marRight w:val="0"/>
          <w:marTop w:val="0"/>
          <w:marBottom w:val="0"/>
          <w:divBdr>
            <w:top w:val="none" w:sz="0" w:space="0" w:color="auto"/>
            <w:left w:val="none" w:sz="0" w:space="0" w:color="auto"/>
            <w:bottom w:val="none" w:sz="0" w:space="0" w:color="auto"/>
            <w:right w:val="none" w:sz="0" w:space="0" w:color="auto"/>
          </w:divBdr>
        </w:div>
      </w:divsChild>
    </w:div>
    <w:div w:id="327485535">
      <w:marLeft w:val="0"/>
      <w:marRight w:val="0"/>
      <w:marTop w:val="0"/>
      <w:marBottom w:val="0"/>
      <w:divBdr>
        <w:top w:val="none" w:sz="0" w:space="0" w:color="auto"/>
        <w:left w:val="none" w:sz="0" w:space="0" w:color="auto"/>
        <w:bottom w:val="none" w:sz="0" w:space="0" w:color="auto"/>
        <w:right w:val="none" w:sz="0" w:space="0" w:color="auto"/>
      </w:divBdr>
    </w:div>
    <w:div w:id="327485537">
      <w:marLeft w:val="0"/>
      <w:marRight w:val="0"/>
      <w:marTop w:val="0"/>
      <w:marBottom w:val="0"/>
      <w:divBdr>
        <w:top w:val="none" w:sz="0" w:space="0" w:color="auto"/>
        <w:left w:val="none" w:sz="0" w:space="0" w:color="auto"/>
        <w:bottom w:val="none" w:sz="0" w:space="0" w:color="auto"/>
        <w:right w:val="none" w:sz="0" w:space="0" w:color="auto"/>
      </w:divBdr>
      <w:divsChild>
        <w:div w:id="327485422">
          <w:marLeft w:val="0"/>
          <w:marRight w:val="0"/>
          <w:marTop w:val="0"/>
          <w:marBottom w:val="0"/>
          <w:divBdr>
            <w:top w:val="none" w:sz="0" w:space="0" w:color="auto"/>
            <w:left w:val="none" w:sz="0" w:space="0" w:color="auto"/>
            <w:bottom w:val="none" w:sz="0" w:space="0" w:color="auto"/>
            <w:right w:val="none" w:sz="0" w:space="0" w:color="auto"/>
          </w:divBdr>
        </w:div>
        <w:div w:id="327485432">
          <w:marLeft w:val="0"/>
          <w:marRight w:val="0"/>
          <w:marTop w:val="0"/>
          <w:marBottom w:val="0"/>
          <w:divBdr>
            <w:top w:val="none" w:sz="0" w:space="0" w:color="auto"/>
            <w:left w:val="none" w:sz="0" w:space="0" w:color="auto"/>
            <w:bottom w:val="none" w:sz="0" w:space="0" w:color="auto"/>
            <w:right w:val="none" w:sz="0" w:space="0" w:color="auto"/>
          </w:divBdr>
        </w:div>
        <w:div w:id="327485438">
          <w:marLeft w:val="0"/>
          <w:marRight w:val="0"/>
          <w:marTop w:val="0"/>
          <w:marBottom w:val="0"/>
          <w:divBdr>
            <w:top w:val="none" w:sz="0" w:space="0" w:color="auto"/>
            <w:left w:val="none" w:sz="0" w:space="0" w:color="auto"/>
            <w:bottom w:val="none" w:sz="0" w:space="0" w:color="auto"/>
            <w:right w:val="none" w:sz="0" w:space="0" w:color="auto"/>
          </w:divBdr>
        </w:div>
        <w:div w:id="327485442">
          <w:marLeft w:val="0"/>
          <w:marRight w:val="0"/>
          <w:marTop w:val="0"/>
          <w:marBottom w:val="0"/>
          <w:divBdr>
            <w:top w:val="none" w:sz="0" w:space="0" w:color="auto"/>
            <w:left w:val="none" w:sz="0" w:space="0" w:color="auto"/>
            <w:bottom w:val="none" w:sz="0" w:space="0" w:color="auto"/>
            <w:right w:val="none" w:sz="0" w:space="0" w:color="auto"/>
          </w:divBdr>
        </w:div>
        <w:div w:id="327485478">
          <w:marLeft w:val="0"/>
          <w:marRight w:val="0"/>
          <w:marTop w:val="0"/>
          <w:marBottom w:val="0"/>
          <w:divBdr>
            <w:top w:val="none" w:sz="0" w:space="0" w:color="auto"/>
            <w:left w:val="none" w:sz="0" w:space="0" w:color="auto"/>
            <w:bottom w:val="none" w:sz="0" w:space="0" w:color="auto"/>
            <w:right w:val="none" w:sz="0" w:space="0" w:color="auto"/>
          </w:divBdr>
        </w:div>
        <w:div w:id="327485508">
          <w:marLeft w:val="0"/>
          <w:marRight w:val="0"/>
          <w:marTop w:val="0"/>
          <w:marBottom w:val="0"/>
          <w:divBdr>
            <w:top w:val="none" w:sz="0" w:space="0" w:color="auto"/>
            <w:left w:val="none" w:sz="0" w:space="0" w:color="auto"/>
            <w:bottom w:val="none" w:sz="0" w:space="0" w:color="auto"/>
            <w:right w:val="none" w:sz="0" w:space="0" w:color="auto"/>
          </w:divBdr>
        </w:div>
        <w:div w:id="327485511">
          <w:marLeft w:val="0"/>
          <w:marRight w:val="0"/>
          <w:marTop w:val="0"/>
          <w:marBottom w:val="0"/>
          <w:divBdr>
            <w:top w:val="none" w:sz="0" w:space="0" w:color="auto"/>
            <w:left w:val="none" w:sz="0" w:space="0" w:color="auto"/>
            <w:bottom w:val="none" w:sz="0" w:space="0" w:color="auto"/>
            <w:right w:val="none" w:sz="0" w:space="0" w:color="auto"/>
          </w:divBdr>
        </w:div>
        <w:div w:id="327485541">
          <w:marLeft w:val="0"/>
          <w:marRight w:val="0"/>
          <w:marTop w:val="0"/>
          <w:marBottom w:val="0"/>
          <w:divBdr>
            <w:top w:val="none" w:sz="0" w:space="0" w:color="auto"/>
            <w:left w:val="none" w:sz="0" w:space="0" w:color="auto"/>
            <w:bottom w:val="none" w:sz="0" w:space="0" w:color="auto"/>
            <w:right w:val="none" w:sz="0" w:space="0" w:color="auto"/>
          </w:divBdr>
        </w:div>
        <w:div w:id="327485575">
          <w:marLeft w:val="0"/>
          <w:marRight w:val="0"/>
          <w:marTop w:val="0"/>
          <w:marBottom w:val="0"/>
          <w:divBdr>
            <w:top w:val="none" w:sz="0" w:space="0" w:color="auto"/>
            <w:left w:val="none" w:sz="0" w:space="0" w:color="auto"/>
            <w:bottom w:val="none" w:sz="0" w:space="0" w:color="auto"/>
            <w:right w:val="none" w:sz="0" w:space="0" w:color="auto"/>
          </w:divBdr>
        </w:div>
        <w:div w:id="327485576">
          <w:marLeft w:val="0"/>
          <w:marRight w:val="0"/>
          <w:marTop w:val="0"/>
          <w:marBottom w:val="0"/>
          <w:divBdr>
            <w:top w:val="none" w:sz="0" w:space="0" w:color="auto"/>
            <w:left w:val="none" w:sz="0" w:space="0" w:color="auto"/>
            <w:bottom w:val="none" w:sz="0" w:space="0" w:color="auto"/>
            <w:right w:val="none" w:sz="0" w:space="0" w:color="auto"/>
          </w:divBdr>
        </w:div>
        <w:div w:id="327485577">
          <w:marLeft w:val="0"/>
          <w:marRight w:val="0"/>
          <w:marTop w:val="0"/>
          <w:marBottom w:val="0"/>
          <w:divBdr>
            <w:top w:val="none" w:sz="0" w:space="0" w:color="auto"/>
            <w:left w:val="none" w:sz="0" w:space="0" w:color="auto"/>
            <w:bottom w:val="none" w:sz="0" w:space="0" w:color="auto"/>
            <w:right w:val="none" w:sz="0" w:space="0" w:color="auto"/>
          </w:divBdr>
        </w:div>
        <w:div w:id="327485578">
          <w:marLeft w:val="0"/>
          <w:marRight w:val="0"/>
          <w:marTop w:val="0"/>
          <w:marBottom w:val="0"/>
          <w:divBdr>
            <w:top w:val="none" w:sz="0" w:space="0" w:color="auto"/>
            <w:left w:val="none" w:sz="0" w:space="0" w:color="auto"/>
            <w:bottom w:val="none" w:sz="0" w:space="0" w:color="auto"/>
            <w:right w:val="none" w:sz="0" w:space="0" w:color="auto"/>
          </w:divBdr>
        </w:div>
        <w:div w:id="327485590">
          <w:marLeft w:val="0"/>
          <w:marRight w:val="0"/>
          <w:marTop w:val="0"/>
          <w:marBottom w:val="0"/>
          <w:divBdr>
            <w:top w:val="none" w:sz="0" w:space="0" w:color="auto"/>
            <w:left w:val="none" w:sz="0" w:space="0" w:color="auto"/>
            <w:bottom w:val="none" w:sz="0" w:space="0" w:color="auto"/>
            <w:right w:val="none" w:sz="0" w:space="0" w:color="auto"/>
          </w:divBdr>
        </w:div>
        <w:div w:id="327485612">
          <w:marLeft w:val="0"/>
          <w:marRight w:val="0"/>
          <w:marTop w:val="0"/>
          <w:marBottom w:val="0"/>
          <w:divBdr>
            <w:top w:val="none" w:sz="0" w:space="0" w:color="auto"/>
            <w:left w:val="none" w:sz="0" w:space="0" w:color="auto"/>
            <w:bottom w:val="none" w:sz="0" w:space="0" w:color="auto"/>
            <w:right w:val="none" w:sz="0" w:space="0" w:color="auto"/>
          </w:divBdr>
        </w:div>
        <w:div w:id="327485622">
          <w:marLeft w:val="0"/>
          <w:marRight w:val="0"/>
          <w:marTop w:val="0"/>
          <w:marBottom w:val="0"/>
          <w:divBdr>
            <w:top w:val="none" w:sz="0" w:space="0" w:color="auto"/>
            <w:left w:val="none" w:sz="0" w:space="0" w:color="auto"/>
            <w:bottom w:val="none" w:sz="0" w:space="0" w:color="auto"/>
            <w:right w:val="none" w:sz="0" w:space="0" w:color="auto"/>
          </w:divBdr>
        </w:div>
      </w:divsChild>
    </w:div>
    <w:div w:id="327485539">
      <w:marLeft w:val="0"/>
      <w:marRight w:val="0"/>
      <w:marTop w:val="0"/>
      <w:marBottom w:val="0"/>
      <w:divBdr>
        <w:top w:val="none" w:sz="0" w:space="0" w:color="auto"/>
        <w:left w:val="none" w:sz="0" w:space="0" w:color="auto"/>
        <w:bottom w:val="none" w:sz="0" w:space="0" w:color="auto"/>
        <w:right w:val="none" w:sz="0" w:space="0" w:color="auto"/>
      </w:divBdr>
    </w:div>
    <w:div w:id="327485546">
      <w:marLeft w:val="0"/>
      <w:marRight w:val="0"/>
      <w:marTop w:val="0"/>
      <w:marBottom w:val="0"/>
      <w:divBdr>
        <w:top w:val="none" w:sz="0" w:space="0" w:color="auto"/>
        <w:left w:val="none" w:sz="0" w:space="0" w:color="auto"/>
        <w:bottom w:val="none" w:sz="0" w:space="0" w:color="auto"/>
        <w:right w:val="none" w:sz="0" w:space="0" w:color="auto"/>
      </w:divBdr>
      <w:divsChild>
        <w:div w:id="327485456">
          <w:marLeft w:val="0"/>
          <w:marRight w:val="0"/>
          <w:marTop w:val="0"/>
          <w:marBottom w:val="0"/>
          <w:divBdr>
            <w:top w:val="none" w:sz="0" w:space="0" w:color="auto"/>
            <w:left w:val="none" w:sz="0" w:space="0" w:color="auto"/>
            <w:bottom w:val="none" w:sz="0" w:space="0" w:color="auto"/>
            <w:right w:val="none" w:sz="0" w:space="0" w:color="auto"/>
          </w:divBdr>
          <w:divsChild>
            <w:div w:id="327485476">
              <w:marLeft w:val="0"/>
              <w:marRight w:val="0"/>
              <w:marTop w:val="0"/>
              <w:marBottom w:val="0"/>
              <w:divBdr>
                <w:top w:val="none" w:sz="0" w:space="0" w:color="auto"/>
                <w:left w:val="none" w:sz="0" w:space="0" w:color="auto"/>
                <w:bottom w:val="none" w:sz="0" w:space="0" w:color="auto"/>
                <w:right w:val="none" w:sz="0" w:space="0" w:color="auto"/>
              </w:divBdr>
              <w:divsChild>
                <w:div w:id="327485472">
                  <w:marLeft w:val="0"/>
                  <w:marRight w:val="0"/>
                  <w:marTop w:val="0"/>
                  <w:marBottom w:val="0"/>
                  <w:divBdr>
                    <w:top w:val="none" w:sz="0" w:space="0" w:color="auto"/>
                    <w:left w:val="none" w:sz="0" w:space="0" w:color="auto"/>
                    <w:bottom w:val="none" w:sz="0" w:space="0" w:color="auto"/>
                    <w:right w:val="none" w:sz="0" w:space="0" w:color="auto"/>
                  </w:divBdr>
                </w:div>
                <w:div w:id="327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5547">
      <w:marLeft w:val="0"/>
      <w:marRight w:val="0"/>
      <w:marTop w:val="0"/>
      <w:marBottom w:val="0"/>
      <w:divBdr>
        <w:top w:val="none" w:sz="0" w:space="0" w:color="auto"/>
        <w:left w:val="none" w:sz="0" w:space="0" w:color="auto"/>
        <w:bottom w:val="none" w:sz="0" w:space="0" w:color="auto"/>
        <w:right w:val="none" w:sz="0" w:space="0" w:color="auto"/>
      </w:divBdr>
    </w:div>
    <w:div w:id="327485548">
      <w:marLeft w:val="0"/>
      <w:marRight w:val="0"/>
      <w:marTop w:val="0"/>
      <w:marBottom w:val="0"/>
      <w:divBdr>
        <w:top w:val="none" w:sz="0" w:space="0" w:color="auto"/>
        <w:left w:val="none" w:sz="0" w:space="0" w:color="auto"/>
        <w:bottom w:val="none" w:sz="0" w:space="0" w:color="auto"/>
        <w:right w:val="none" w:sz="0" w:space="0" w:color="auto"/>
      </w:divBdr>
      <w:divsChild>
        <w:div w:id="327485608">
          <w:marLeft w:val="0"/>
          <w:marRight w:val="0"/>
          <w:marTop w:val="0"/>
          <w:marBottom w:val="0"/>
          <w:divBdr>
            <w:top w:val="none" w:sz="0" w:space="0" w:color="auto"/>
            <w:left w:val="none" w:sz="0" w:space="0" w:color="auto"/>
            <w:bottom w:val="none" w:sz="0" w:space="0" w:color="auto"/>
            <w:right w:val="none" w:sz="0" w:space="0" w:color="auto"/>
          </w:divBdr>
        </w:div>
        <w:div w:id="327485619">
          <w:marLeft w:val="0"/>
          <w:marRight w:val="0"/>
          <w:marTop w:val="0"/>
          <w:marBottom w:val="0"/>
          <w:divBdr>
            <w:top w:val="none" w:sz="0" w:space="0" w:color="auto"/>
            <w:left w:val="none" w:sz="0" w:space="0" w:color="auto"/>
            <w:bottom w:val="none" w:sz="0" w:space="0" w:color="auto"/>
            <w:right w:val="none" w:sz="0" w:space="0" w:color="auto"/>
          </w:divBdr>
        </w:div>
      </w:divsChild>
    </w:div>
    <w:div w:id="327485550">
      <w:marLeft w:val="0"/>
      <w:marRight w:val="0"/>
      <w:marTop w:val="0"/>
      <w:marBottom w:val="0"/>
      <w:divBdr>
        <w:top w:val="none" w:sz="0" w:space="0" w:color="auto"/>
        <w:left w:val="none" w:sz="0" w:space="0" w:color="auto"/>
        <w:bottom w:val="none" w:sz="0" w:space="0" w:color="auto"/>
        <w:right w:val="none" w:sz="0" w:space="0" w:color="auto"/>
      </w:divBdr>
    </w:div>
    <w:div w:id="327485553">
      <w:marLeft w:val="0"/>
      <w:marRight w:val="0"/>
      <w:marTop w:val="0"/>
      <w:marBottom w:val="0"/>
      <w:divBdr>
        <w:top w:val="none" w:sz="0" w:space="0" w:color="auto"/>
        <w:left w:val="none" w:sz="0" w:space="0" w:color="auto"/>
        <w:bottom w:val="none" w:sz="0" w:space="0" w:color="auto"/>
        <w:right w:val="none" w:sz="0" w:space="0" w:color="auto"/>
      </w:divBdr>
    </w:div>
    <w:div w:id="327485554">
      <w:marLeft w:val="0"/>
      <w:marRight w:val="0"/>
      <w:marTop w:val="0"/>
      <w:marBottom w:val="0"/>
      <w:divBdr>
        <w:top w:val="none" w:sz="0" w:space="0" w:color="auto"/>
        <w:left w:val="none" w:sz="0" w:space="0" w:color="auto"/>
        <w:bottom w:val="none" w:sz="0" w:space="0" w:color="auto"/>
        <w:right w:val="none" w:sz="0" w:space="0" w:color="auto"/>
      </w:divBdr>
    </w:div>
    <w:div w:id="327485555">
      <w:marLeft w:val="0"/>
      <w:marRight w:val="0"/>
      <w:marTop w:val="0"/>
      <w:marBottom w:val="0"/>
      <w:divBdr>
        <w:top w:val="none" w:sz="0" w:space="0" w:color="auto"/>
        <w:left w:val="none" w:sz="0" w:space="0" w:color="auto"/>
        <w:bottom w:val="none" w:sz="0" w:space="0" w:color="auto"/>
        <w:right w:val="none" w:sz="0" w:space="0" w:color="auto"/>
      </w:divBdr>
    </w:div>
    <w:div w:id="327485558">
      <w:marLeft w:val="0"/>
      <w:marRight w:val="0"/>
      <w:marTop w:val="0"/>
      <w:marBottom w:val="0"/>
      <w:divBdr>
        <w:top w:val="none" w:sz="0" w:space="0" w:color="auto"/>
        <w:left w:val="none" w:sz="0" w:space="0" w:color="auto"/>
        <w:bottom w:val="none" w:sz="0" w:space="0" w:color="auto"/>
        <w:right w:val="none" w:sz="0" w:space="0" w:color="auto"/>
      </w:divBdr>
    </w:div>
    <w:div w:id="327485559">
      <w:marLeft w:val="0"/>
      <w:marRight w:val="0"/>
      <w:marTop w:val="0"/>
      <w:marBottom w:val="0"/>
      <w:divBdr>
        <w:top w:val="none" w:sz="0" w:space="0" w:color="auto"/>
        <w:left w:val="none" w:sz="0" w:space="0" w:color="auto"/>
        <w:bottom w:val="none" w:sz="0" w:space="0" w:color="auto"/>
        <w:right w:val="none" w:sz="0" w:space="0" w:color="auto"/>
      </w:divBdr>
    </w:div>
    <w:div w:id="327485565">
      <w:marLeft w:val="0"/>
      <w:marRight w:val="0"/>
      <w:marTop w:val="0"/>
      <w:marBottom w:val="0"/>
      <w:divBdr>
        <w:top w:val="none" w:sz="0" w:space="0" w:color="auto"/>
        <w:left w:val="none" w:sz="0" w:space="0" w:color="auto"/>
        <w:bottom w:val="none" w:sz="0" w:space="0" w:color="auto"/>
        <w:right w:val="none" w:sz="0" w:space="0" w:color="auto"/>
      </w:divBdr>
      <w:divsChild>
        <w:div w:id="327485424">
          <w:marLeft w:val="0"/>
          <w:marRight w:val="0"/>
          <w:marTop w:val="0"/>
          <w:marBottom w:val="0"/>
          <w:divBdr>
            <w:top w:val="none" w:sz="0" w:space="0" w:color="auto"/>
            <w:left w:val="none" w:sz="0" w:space="0" w:color="auto"/>
            <w:bottom w:val="none" w:sz="0" w:space="0" w:color="auto"/>
            <w:right w:val="none" w:sz="0" w:space="0" w:color="auto"/>
          </w:divBdr>
        </w:div>
        <w:div w:id="327485426">
          <w:marLeft w:val="0"/>
          <w:marRight w:val="0"/>
          <w:marTop w:val="0"/>
          <w:marBottom w:val="0"/>
          <w:divBdr>
            <w:top w:val="none" w:sz="0" w:space="0" w:color="auto"/>
            <w:left w:val="none" w:sz="0" w:space="0" w:color="auto"/>
            <w:bottom w:val="none" w:sz="0" w:space="0" w:color="auto"/>
            <w:right w:val="none" w:sz="0" w:space="0" w:color="auto"/>
          </w:divBdr>
        </w:div>
        <w:div w:id="327485446">
          <w:marLeft w:val="0"/>
          <w:marRight w:val="0"/>
          <w:marTop w:val="0"/>
          <w:marBottom w:val="0"/>
          <w:divBdr>
            <w:top w:val="none" w:sz="0" w:space="0" w:color="auto"/>
            <w:left w:val="none" w:sz="0" w:space="0" w:color="auto"/>
            <w:bottom w:val="none" w:sz="0" w:space="0" w:color="auto"/>
            <w:right w:val="none" w:sz="0" w:space="0" w:color="auto"/>
          </w:divBdr>
        </w:div>
        <w:div w:id="327485466">
          <w:marLeft w:val="0"/>
          <w:marRight w:val="0"/>
          <w:marTop w:val="0"/>
          <w:marBottom w:val="0"/>
          <w:divBdr>
            <w:top w:val="none" w:sz="0" w:space="0" w:color="auto"/>
            <w:left w:val="none" w:sz="0" w:space="0" w:color="auto"/>
            <w:bottom w:val="none" w:sz="0" w:space="0" w:color="auto"/>
            <w:right w:val="none" w:sz="0" w:space="0" w:color="auto"/>
          </w:divBdr>
        </w:div>
        <w:div w:id="327485468">
          <w:marLeft w:val="0"/>
          <w:marRight w:val="0"/>
          <w:marTop w:val="0"/>
          <w:marBottom w:val="0"/>
          <w:divBdr>
            <w:top w:val="none" w:sz="0" w:space="0" w:color="auto"/>
            <w:left w:val="none" w:sz="0" w:space="0" w:color="auto"/>
            <w:bottom w:val="none" w:sz="0" w:space="0" w:color="auto"/>
            <w:right w:val="none" w:sz="0" w:space="0" w:color="auto"/>
          </w:divBdr>
        </w:div>
        <w:div w:id="327485471">
          <w:marLeft w:val="0"/>
          <w:marRight w:val="0"/>
          <w:marTop w:val="0"/>
          <w:marBottom w:val="0"/>
          <w:divBdr>
            <w:top w:val="none" w:sz="0" w:space="0" w:color="auto"/>
            <w:left w:val="none" w:sz="0" w:space="0" w:color="auto"/>
            <w:bottom w:val="none" w:sz="0" w:space="0" w:color="auto"/>
            <w:right w:val="none" w:sz="0" w:space="0" w:color="auto"/>
          </w:divBdr>
        </w:div>
        <w:div w:id="327485477">
          <w:marLeft w:val="0"/>
          <w:marRight w:val="0"/>
          <w:marTop w:val="0"/>
          <w:marBottom w:val="0"/>
          <w:divBdr>
            <w:top w:val="none" w:sz="0" w:space="0" w:color="auto"/>
            <w:left w:val="none" w:sz="0" w:space="0" w:color="auto"/>
            <w:bottom w:val="none" w:sz="0" w:space="0" w:color="auto"/>
            <w:right w:val="none" w:sz="0" w:space="0" w:color="auto"/>
          </w:divBdr>
        </w:div>
        <w:div w:id="327485480">
          <w:marLeft w:val="0"/>
          <w:marRight w:val="0"/>
          <w:marTop w:val="0"/>
          <w:marBottom w:val="0"/>
          <w:divBdr>
            <w:top w:val="none" w:sz="0" w:space="0" w:color="auto"/>
            <w:left w:val="none" w:sz="0" w:space="0" w:color="auto"/>
            <w:bottom w:val="none" w:sz="0" w:space="0" w:color="auto"/>
            <w:right w:val="none" w:sz="0" w:space="0" w:color="auto"/>
          </w:divBdr>
        </w:div>
        <w:div w:id="327485481">
          <w:marLeft w:val="0"/>
          <w:marRight w:val="0"/>
          <w:marTop w:val="0"/>
          <w:marBottom w:val="0"/>
          <w:divBdr>
            <w:top w:val="none" w:sz="0" w:space="0" w:color="auto"/>
            <w:left w:val="none" w:sz="0" w:space="0" w:color="auto"/>
            <w:bottom w:val="none" w:sz="0" w:space="0" w:color="auto"/>
            <w:right w:val="none" w:sz="0" w:space="0" w:color="auto"/>
          </w:divBdr>
        </w:div>
        <w:div w:id="327485482">
          <w:marLeft w:val="0"/>
          <w:marRight w:val="0"/>
          <w:marTop w:val="0"/>
          <w:marBottom w:val="0"/>
          <w:divBdr>
            <w:top w:val="none" w:sz="0" w:space="0" w:color="auto"/>
            <w:left w:val="none" w:sz="0" w:space="0" w:color="auto"/>
            <w:bottom w:val="none" w:sz="0" w:space="0" w:color="auto"/>
            <w:right w:val="none" w:sz="0" w:space="0" w:color="auto"/>
          </w:divBdr>
        </w:div>
        <w:div w:id="327485486">
          <w:marLeft w:val="0"/>
          <w:marRight w:val="0"/>
          <w:marTop w:val="0"/>
          <w:marBottom w:val="0"/>
          <w:divBdr>
            <w:top w:val="none" w:sz="0" w:space="0" w:color="auto"/>
            <w:left w:val="none" w:sz="0" w:space="0" w:color="auto"/>
            <w:bottom w:val="none" w:sz="0" w:space="0" w:color="auto"/>
            <w:right w:val="none" w:sz="0" w:space="0" w:color="auto"/>
          </w:divBdr>
        </w:div>
        <w:div w:id="327485488">
          <w:marLeft w:val="0"/>
          <w:marRight w:val="0"/>
          <w:marTop w:val="0"/>
          <w:marBottom w:val="0"/>
          <w:divBdr>
            <w:top w:val="none" w:sz="0" w:space="0" w:color="auto"/>
            <w:left w:val="none" w:sz="0" w:space="0" w:color="auto"/>
            <w:bottom w:val="none" w:sz="0" w:space="0" w:color="auto"/>
            <w:right w:val="none" w:sz="0" w:space="0" w:color="auto"/>
          </w:divBdr>
        </w:div>
        <w:div w:id="327485490">
          <w:marLeft w:val="0"/>
          <w:marRight w:val="0"/>
          <w:marTop w:val="0"/>
          <w:marBottom w:val="0"/>
          <w:divBdr>
            <w:top w:val="none" w:sz="0" w:space="0" w:color="auto"/>
            <w:left w:val="none" w:sz="0" w:space="0" w:color="auto"/>
            <w:bottom w:val="none" w:sz="0" w:space="0" w:color="auto"/>
            <w:right w:val="none" w:sz="0" w:space="0" w:color="auto"/>
          </w:divBdr>
        </w:div>
        <w:div w:id="327485494">
          <w:marLeft w:val="0"/>
          <w:marRight w:val="0"/>
          <w:marTop w:val="0"/>
          <w:marBottom w:val="0"/>
          <w:divBdr>
            <w:top w:val="none" w:sz="0" w:space="0" w:color="auto"/>
            <w:left w:val="none" w:sz="0" w:space="0" w:color="auto"/>
            <w:bottom w:val="none" w:sz="0" w:space="0" w:color="auto"/>
            <w:right w:val="none" w:sz="0" w:space="0" w:color="auto"/>
          </w:divBdr>
        </w:div>
        <w:div w:id="327485495">
          <w:marLeft w:val="0"/>
          <w:marRight w:val="0"/>
          <w:marTop w:val="0"/>
          <w:marBottom w:val="0"/>
          <w:divBdr>
            <w:top w:val="none" w:sz="0" w:space="0" w:color="auto"/>
            <w:left w:val="none" w:sz="0" w:space="0" w:color="auto"/>
            <w:bottom w:val="none" w:sz="0" w:space="0" w:color="auto"/>
            <w:right w:val="none" w:sz="0" w:space="0" w:color="auto"/>
          </w:divBdr>
        </w:div>
        <w:div w:id="327485497">
          <w:marLeft w:val="0"/>
          <w:marRight w:val="0"/>
          <w:marTop w:val="0"/>
          <w:marBottom w:val="0"/>
          <w:divBdr>
            <w:top w:val="none" w:sz="0" w:space="0" w:color="auto"/>
            <w:left w:val="none" w:sz="0" w:space="0" w:color="auto"/>
            <w:bottom w:val="none" w:sz="0" w:space="0" w:color="auto"/>
            <w:right w:val="none" w:sz="0" w:space="0" w:color="auto"/>
          </w:divBdr>
        </w:div>
        <w:div w:id="327485529">
          <w:marLeft w:val="0"/>
          <w:marRight w:val="0"/>
          <w:marTop w:val="0"/>
          <w:marBottom w:val="0"/>
          <w:divBdr>
            <w:top w:val="none" w:sz="0" w:space="0" w:color="auto"/>
            <w:left w:val="none" w:sz="0" w:space="0" w:color="auto"/>
            <w:bottom w:val="none" w:sz="0" w:space="0" w:color="auto"/>
            <w:right w:val="none" w:sz="0" w:space="0" w:color="auto"/>
          </w:divBdr>
        </w:div>
        <w:div w:id="327485544">
          <w:marLeft w:val="0"/>
          <w:marRight w:val="0"/>
          <w:marTop w:val="0"/>
          <w:marBottom w:val="0"/>
          <w:divBdr>
            <w:top w:val="none" w:sz="0" w:space="0" w:color="auto"/>
            <w:left w:val="none" w:sz="0" w:space="0" w:color="auto"/>
            <w:bottom w:val="none" w:sz="0" w:space="0" w:color="auto"/>
            <w:right w:val="none" w:sz="0" w:space="0" w:color="auto"/>
          </w:divBdr>
        </w:div>
        <w:div w:id="327485545">
          <w:marLeft w:val="0"/>
          <w:marRight w:val="0"/>
          <w:marTop w:val="0"/>
          <w:marBottom w:val="0"/>
          <w:divBdr>
            <w:top w:val="none" w:sz="0" w:space="0" w:color="auto"/>
            <w:left w:val="none" w:sz="0" w:space="0" w:color="auto"/>
            <w:bottom w:val="none" w:sz="0" w:space="0" w:color="auto"/>
            <w:right w:val="none" w:sz="0" w:space="0" w:color="auto"/>
          </w:divBdr>
        </w:div>
        <w:div w:id="327485562">
          <w:marLeft w:val="0"/>
          <w:marRight w:val="0"/>
          <w:marTop w:val="0"/>
          <w:marBottom w:val="0"/>
          <w:divBdr>
            <w:top w:val="none" w:sz="0" w:space="0" w:color="auto"/>
            <w:left w:val="none" w:sz="0" w:space="0" w:color="auto"/>
            <w:bottom w:val="none" w:sz="0" w:space="0" w:color="auto"/>
            <w:right w:val="none" w:sz="0" w:space="0" w:color="auto"/>
          </w:divBdr>
        </w:div>
        <w:div w:id="327485563">
          <w:marLeft w:val="0"/>
          <w:marRight w:val="0"/>
          <w:marTop w:val="0"/>
          <w:marBottom w:val="0"/>
          <w:divBdr>
            <w:top w:val="none" w:sz="0" w:space="0" w:color="auto"/>
            <w:left w:val="none" w:sz="0" w:space="0" w:color="auto"/>
            <w:bottom w:val="none" w:sz="0" w:space="0" w:color="auto"/>
            <w:right w:val="none" w:sz="0" w:space="0" w:color="auto"/>
          </w:divBdr>
        </w:div>
        <w:div w:id="327485579">
          <w:marLeft w:val="0"/>
          <w:marRight w:val="0"/>
          <w:marTop w:val="0"/>
          <w:marBottom w:val="0"/>
          <w:divBdr>
            <w:top w:val="none" w:sz="0" w:space="0" w:color="auto"/>
            <w:left w:val="none" w:sz="0" w:space="0" w:color="auto"/>
            <w:bottom w:val="none" w:sz="0" w:space="0" w:color="auto"/>
            <w:right w:val="none" w:sz="0" w:space="0" w:color="auto"/>
          </w:divBdr>
        </w:div>
        <w:div w:id="327485591">
          <w:marLeft w:val="0"/>
          <w:marRight w:val="0"/>
          <w:marTop w:val="0"/>
          <w:marBottom w:val="0"/>
          <w:divBdr>
            <w:top w:val="none" w:sz="0" w:space="0" w:color="auto"/>
            <w:left w:val="none" w:sz="0" w:space="0" w:color="auto"/>
            <w:bottom w:val="none" w:sz="0" w:space="0" w:color="auto"/>
            <w:right w:val="none" w:sz="0" w:space="0" w:color="auto"/>
          </w:divBdr>
        </w:div>
        <w:div w:id="327485597">
          <w:marLeft w:val="0"/>
          <w:marRight w:val="0"/>
          <w:marTop w:val="0"/>
          <w:marBottom w:val="0"/>
          <w:divBdr>
            <w:top w:val="none" w:sz="0" w:space="0" w:color="auto"/>
            <w:left w:val="none" w:sz="0" w:space="0" w:color="auto"/>
            <w:bottom w:val="none" w:sz="0" w:space="0" w:color="auto"/>
            <w:right w:val="none" w:sz="0" w:space="0" w:color="auto"/>
          </w:divBdr>
        </w:div>
        <w:div w:id="327485615">
          <w:marLeft w:val="0"/>
          <w:marRight w:val="0"/>
          <w:marTop w:val="0"/>
          <w:marBottom w:val="0"/>
          <w:divBdr>
            <w:top w:val="none" w:sz="0" w:space="0" w:color="auto"/>
            <w:left w:val="none" w:sz="0" w:space="0" w:color="auto"/>
            <w:bottom w:val="none" w:sz="0" w:space="0" w:color="auto"/>
            <w:right w:val="none" w:sz="0" w:space="0" w:color="auto"/>
          </w:divBdr>
        </w:div>
        <w:div w:id="327485617">
          <w:marLeft w:val="0"/>
          <w:marRight w:val="0"/>
          <w:marTop w:val="0"/>
          <w:marBottom w:val="0"/>
          <w:divBdr>
            <w:top w:val="none" w:sz="0" w:space="0" w:color="auto"/>
            <w:left w:val="none" w:sz="0" w:space="0" w:color="auto"/>
            <w:bottom w:val="none" w:sz="0" w:space="0" w:color="auto"/>
            <w:right w:val="none" w:sz="0" w:space="0" w:color="auto"/>
          </w:divBdr>
        </w:div>
        <w:div w:id="327485625">
          <w:marLeft w:val="0"/>
          <w:marRight w:val="0"/>
          <w:marTop w:val="0"/>
          <w:marBottom w:val="0"/>
          <w:divBdr>
            <w:top w:val="none" w:sz="0" w:space="0" w:color="auto"/>
            <w:left w:val="none" w:sz="0" w:space="0" w:color="auto"/>
            <w:bottom w:val="none" w:sz="0" w:space="0" w:color="auto"/>
            <w:right w:val="none" w:sz="0" w:space="0" w:color="auto"/>
          </w:divBdr>
        </w:div>
        <w:div w:id="327485628">
          <w:marLeft w:val="0"/>
          <w:marRight w:val="0"/>
          <w:marTop w:val="0"/>
          <w:marBottom w:val="0"/>
          <w:divBdr>
            <w:top w:val="none" w:sz="0" w:space="0" w:color="auto"/>
            <w:left w:val="none" w:sz="0" w:space="0" w:color="auto"/>
            <w:bottom w:val="none" w:sz="0" w:space="0" w:color="auto"/>
            <w:right w:val="none" w:sz="0" w:space="0" w:color="auto"/>
          </w:divBdr>
        </w:div>
      </w:divsChild>
    </w:div>
    <w:div w:id="327485569">
      <w:marLeft w:val="0"/>
      <w:marRight w:val="0"/>
      <w:marTop w:val="0"/>
      <w:marBottom w:val="0"/>
      <w:divBdr>
        <w:top w:val="none" w:sz="0" w:space="0" w:color="auto"/>
        <w:left w:val="none" w:sz="0" w:space="0" w:color="auto"/>
        <w:bottom w:val="none" w:sz="0" w:space="0" w:color="auto"/>
        <w:right w:val="none" w:sz="0" w:space="0" w:color="auto"/>
      </w:divBdr>
    </w:div>
    <w:div w:id="327485570">
      <w:marLeft w:val="0"/>
      <w:marRight w:val="0"/>
      <w:marTop w:val="0"/>
      <w:marBottom w:val="0"/>
      <w:divBdr>
        <w:top w:val="none" w:sz="0" w:space="0" w:color="auto"/>
        <w:left w:val="none" w:sz="0" w:space="0" w:color="auto"/>
        <w:bottom w:val="none" w:sz="0" w:space="0" w:color="auto"/>
        <w:right w:val="none" w:sz="0" w:space="0" w:color="auto"/>
      </w:divBdr>
    </w:div>
    <w:div w:id="327485572">
      <w:marLeft w:val="0"/>
      <w:marRight w:val="0"/>
      <w:marTop w:val="0"/>
      <w:marBottom w:val="0"/>
      <w:divBdr>
        <w:top w:val="none" w:sz="0" w:space="0" w:color="auto"/>
        <w:left w:val="none" w:sz="0" w:space="0" w:color="auto"/>
        <w:bottom w:val="none" w:sz="0" w:space="0" w:color="auto"/>
        <w:right w:val="none" w:sz="0" w:space="0" w:color="auto"/>
      </w:divBdr>
    </w:div>
    <w:div w:id="327485574">
      <w:marLeft w:val="0"/>
      <w:marRight w:val="0"/>
      <w:marTop w:val="0"/>
      <w:marBottom w:val="0"/>
      <w:divBdr>
        <w:top w:val="none" w:sz="0" w:space="0" w:color="auto"/>
        <w:left w:val="none" w:sz="0" w:space="0" w:color="auto"/>
        <w:bottom w:val="none" w:sz="0" w:space="0" w:color="auto"/>
        <w:right w:val="none" w:sz="0" w:space="0" w:color="auto"/>
      </w:divBdr>
    </w:div>
    <w:div w:id="327485580">
      <w:marLeft w:val="0"/>
      <w:marRight w:val="0"/>
      <w:marTop w:val="0"/>
      <w:marBottom w:val="0"/>
      <w:divBdr>
        <w:top w:val="none" w:sz="0" w:space="0" w:color="auto"/>
        <w:left w:val="none" w:sz="0" w:space="0" w:color="auto"/>
        <w:bottom w:val="none" w:sz="0" w:space="0" w:color="auto"/>
        <w:right w:val="none" w:sz="0" w:space="0" w:color="auto"/>
      </w:divBdr>
      <w:divsChild>
        <w:div w:id="327485448">
          <w:marLeft w:val="0"/>
          <w:marRight w:val="0"/>
          <w:marTop w:val="0"/>
          <w:marBottom w:val="0"/>
          <w:divBdr>
            <w:top w:val="none" w:sz="0" w:space="0" w:color="auto"/>
            <w:left w:val="none" w:sz="0" w:space="0" w:color="auto"/>
            <w:bottom w:val="none" w:sz="0" w:space="0" w:color="auto"/>
            <w:right w:val="none" w:sz="0" w:space="0" w:color="auto"/>
          </w:divBdr>
        </w:div>
        <w:div w:id="327485527">
          <w:marLeft w:val="0"/>
          <w:marRight w:val="0"/>
          <w:marTop w:val="0"/>
          <w:marBottom w:val="0"/>
          <w:divBdr>
            <w:top w:val="none" w:sz="0" w:space="0" w:color="auto"/>
            <w:left w:val="none" w:sz="0" w:space="0" w:color="auto"/>
            <w:bottom w:val="none" w:sz="0" w:space="0" w:color="auto"/>
            <w:right w:val="none" w:sz="0" w:space="0" w:color="auto"/>
          </w:divBdr>
        </w:div>
      </w:divsChild>
    </w:div>
    <w:div w:id="327485582">
      <w:marLeft w:val="0"/>
      <w:marRight w:val="0"/>
      <w:marTop w:val="0"/>
      <w:marBottom w:val="0"/>
      <w:divBdr>
        <w:top w:val="none" w:sz="0" w:space="0" w:color="auto"/>
        <w:left w:val="none" w:sz="0" w:space="0" w:color="auto"/>
        <w:bottom w:val="none" w:sz="0" w:space="0" w:color="auto"/>
        <w:right w:val="none" w:sz="0" w:space="0" w:color="auto"/>
      </w:divBdr>
    </w:div>
    <w:div w:id="327485583">
      <w:marLeft w:val="0"/>
      <w:marRight w:val="0"/>
      <w:marTop w:val="0"/>
      <w:marBottom w:val="0"/>
      <w:divBdr>
        <w:top w:val="none" w:sz="0" w:space="0" w:color="auto"/>
        <w:left w:val="none" w:sz="0" w:space="0" w:color="auto"/>
        <w:bottom w:val="none" w:sz="0" w:space="0" w:color="auto"/>
        <w:right w:val="none" w:sz="0" w:space="0" w:color="auto"/>
      </w:divBdr>
    </w:div>
    <w:div w:id="327485584">
      <w:marLeft w:val="0"/>
      <w:marRight w:val="0"/>
      <w:marTop w:val="0"/>
      <w:marBottom w:val="0"/>
      <w:divBdr>
        <w:top w:val="none" w:sz="0" w:space="0" w:color="auto"/>
        <w:left w:val="none" w:sz="0" w:space="0" w:color="auto"/>
        <w:bottom w:val="none" w:sz="0" w:space="0" w:color="auto"/>
        <w:right w:val="none" w:sz="0" w:space="0" w:color="auto"/>
      </w:divBdr>
    </w:div>
    <w:div w:id="327485586">
      <w:marLeft w:val="0"/>
      <w:marRight w:val="0"/>
      <w:marTop w:val="0"/>
      <w:marBottom w:val="0"/>
      <w:divBdr>
        <w:top w:val="none" w:sz="0" w:space="0" w:color="auto"/>
        <w:left w:val="none" w:sz="0" w:space="0" w:color="auto"/>
        <w:bottom w:val="none" w:sz="0" w:space="0" w:color="auto"/>
        <w:right w:val="none" w:sz="0" w:space="0" w:color="auto"/>
      </w:divBdr>
    </w:div>
    <w:div w:id="327485589">
      <w:marLeft w:val="0"/>
      <w:marRight w:val="0"/>
      <w:marTop w:val="0"/>
      <w:marBottom w:val="0"/>
      <w:divBdr>
        <w:top w:val="none" w:sz="0" w:space="0" w:color="auto"/>
        <w:left w:val="none" w:sz="0" w:space="0" w:color="auto"/>
        <w:bottom w:val="none" w:sz="0" w:space="0" w:color="auto"/>
        <w:right w:val="none" w:sz="0" w:space="0" w:color="auto"/>
      </w:divBdr>
    </w:div>
    <w:div w:id="327485593">
      <w:marLeft w:val="0"/>
      <w:marRight w:val="0"/>
      <w:marTop w:val="0"/>
      <w:marBottom w:val="0"/>
      <w:divBdr>
        <w:top w:val="none" w:sz="0" w:space="0" w:color="auto"/>
        <w:left w:val="none" w:sz="0" w:space="0" w:color="auto"/>
        <w:bottom w:val="none" w:sz="0" w:space="0" w:color="auto"/>
        <w:right w:val="none" w:sz="0" w:space="0" w:color="auto"/>
      </w:divBdr>
      <w:divsChild>
        <w:div w:id="327485467">
          <w:marLeft w:val="0"/>
          <w:marRight w:val="0"/>
          <w:marTop w:val="0"/>
          <w:marBottom w:val="0"/>
          <w:divBdr>
            <w:top w:val="none" w:sz="0" w:space="0" w:color="auto"/>
            <w:left w:val="none" w:sz="0" w:space="0" w:color="auto"/>
            <w:bottom w:val="none" w:sz="0" w:space="0" w:color="auto"/>
            <w:right w:val="none" w:sz="0" w:space="0" w:color="auto"/>
          </w:divBdr>
        </w:div>
        <w:div w:id="327485523">
          <w:marLeft w:val="0"/>
          <w:marRight w:val="0"/>
          <w:marTop w:val="0"/>
          <w:marBottom w:val="0"/>
          <w:divBdr>
            <w:top w:val="none" w:sz="0" w:space="0" w:color="auto"/>
            <w:left w:val="none" w:sz="0" w:space="0" w:color="auto"/>
            <w:bottom w:val="none" w:sz="0" w:space="0" w:color="auto"/>
            <w:right w:val="none" w:sz="0" w:space="0" w:color="auto"/>
          </w:divBdr>
        </w:div>
      </w:divsChild>
    </w:div>
    <w:div w:id="327485594">
      <w:marLeft w:val="0"/>
      <w:marRight w:val="0"/>
      <w:marTop w:val="0"/>
      <w:marBottom w:val="0"/>
      <w:divBdr>
        <w:top w:val="none" w:sz="0" w:space="0" w:color="auto"/>
        <w:left w:val="none" w:sz="0" w:space="0" w:color="auto"/>
        <w:bottom w:val="none" w:sz="0" w:space="0" w:color="auto"/>
        <w:right w:val="none" w:sz="0" w:space="0" w:color="auto"/>
      </w:divBdr>
      <w:divsChild>
        <w:div w:id="327485551">
          <w:marLeft w:val="0"/>
          <w:marRight w:val="0"/>
          <w:marTop w:val="100"/>
          <w:marBottom w:val="100"/>
          <w:divBdr>
            <w:top w:val="none" w:sz="0" w:space="0" w:color="auto"/>
            <w:left w:val="none" w:sz="0" w:space="0" w:color="auto"/>
            <w:bottom w:val="none" w:sz="0" w:space="0" w:color="auto"/>
            <w:right w:val="none" w:sz="0" w:space="0" w:color="auto"/>
          </w:divBdr>
          <w:divsChild>
            <w:div w:id="327485581">
              <w:marLeft w:val="0"/>
              <w:marRight w:val="0"/>
              <w:marTop w:val="0"/>
              <w:marBottom w:val="0"/>
              <w:divBdr>
                <w:top w:val="none" w:sz="0" w:space="0" w:color="auto"/>
                <w:left w:val="none" w:sz="0" w:space="0" w:color="auto"/>
                <w:bottom w:val="none" w:sz="0" w:space="0" w:color="auto"/>
                <w:right w:val="none" w:sz="0" w:space="0" w:color="auto"/>
              </w:divBdr>
              <w:divsChild>
                <w:div w:id="327485452">
                  <w:marLeft w:val="150"/>
                  <w:marRight w:val="150"/>
                  <w:marTop w:val="0"/>
                  <w:marBottom w:val="0"/>
                  <w:divBdr>
                    <w:top w:val="none" w:sz="0" w:space="0" w:color="auto"/>
                    <w:left w:val="none" w:sz="0" w:space="0" w:color="auto"/>
                    <w:bottom w:val="none" w:sz="0" w:space="0" w:color="auto"/>
                    <w:right w:val="none" w:sz="0" w:space="0" w:color="auto"/>
                  </w:divBdr>
                  <w:divsChild>
                    <w:div w:id="327485560">
                      <w:marLeft w:val="0"/>
                      <w:marRight w:val="0"/>
                      <w:marTop w:val="0"/>
                      <w:marBottom w:val="225"/>
                      <w:divBdr>
                        <w:top w:val="none" w:sz="0" w:space="0" w:color="auto"/>
                        <w:left w:val="none" w:sz="0" w:space="0" w:color="auto"/>
                        <w:bottom w:val="none" w:sz="0" w:space="0" w:color="auto"/>
                        <w:right w:val="none" w:sz="0" w:space="0" w:color="auto"/>
                      </w:divBdr>
                      <w:divsChild>
                        <w:div w:id="3274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485596">
      <w:marLeft w:val="0"/>
      <w:marRight w:val="0"/>
      <w:marTop w:val="0"/>
      <w:marBottom w:val="0"/>
      <w:divBdr>
        <w:top w:val="none" w:sz="0" w:space="0" w:color="auto"/>
        <w:left w:val="none" w:sz="0" w:space="0" w:color="auto"/>
        <w:bottom w:val="none" w:sz="0" w:space="0" w:color="auto"/>
        <w:right w:val="none" w:sz="0" w:space="0" w:color="auto"/>
      </w:divBdr>
    </w:div>
    <w:div w:id="327485600">
      <w:marLeft w:val="0"/>
      <w:marRight w:val="0"/>
      <w:marTop w:val="0"/>
      <w:marBottom w:val="0"/>
      <w:divBdr>
        <w:top w:val="none" w:sz="0" w:space="0" w:color="auto"/>
        <w:left w:val="none" w:sz="0" w:space="0" w:color="auto"/>
        <w:bottom w:val="none" w:sz="0" w:space="0" w:color="auto"/>
        <w:right w:val="none" w:sz="0" w:space="0" w:color="auto"/>
      </w:divBdr>
      <w:divsChild>
        <w:div w:id="327485440">
          <w:marLeft w:val="0"/>
          <w:marRight w:val="0"/>
          <w:marTop w:val="0"/>
          <w:marBottom w:val="0"/>
          <w:divBdr>
            <w:top w:val="none" w:sz="0" w:space="0" w:color="auto"/>
            <w:left w:val="none" w:sz="0" w:space="0" w:color="auto"/>
            <w:bottom w:val="none" w:sz="0" w:space="0" w:color="auto"/>
            <w:right w:val="none" w:sz="0" w:space="0" w:color="auto"/>
          </w:divBdr>
        </w:div>
        <w:div w:id="327485441">
          <w:marLeft w:val="0"/>
          <w:marRight w:val="0"/>
          <w:marTop w:val="0"/>
          <w:marBottom w:val="0"/>
          <w:divBdr>
            <w:top w:val="none" w:sz="0" w:space="0" w:color="auto"/>
            <w:left w:val="none" w:sz="0" w:space="0" w:color="auto"/>
            <w:bottom w:val="none" w:sz="0" w:space="0" w:color="auto"/>
            <w:right w:val="none" w:sz="0" w:space="0" w:color="auto"/>
          </w:divBdr>
        </w:div>
        <w:div w:id="327485454">
          <w:marLeft w:val="0"/>
          <w:marRight w:val="0"/>
          <w:marTop w:val="0"/>
          <w:marBottom w:val="0"/>
          <w:divBdr>
            <w:top w:val="none" w:sz="0" w:space="0" w:color="auto"/>
            <w:left w:val="none" w:sz="0" w:space="0" w:color="auto"/>
            <w:bottom w:val="none" w:sz="0" w:space="0" w:color="auto"/>
            <w:right w:val="none" w:sz="0" w:space="0" w:color="auto"/>
          </w:divBdr>
        </w:div>
        <w:div w:id="327485479">
          <w:marLeft w:val="0"/>
          <w:marRight w:val="0"/>
          <w:marTop w:val="0"/>
          <w:marBottom w:val="0"/>
          <w:divBdr>
            <w:top w:val="none" w:sz="0" w:space="0" w:color="auto"/>
            <w:left w:val="none" w:sz="0" w:space="0" w:color="auto"/>
            <w:bottom w:val="none" w:sz="0" w:space="0" w:color="auto"/>
            <w:right w:val="none" w:sz="0" w:space="0" w:color="auto"/>
          </w:divBdr>
        </w:div>
        <w:div w:id="327485517">
          <w:marLeft w:val="0"/>
          <w:marRight w:val="0"/>
          <w:marTop w:val="0"/>
          <w:marBottom w:val="0"/>
          <w:divBdr>
            <w:top w:val="none" w:sz="0" w:space="0" w:color="auto"/>
            <w:left w:val="none" w:sz="0" w:space="0" w:color="auto"/>
            <w:bottom w:val="none" w:sz="0" w:space="0" w:color="auto"/>
            <w:right w:val="none" w:sz="0" w:space="0" w:color="auto"/>
          </w:divBdr>
        </w:div>
        <w:div w:id="327485518">
          <w:marLeft w:val="0"/>
          <w:marRight w:val="0"/>
          <w:marTop w:val="0"/>
          <w:marBottom w:val="0"/>
          <w:divBdr>
            <w:top w:val="none" w:sz="0" w:space="0" w:color="auto"/>
            <w:left w:val="none" w:sz="0" w:space="0" w:color="auto"/>
            <w:bottom w:val="none" w:sz="0" w:space="0" w:color="auto"/>
            <w:right w:val="none" w:sz="0" w:space="0" w:color="auto"/>
          </w:divBdr>
        </w:div>
        <w:div w:id="327485542">
          <w:marLeft w:val="0"/>
          <w:marRight w:val="0"/>
          <w:marTop w:val="0"/>
          <w:marBottom w:val="0"/>
          <w:divBdr>
            <w:top w:val="none" w:sz="0" w:space="0" w:color="auto"/>
            <w:left w:val="none" w:sz="0" w:space="0" w:color="auto"/>
            <w:bottom w:val="none" w:sz="0" w:space="0" w:color="auto"/>
            <w:right w:val="none" w:sz="0" w:space="0" w:color="auto"/>
          </w:divBdr>
        </w:div>
        <w:div w:id="327485561">
          <w:marLeft w:val="0"/>
          <w:marRight w:val="0"/>
          <w:marTop w:val="0"/>
          <w:marBottom w:val="0"/>
          <w:divBdr>
            <w:top w:val="none" w:sz="0" w:space="0" w:color="auto"/>
            <w:left w:val="none" w:sz="0" w:space="0" w:color="auto"/>
            <w:bottom w:val="none" w:sz="0" w:space="0" w:color="auto"/>
            <w:right w:val="none" w:sz="0" w:space="0" w:color="auto"/>
          </w:divBdr>
        </w:div>
        <w:div w:id="327485568">
          <w:marLeft w:val="0"/>
          <w:marRight w:val="0"/>
          <w:marTop w:val="0"/>
          <w:marBottom w:val="0"/>
          <w:divBdr>
            <w:top w:val="none" w:sz="0" w:space="0" w:color="auto"/>
            <w:left w:val="none" w:sz="0" w:space="0" w:color="auto"/>
            <w:bottom w:val="none" w:sz="0" w:space="0" w:color="auto"/>
            <w:right w:val="none" w:sz="0" w:space="0" w:color="auto"/>
          </w:divBdr>
        </w:div>
        <w:div w:id="327485571">
          <w:marLeft w:val="0"/>
          <w:marRight w:val="0"/>
          <w:marTop w:val="0"/>
          <w:marBottom w:val="0"/>
          <w:divBdr>
            <w:top w:val="none" w:sz="0" w:space="0" w:color="auto"/>
            <w:left w:val="none" w:sz="0" w:space="0" w:color="auto"/>
            <w:bottom w:val="none" w:sz="0" w:space="0" w:color="auto"/>
            <w:right w:val="none" w:sz="0" w:space="0" w:color="auto"/>
          </w:divBdr>
        </w:div>
        <w:div w:id="327485626">
          <w:marLeft w:val="0"/>
          <w:marRight w:val="0"/>
          <w:marTop w:val="0"/>
          <w:marBottom w:val="0"/>
          <w:divBdr>
            <w:top w:val="none" w:sz="0" w:space="0" w:color="auto"/>
            <w:left w:val="none" w:sz="0" w:space="0" w:color="auto"/>
            <w:bottom w:val="none" w:sz="0" w:space="0" w:color="auto"/>
            <w:right w:val="none" w:sz="0" w:space="0" w:color="auto"/>
          </w:divBdr>
        </w:div>
        <w:div w:id="327485627">
          <w:marLeft w:val="0"/>
          <w:marRight w:val="0"/>
          <w:marTop w:val="0"/>
          <w:marBottom w:val="0"/>
          <w:divBdr>
            <w:top w:val="none" w:sz="0" w:space="0" w:color="auto"/>
            <w:left w:val="none" w:sz="0" w:space="0" w:color="auto"/>
            <w:bottom w:val="none" w:sz="0" w:space="0" w:color="auto"/>
            <w:right w:val="none" w:sz="0" w:space="0" w:color="auto"/>
          </w:divBdr>
        </w:div>
      </w:divsChild>
    </w:div>
    <w:div w:id="327485601">
      <w:marLeft w:val="0"/>
      <w:marRight w:val="0"/>
      <w:marTop w:val="0"/>
      <w:marBottom w:val="0"/>
      <w:divBdr>
        <w:top w:val="none" w:sz="0" w:space="0" w:color="auto"/>
        <w:left w:val="none" w:sz="0" w:space="0" w:color="auto"/>
        <w:bottom w:val="none" w:sz="0" w:space="0" w:color="auto"/>
        <w:right w:val="none" w:sz="0" w:space="0" w:color="auto"/>
      </w:divBdr>
    </w:div>
    <w:div w:id="327485602">
      <w:marLeft w:val="0"/>
      <w:marRight w:val="0"/>
      <w:marTop w:val="0"/>
      <w:marBottom w:val="0"/>
      <w:divBdr>
        <w:top w:val="none" w:sz="0" w:space="0" w:color="auto"/>
        <w:left w:val="none" w:sz="0" w:space="0" w:color="auto"/>
        <w:bottom w:val="none" w:sz="0" w:space="0" w:color="auto"/>
        <w:right w:val="none" w:sz="0" w:space="0" w:color="auto"/>
      </w:divBdr>
      <w:divsChild>
        <w:div w:id="327485443">
          <w:marLeft w:val="0"/>
          <w:marRight w:val="0"/>
          <w:marTop w:val="0"/>
          <w:marBottom w:val="0"/>
          <w:divBdr>
            <w:top w:val="none" w:sz="0" w:space="0" w:color="auto"/>
            <w:left w:val="none" w:sz="0" w:space="0" w:color="auto"/>
            <w:bottom w:val="none" w:sz="0" w:space="0" w:color="auto"/>
            <w:right w:val="none" w:sz="0" w:space="0" w:color="auto"/>
          </w:divBdr>
        </w:div>
        <w:div w:id="327485520">
          <w:marLeft w:val="0"/>
          <w:marRight w:val="0"/>
          <w:marTop w:val="0"/>
          <w:marBottom w:val="0"/>
          <w:divBdr>
            <w:top w:val="none" w:sz="0" w:space="0" w:color="auto"/>
            <w:left w:val="none" w:sz="0" w:space="0" w:color="auto"/>
            <w:bottom w:val="none" w:sz="0" w:space="0" w:color="auto"/>
            <w:right w:val="none" w:sz="0" w:space="0" w:color="auto"/>
          </w:divBdr>
        </w:div>
      </w:divsChild>
    </w:div>
    <w:div w:id="327485603">
      <w:marLeft w:val="0"/>
      <w:marRight w:val="0"/>
      <w:marTop w:val="0"/>
      <w:marBottom w:val="0"/>
      <w:divBdr>
        <w:top w:val="none" w:sz="0" w:space="0" w:color="auto"/>
        <w:left w:val="none" w:sz="0" w:space="0" w:color="auto"/>
        <w:bottom w:val="none" w:sz="0" w:space="0" w:color="auto"/>
        <w:right w:val="none" w:sz="0" w:space="0" w:color="auto"/>
      </w:divBdr>
    </w:div>
    <w:div w:id="327485604">
      <w:marLeft w:val="0"/>
      <w:marRight w:val="0"/>
      <w:marTop w:val="0"/>
      <w:marBottom w:val="0"/>
      <w:divBdr>
        <w:top w:val="none" w:sz="0" w:space="0" w:color="auto"/>
        <w:left w:val="none" w:sz="0" w:space="0" w:color="auto"/>
        <w:bottom w:val="none" w:sz="0" w:space="0" w:color="auto"/>
        <w:right w:val="none" w:sz="0" w:space="0" w:color="auto"/>
      </w:divBdr>
    </w:div>
    <w:div w:id="327485605">
      <w:marLeft w:val="0"/>
      <w:marRight w:val="0"/>
      <w:marTop w:val="0"/>
      <w:marBottom w:val="0"/>
      <w:divBdr>
        <w:top w:val="none" w:sz="0" w:space="0" w:color="auto"/>
        <w:left w:val="none" w:sz="0" w:space="0" w:color="auto"/>
        <w:bottom w:val="none" w:sz="0" w:space="0" w:color="auto"/>
        <w:right w:val="none" w:sz="0" w:space="0" w:color="auto"/>
      </w:divBdr>
    </w:div>
    <w:div w:id="327485606">
      <w:marLeft w:val="0"/>
      <w:marRight w:val="0"/>
      <w:marTop w:val="0"/>
      <w:marBottom w:val="0"/>
      <w:divBdr>
        <w:top w:val="none" w:sz="0" w:space="0" w:color="auto"/>
        <w:left w:val="none" w:sz="0" w:space="0" w:color="auto"/>
        <w:bottom w:val="none" w:sz="0" w:space="0" w:color="auto"/>
        <w:right w:val="none" w:sz="0" w:space="0" w:color="auto"/>
      </w:divBdr>
      <w:divsChild>
        <w:div w:id="327485460">
          <w:marLeft w:val="0"/>
          <w:marRight w:val="0"/>
          <w:marTop w:val="0"/>
          <w:marBottom w:val="0"/>
          <w:divBdr>
            <w:top w:val="none" w:sz="0" w:space="0" w:color="auto"/>
            <w:left w:val="none" w:sz="0" w:space="0" w:color="auto"/>
            <w:bottom w:val="none" w:sz="0" w:space="0" w:color="auto"/>
            <w:right w:val="none" w:sz="0" w:space="0" w:color="auto"/>
          </w:divBdr>
          <w:divsChild>
            <w:div w:id="327485463">
              <w:marLeft w:val="0"/>
              <w:marRight w:val="0"/>
              <w:marTop w:val="0"/>
              <w:marBottom w:val="0"/>
              <w:divBdr>
                <w:top w:val="none" w:sz="0" w:space="0" w:color="auto"/>
                <w:left w:val="none" w:sz="0" w:space="0" w:color="auto"/>
                <w:bottom w:val="none" w:sz="0" w:space="0" w:color="auto"/>
                <w:right w:val="none" w:sz="0" w:space="0" w:color="auto"/>
              </w:divBdr>
              <w:divsChild>
                <w:div w:id="327485470">
                  <w:marLeft w:val="0"/>
                  <w:marRight w:val="0"/>
                  <w:marTop w:val="0"/>
                  <w:marBottom w:val="0"/>
                  <w:divBdr>
                    <w:top w:val="none" w:sz="0" w:space="0" w:color="auto"/>
                    <w:left w:val="none" w:sz="0" w:space="0" w:color="auto"/>
                    <w:bottom w:val="none" w:sz="0" w:space="0" w:color="auto"/>
                    <w:right w:val="none" w:sz="0" w:space="0" w:color="auto"/>
                  </w:divBdr>
                  <w:divsChild>
                    <w:div w:id="327485455">
                      <w:marLeft w:val="0"/>
                      <w:marRight w:val="0"/>
                      <w:marTop w:val="0"/>
                      <w:marBottom w:val="0"/>
                      <w:divBdr>
                        <w:top w:val="none" w:sz="0" w:space="0" w:color="auto"/>
                        <w:left w:val="none" w:sz="0" w:space="0" w:color="auto"/>
                        <w:bottom w:val="none" w:sz="0" w:space="0" w:color="auto"/>
                        <w:right w:val="none" w:sz="0" w:space="0" w:color="auto"/>
                      </w:divBdr>
                      <w:divsChild>
                        <w:div w:id="327485540">
                          <w:marLeft w:val="0"/>
                          <w:marRight w:val="0"/>
                          <w:marTop w:val="0"/>
                          <w:marBottom w:val="0"/>
                          <w:divBdr>
                            <w:top w:val="none" w:sz="0" w:space="0" w:color="auto"/>
                            <w:left w:val="none" w:sz="0" w:space="0" w:color="auto"/>
                            <w:bottom w:val="none" w:sz="0" w:space="0" w:color="auto"/>
                            <w:right w:val="none" w:sz="0" w:space="0" w:color="auto"/>
                          </w:divBdr>
                          <w:divsChild>
                            <w:div w:id="327485431">
                              <w:marLeft w:val="0"/>
                              <w:marRight w:val="-100"/>
                              <w:marTop w:val="0"/>
                              <w:marBottom w:val="0"/>
                              <w:divBdr>
                                <w:top w:val="none" w:sz="0" w:space="0" w:color="auto"/>
                                <w:left w:val="none" w:sz="0" w:space="0" w:color="auto"/>
                                <w:bottom w:val="none" w:sz="0" w:space="0" w:color="auto"/>
                                <w:right w:val="none" w:sz="0" w:space="0" w:color="auto"/>
                              </w:divBdr>
                              <w:divsChild>
                                <w:div w:id="327485585">
                                  <w:marLeft w:val="0"/>
                                  <w:marRight w:val="0"/>
                                  <w:marTop w:val="0"/>
                                  <w:marBottom w:val="0"/>
                                  <w:divBdr>
                                    <w:top w:val="none" w:sz="0" w:space="0" w:color="auto"/>
                                    <w:left w:val="none" w:sz="0" w:space="0" w:color="auto"/>
                                    <w:bottom w:val="none" w:sz="0" w:space="0" w:color="auto"/>
                                    <w:right w:val="none" w:sz="0" w:space="0" w:color="auto"/>
                                  </w:divBdr>
                                  <w:divsChild>
                                    <w:div w:id="327485489">
                                      <w:marLeft w:val="0"/>
                                      <w:marRight w:val="0"/>
                                      <w:marTop w:val="0"/>
                                      <w:marBottom w:val="0"/>
                                      <w:divBdr>
                                        <w:top w:val="none" w:sz="0" w:space="0" w:color="auto"/>
                                        <w:left w:val="none" w:sz="0" w:space="0" w:color="auto"/>
                                        <w:bottom w:val="none" w:sz="0" w:space="0" w:color="auto"/>
                                        <w:right w:val="none" w:sz="0" w:space="0" w:color="auto"/>
                                      </w:divBdr>
                                      <w:divsChild>
                                        <w:div w:id="327485435">
                                          <w:marLeft w:val="0"/>
                                          <w:marRight w:val="0"/>
                                          <w:marTop w:val="0"/>
                                          <w:marBottom w:val="0"/>
                                          <w:divBdr>
                                            <w:top w:val="none" w:sz="0" w:space="0" w:color="auto"/>
                                            <w:left w:val="none" w:sz="0" w:space="0" w:color="auto"/>
                                            <w:bottom w:val="none" w:sz="0" w:space="0" w:color="auto"/>
                                            <w:right w:val="none" w:sz="0" w:space="0" w:color="auto"/>
                                          </w:divBdr>
                                          <w:divsChild>
                                            <w:div w:id="327485514">
                                              <w:marLeft w:val="0"/>
                                              <w:marRight w:val="0"/>
                                              <w:marTop w:val="0"/>
                                              <w:marBottom w:val="0"/>
                                              <w:divBdr>
                                                <w:top w:val="none" w:sz="0" w:space="0" w:color="auto"/>
                                                <w:left w:val="none" w:sz="0" w:space="0" w:color="auto"/>
                                                <w:bottom w:val="none" w:sz="0" w:space="0" w:color="auto"/>
                                                <w:right w:val="none" w:sz="0" w:space="0" w:color="auto"/>
                                              </w:divBdr>
                                              <w:divsChild>
                                                <w:div w:id="327485492">
                                                  <w:marLeft w:val="0"/>
                                                  <w:marRight w:val="0"/>
                                                  <w:marTop w:val="0"/>
                                                  <w:marBottom w:val="0"/>
                                                  <w:divBdr>
                                                    <w:top w:val="none" w:sz="0" w:space="0" w:color="auto"/>
                                                    <w:left w:val="none" w:sz="0" w:space="0" w:color="auto"/>
                                                    <w:bottom w:val="none" w:sz="0" w:space="0" w:color="auto"/>
                                                    <w:right w:val="none" w:sz="0" w:space="0" w:color="auto"/>
                                                  </w:divBdr>
                                                  <w:divsChild>
                                                    <w:div w:id="3274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7485609">
      <w:marLeft w:val="0"/>
      <w:marRight w:val="0"/>
      <w:marTop w:val="0"/>
      <w:marBottom w:val="0"/>
      <w:divBdr>
        <w:top w:val="none" w:sz="0" w:space="0" w:color="auto"/>
        <w:left w:val="none" w:sz="0" w:space="0" w:color="auto"/>
        <w:bottom w:val="none" w:sz="0" w:space="0" w:color="auto"/>
        <w:right w:val="none" w:sz="0" w:space="0" w:color="auto"/>
      </w:divBdr>
      <w:divsChild>
        <w:div w:id="327485439">
          <w:marLeft w:val="0"/>
          <w:marRight w:val="0"/>
          <w:marTop w:val="0"/>
          <w:marBottom w:val="0"/>
          <w:divBdr>
            <w:top w:val="none" w:sz="0" w:space="0" w:color="auto"/>
            <w:left w:val="none" w:sz="0" w:space="0" w:color="auto"/>
            <w:bottom w:val="none" w:sz="0" w:space="0" w:color="auto"/>
            <w:right w:val="none" w:sz="0" w:space="0" w:color="auto"/>
          </w:divBdr>
        </w:div>
        <w:div w:id="327485557">
          <w:marLeft w:val="0"/>
          <w:marRight w:val="0"/>
          <w:marTop w:val="0"/>
          <w:marBottom w:val="0"/>
          <w:divBdr>
            <w:top w:val="none" w:sz="0" w:space="0" w:color="auto"/>
            <w:left w:val="none" w:sz="0" w:space="0" w:color="auto"/>
            <w:bottom w:val="none" w:sz="0" w:space="0" w:color="auto"/>
            <w:right w:val="none" w:sz="0" w:space="0" w:color="auto"/>
          </w:divBdr>
        </w:div>
      </w:divsChild>
    </w:div>
    <w:div w:id="327485616">
      <w:marLeft w:val="0"/>
      <w:marRight w:val="0"/>
      <w:marTop w:val="0"/>
      <w:marBottom w:val="0"/>
      <w:divBdr>
        <w:top w:val="none" w:sz="0" w:space="0" w:color="auto"/>
        <w:left w:val="none" w:sz="0" w:space="0" w:color="auto"/>
        <w:bottom w:val="none" w:sz="0" w:space="0" w:color="auto"/>
        <w:right w:val="none" w:sz="0" w:space="0" w:color="auto"/>
      </w:divBdr>
      <w:divsChild>
        <w:div w:id="327485566">
          <w:marLeft w:val="0"/>
          <w:marRight w:val="0"/>
          <w:marTop w:val="0"/>
          <w:marBottom w:val="0"/>
          <w:divBdr>
            <w:top w:val="none" w:sz="0" w:space="0" w:color="auto"/>
            <w:left w:val="none" w:sz="0" w:space="0" w:color="auto"/>
            <w:bottom w:val="none" w:sz="0" w:space="0" w:color="auto"/>
            <w:right w:val="none" w:sz="0" w:space="0" w:color="auto"/>
          </w:divBdr>
        </w:div>
      </w:divsChild>
    </w:div>
    <w:div w:id="327485618">
      <w:marLeft w:val="0"/>
      <w:marRight w:val="0"/>
      <w:marTop w:val="0"/>
      <w:marBottom w:val="0"/>
      <w:divBdr>
        <w:top w:val="none" w:sz="0" w:space="0" w:color="auto"/>
        <w:left w:val="none" w:sz="0" w:space="0" w:color="auto"/>
        <w:bottom w:val="none" w:sz="0" w:space="0" w:color="auto"/>
        <w:right w:val="none" w:sz="0" w:space="0" w:color="auto"/>
      </w:divBdr>
    </w:div>
    <w:div w:id="327485621">
      <w:marLeft w:val="0"/>
      <w:marRight w:val="0"/>
      <w:marTop w:val="0"/>
      <w:marBottom w:val="0"/>
      <w:divBdr>
        <w:top w:val="none" w:sz="0" w:space="0" w:color="auto"/>
        <w:left w:val="none" w:sz="0" w:space="0" w:color="auto"/>
        <w:bottom w:val="none" w:sz="0" w:space="0" w:color="auto"/>
        <w:right w:val="none" w:sz="0" w:space="0" w:color="auto"/>
      </w:divBdr>
    </w:div>
    <w:div w:id="327485623">
      <w:marLeft w:val="0"/>
      <w:marRight w:val="0"/>
      <w:marTop w:val="0"/>
      <w:marBottom w:val="0"/>
      <w:divBdr>
        <w:top w:val="none" w:sz="0" w:space="0" w:color="auto"/>
        <w:left w:val="none" w:sz="0" w:space="0" w:color="auto"/>
        <w:bottom w:val="none" w:sz="0" w:space="0" w:color="auto"/>
        <w:right w:val="none" w:sz="0" w:space="0" w:color="auto"/>
      </w:divBdr>
    </w:div>
    <w:div w:id="327485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c.europa.eu/europe2020/index_pl.htm" TargetMode="External"/><Relationship Id="rId18" Type="http://schemas.openxmlformats.org/officeDocument/2006/relationships/hyperlink" Target="http://pl.wikipedia.org/wiki/%C5%81%C4%85ka" TargetMode="External"/><Relationship Id="rId26" Type="http://schemas.openxmlformats.org/officeDocument/2006/relationships/hyperlink" Target="http://pl.wikipedia.org/wiki/K%C4%99dzierzyn_(K%C4%99dzierzyn-Ko%C5%BAle)" TargetMode="External"/><Relationship Id="rId39" Type="http://schemas.openxmlformats.org/officeDocument/2006/relationships/hyperlink" Target="http://pl.wikipedia.org/wiki/Miejsce_K%C5%82odnickie" TargetMode="External"/><Relationship Id="rId21" Type="http://schemas.openxmlformats.org/officeDocument/2006/relationships/hyperlink" Target="http://pl.wikipedia.org/wiki/1975" TargetMode="External"/><Relationship Id="rId34" Type="http://schemas.openxmlformats.org/officeDocument/2006/relationships/hyperlink" Target="http://pl.wikipedia.org/wiki/%C5%BBabieniec_(K%C4%99dzierzyn-Ko%C5%BAle)" TargetMode="External"/><Relationship Id="rId42" Type="http://schemas.openxmlformats.org/officeDocument/2006/relationships/hyperlink" Target="http://www.stat.gov.pl" TargetMode="External"/><Relationship Id="rId47" Type="http://schemas.openxmlformats.org/officeDocument/2006/relationships/hyperlink" Target="http://pl.wikipedia.org/wiki/K%C4%99dzierzyn_Ko%C5%BAle_Zachodnie" TargetMode="External"/><Relationship Id="rId50" Type="http://schemas.openxmlformats.org/officeDocument/2006/relationships/hyperlink" Target="http://pl.wikipedia.org/wiki/Odrza%C5%84ska_Droga_Wodna" TargetMode="External"/><Relationship Id="rId55" Type="http://schemas.openxmlformats.org/officeDocument/2006/relationships/hyperlink" Target="http://pl.wikipedia.org/wiki/Bydgoszcz" TargetMode="External"/><Relationship Id="rId63" Type="http://schemas.openxmlformats.org/officeDocument/2006/relationships/hyperlink" Target="http://www.pgi.gov.pl" TargetMode="External"/><Relationship Id="rId68"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energetyka.w.polsce.org" TargetMode="External"/><Relationship Id="rId2" Type="http://schemas.openxmlformats.org/officeDocument/2006/relationships/styles" Target="styles.xml"/><Relationship Id="rId16" Type="http://schemas.openxmlformats.org/officeDocument/2006/relationships/hyperlink" Target="http://pl.wikipedia.org/wiki/Dzielnica_miasta" TargetMode="External"/><Relationship Id="rId29" Type="http://schemas.openxmlformats.org/officeDocument/2006/relationships/hyperlink" Target="http://pl.wikipedia.org/wiki/Piast%C3%B3w_(K%C4%99dzierzyn-Ko%C5%BAle)" TargetMode="External"/><Relationship Id="rId11" Type="http://schemas.openxmlformats.org/officeDocument/2006/relationships/hyperlink" Target="mailto:albeko@poczta.fm" TargetMode="External"/><Relationship Id="rId24" Type="http://schemas.openxmlformats.org/officeDocument/2006/relationships/hyperlink" Target="http://pl.wikipedia.org/wiki/K%C5%82odnica_(K%C4%99dzierzyn-Ko%C5%BAle)" TargetMode="External"/><Relationship Id="rId32" Type="http://schemas.openxmlformats.org/officeDocument/2006/relationships/hyperlink" Target="http://pl.wikipedia.org/wiki/Lenartowice_(K%C4%99dzierzyn-Ko%C5%BAle)" TargetMode="External"/><Relationship Id="rId37" Type="http://schemas.openxmlformats.org/officeDocument/2006/relationships/hyperlink" Target="http://pl.wikipedia.org/wiki/Cisowa_(K%C4%99dzierzyn-Ko%C5%BAle)" TargetMode="External"/><Relationship Id="rId40" Type="http://schemas.openxmlformats.org/officeDocument/2006/relationships/hyperlink" Target="http://pl.wikipedia.org/wiki/Azoty_(K%C4%99dzierzyn-Ko%C5%BAle)" TargetMode="External"/><Relationship Id="rId45" Type="http://schemas.openxmlformats.org/officeDocument/2006/relationships/hyperlink" Target="http://pl.wikipedia.org/wiki/K%C4%99dzierzyn_Ko%C5%BAle_(stacja_kolejowa)" TargetMode="External"/><Relationship Id="rId53" Type="http://schemas.openxmlformats.org/officeDocument/2006/relationships/hyperlink" Target="http://pl.wikipedia.org/wiki/Droga_wodna" TargetMode="External"/><Relationship Id="rId58" Type="http://schemas.openxmlformats.org/officeDocument/2006/relationships/hyperlink" Target="http://pl.wikipedia.org/wiki/Port_Gliwice" TargetMode="External"/><Relationship Id="rId66" Type="http://schemas.openxmlformats.org/officeDocument/2006/relationships/hyperlink" Target="http://www.ekoportal.p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pl.wikipedia.org/wiki/Ko%C5%BAle_(K%C4%99dzierzyn-Ko%C5%BAle)" TargetMode="External"/><Relationship Id="rId28" Type="http://schemas.openxmlformats.org/officeDocument/2006/relationships/hyperlink" Target="http://pl.wikipedia.org/wiki/Ku%C5%BAniczka_(K%C4%99dzierzyn-Ko%C5%BAle)" TargetMode="External"/><Relationship Id="rId36" Type="http://schemas.openxmlformats.org/officeDocument/2006/relationships/hyperlink" Target="http://pl.wikipedia.org/wiki/Ko%C5%BAle-Rogi_(K%C4%99dzierzyn-Ko%C5%BAle)" TargetMode="External"/><Relationship Id="rId49" Type="http://schemas.openxmlformats.org/officeDocument/2006/relationships/hyperlink" Target="http://pl.wikipedia.org/wiki/K%C4%99dzierzyn_Ko%C5%BAle_Azoty" TargetMode="External"/><Relationship Id="rId57" Type="http://schemas.openxmlformats.org/officeDocument/2006/relationships/hyperlink" Target="http://pl.wikipedia.org/wiki/G%C3%B3rny_%C5%9Al%C4%85sk" TargetMode="Externa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pl.wikipedia.org/wiki/Pole_(rolnictwo)" TargetMode="External"/><Relationship Id="rId31" Type="http://schemas.openxmlformats.org/officeDocument/2006/relationships/hyperlink" Target="http://pl.wikipedia.org/wiki/Blachownia_%C5%9Al%C4%85ska_(K%C4%99dzierzyn-Ko%C5%BAle)" TargetMode="External"/><Relationship Id="rId44" Type="http://schemas.openxmlformats.org/officeDocument/2006/relationships/footer" Target="footer1.xml"/><Relationship Id="rId52" Type="http://schemas.openxmlformats.org/officeDocument/2006/relationships/hyperlink" Target="http://pl.wikipedia.org/wiki/Kana%C5%82_Gliwicki" TargetMode="External"/><Relationship Id="rId60" Type="http://schemas.openxmlformats.org/officeDocument/2006/relationships/header" Target="header3.xml"/><Relationship Id="rId65" Type="http://schemas.openxmlformats.org/officeDocument/2006/relationships/image" Target="media/image6.png"/><Relationship Id="rId73" Type="http://schemas.openxmlformats.org/officeDocument/2006/relationships/hyperlink" Target="http://www.opole.pios.gov.p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pl.wikipedia.org/wiki/K%C4%99dzierzyn_(K%C4%99dzierzyn-Ko%C5%BAle)" TargetMode="External"/><Relationship Id="rId27" Type="http://schemas.openxmlformats.org/officeDocument/2006/relationships/hyperlink" Target="http://pl.wikipedia.org/wiki/Pogorzelec_(K%C4%99dzierzyn-Ko%C5%BAle)" TargetMode="External"/><Relationship Id="rId30" Type="http://schemas.openxmlformats.org/officeDocument/2006/relationships/hyperlink" Target="http://pl.wikipedia.org/wiki/Powsta%C5%84c%C3%B3w_%C5%9Al%C4%85skich_(K%C4%99dzierzyn-Ko%C5%BAle)" TargetMode="External"/><Relationship Id="rId35" Type="http://schemas.openxmlformats.org/officeDocument/2006/relationships/hyperlink" Target="http://pl.wikipedia.org/wiki/Ko%C5%BAle_(K%C4%99dzierzyn-Ko%C5%BAle)" TargetMode="External"/><Relationship Id="rId43" Type="http://schemas.openxmlformats.org/officeDocument/2006/relationships/hyperlink" Target="http://www.stat.gov.pl" TargetMode="External"/><Relationship Id="rId48" Type="http://schemas.openxmlformats.org/officeDocument/2006/relationships/hyperlink" Target="http://pl.wikipedia.org/wiki/S%C5%82awi%C4%99cice_(stacja_kolejowa)" TargetMode="External"/><Relationship Id="rId56" Type="http://schemas.openxmlformats.org/officeDocument/2006/relationships/hyperlink" Target="http://pl.wikipedia.org/wiki/Europa_Zachodnia" TargetMode="External"/><Relationship Id="rId64" Type="http://schemas.openxmlformats.org/officeDocument/2006/relationships/image" Target="media/image5.png"/><Relationship Id="rId69" Type="http://schemas.openxmlformats.org/officeDocument/2006/relationships/hyperlink" Target="http://baza.pgi.waw.pl/" TargetMode="External"/><Relationship Id="rId8" Type="http://schemas.openxmlformats.org/officeDocument/2006/relationships/header" Target="header1.xml"/><Relationship Id="rId51" Type="http://schemas.openxmlformats.org/officeDocument/2006/relationships/hyperlink" Target="http://pl.wikipedia.org/wiki/Odra" TargetMode="External"/><Relationship Id="rId72" Type="http://schemas.openxmlformats.org/officeDocument/2006/relationships/hyperlink" Target="http://www.oze.ranking.pl" TargetMode="External"/><Relationship Id="rId3" Type="http://schemas.openxmlformats.org/officeDocument/2006/relationships/settings" Target="settings.xml"/><Relationship Id="rId12" Type="http://schemas.openxmlformats.org/officeDocument/2006/relationships/hyperlink" Target="https://www.mr.gov.pl/strony/zadania/polityka-rozwoju-kraju/zarzadzanie-rozwojem-kraju/czym-jest-zarzadzanie-rozwojem/" TargetMode="External"/><Relationship Id="rId17" Type="http://schemas.openxmlformats.org/officeDocument/2006/relationships/hyperlink" Target="http://pl.wikipedia.org/wiki/Las" TargetMode="External"/><Relationship Id="rId25" Type="http://schemas.openxmlformats.org/officeDocument/2006/relationships/hyperlink" Target="http://pl.wikipedia.org/wiki/S%C5%82awi%C4%99cice_(K%C4%99dzierzyn-Ko%C5%BAle)" TargetMode="External"/><Relationship Id="rId33" Type="http://schemas.openxmlformats.org/officeDocument/2006/relationships/hyperlink" Target="http://pl.wikipedia.org/wiki/K%C5%82odnica_(K%C4%99dzierzyn-Ko%C5%BAle)" TargetMode="External"/><Relationship Id="rId38" Type="http://schemas.openxmlformats.org/officeDocument/2006/relationships/hyperlink" Target="http://pl.wikipedia.org/wiki/S%C5%82awi%C4%99cice_(K%C4%99dzierzyn-Ko%C5%BAle)" TargetMode="External"/><Relationship Id="rId46" Type="http://schemas.openxmlformats.org/officeDocument/2006/relationships/hyperlink" Target="http://pl.wikipedia.org/wiki/K%C4%99dzierzyn_Ko%C5%BAle_Przystanek" TargetMode="External"/><Relationship Id="rId59" Type="http://schemas.openxmlformats.org/officeDocument/2006/relationships/hyperlink" Target="http://pl.wikipedia.org/wiki/Port_rzeczny" TargetMode="External"/><Relationship Id="rId67" Type="http://schemas.openxmlformats.org/officeDocument/2006/relationships/header" Target="header4.xml"/><Relationship Id="rId20" Type="http://schemas.openxmlformats.org/officeDocument/2006/relationships/hyperlink" Target="http://pl.wikipedia.org/wiki/Miasto" TargetMode="External"/><Relationship Id="rId41" Type="http://schemas.openxmlformats.org/officeDocument/2006/relationships/hyperlink" Target="http://www.stat.gov.pl" TargetMode="External"/><Relationship Id="rId54" Type="http://schemas.openxmlformats.org/officeDocument/2006/relationships/hyperlink" Target="http://pl.wikipedia.org/wiki/Szczecin" TargetMode="External"/><Relationship Id="rId62" Type="http://schemas.openxmlformats.org/officeDocument/2006/relationships/hyperlink" Target="http://www.kzgw.gov.pl/Dyrektywa-Powodziowa.html" TargetMode="External"/><Relationship Id="rId70" Type="http://schemas.openxmlformats.org/officeDocument/2006/relationships/hyperlink" Target="http://natura2000.mos.gov.pl/natura2000/index.ph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163</TotalTime>
  <Pages>170</Pages>
  <Words>-32766</Words>
  <Characters>-32766</Characters>
  <Application>Microsoft Office Outlook</Application>
  <DocSecurity>0</DocSecurity>
  <Lines>0</Lines>
  <Paragraphs>0</Paragraphs>
  <ScaleCrop>false</ScaleCrop>
  <Company>Urzżd Miasta Kędzierzyn-Koźle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Jarek</dc:creator>
  <cp:keywords/>
  <dc:description/>
  <cp:lastModifiedBy>UMKK</cp:lastModifiedBy>
  <cp:revision>9</cp:revision>
  <cp:lastPrinted>2017-06-06T10:12:00Z</cp:lastPrinted>
  <dcterms:created xsi:type="dcterms:W3CDTF">2017-06-06T09:39:00Z</dcterms:created>
  <dcterms:modified xsi:type="dcterms:W3CDTF">2017-06-13T09:52:00Z</dcterms:modified>
</cp:coreProperties>
</file>