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61AE" w14:textId="0798D1BF" w:rsidR="00E0136E" w:rsidRDefault="00E0136E" w:rsidP="00E0136E">
      <w:pPr>
        <w:jc w:val="right"/>
        <w:rPr>
          <w:bCs/>
        </w:rPr>
      </w:pPr>
      <w:r>
        <w:rPr>
          <w:bCs/>
        </w:rPr>
        <w:t>Załącznik do Zarządzenia Nr</w:t>
      </w:r>
      <w:r w:rsidR="003F2EB6">
        <w:rPr>
          <w:bCs/>
        </w:rPr>
        <w:t xml:space="preserve"> 2950</w:t>
      </w:r>
      <w:r w:rsidR="00102E15">
        <w:rPr>
          <w:bCs/>
        </w:rPr>
        <w:t>/SRP/2023</w:t>
      </w:r>
    </w:p>
    <w:p w14:paraId="4B11FAD9" w14:textId="77777777" w:rsidR="00E0136E" w:rsidRDefault="00E0136E" w:rsidP="00E0136E">
      <w:pPr>
        <w:jc w:val="right"/>
        <w:rPr>
          <w:bCs/>
        </w:rPr>
      </w:pPr>
      <w:r>
        <w:rPr>
          <w:bCs/>
        </w:rPr>
        <w:t xml:space="preserve">Prezydenta Miasta Kędzierzyn-Koźle </w:t>
      </w:r>
    </w:p>
    <w:p w14:paraId="0BD12360" w14:textId="7E168A3C" w:rsidR="00E0136E" w:rsidRDefault="00E0136E" w:rsidP="00E0136E">
      <w:pPr>
        <w:jc w:val="right"/>
        <w:rPr>
          <w:bCs/>
        </w:rPr>
      </w:pPr>
      <w:r>
        <w:rPr>
          <w:bCs/>
        </w:rPr>
        <w:t>z dnia</w:t>
      </w:r>
      <w:r w:rsidR="003F2EB6">
        <w:rPr>
          <w:bCs/>
        </w:rPr>
        <w:t xml:space="preserve"> 22</w:t>
      </w:r>
      <w:r w:rsidR="00102E15">
        <w:rPr>
          <w:bCs/>
        </w:rPr>
        <w:t xml:space="preserve"> </w:t>
      </w:r>
      <w:r w:rsidR="00F93558">
        <w:rPr>
          <w:bCs/>
        </w:rPr>
        <w:t>grudnia</w:t>
      </w:r>
      <w:r>
        <w:rPr>
          <w:bCs/>
        </w:rPr>
        <w:t xml:space="preserve"> 2023 r.  </w:t>
      </w:r>
    </w:p>
    <w:p w14:paraId="7146CF12" w14:textId="77777777" w:rsidR="00E0136E" w:rsidRDefault="00E0136E" w:rsidP="00E0136E">
      <w:pPr>
        <w:jc w:val="right"/>
        <w:rPr>
          <w:bCs/>
        </w:rPr>
      </w:pPr>
    </w:p>
    <w:p w14:paraId="4482E465" w14:textId="46B0AAA6" w:rsidR="00E0136E" w:rsidRPr="0001197B" w:rsidRDefault="00E0136E" w:rsidP="00E0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FC">
        <w:rPr>
          <w:rFonts w:ascii="Times New Roman" w:hAnsi="Times New Roman" w:cs="Times New Roman"/>
          <w:b/>
          <w:sz w:val="24"/>
          <w:szCs w:val="24"/>
        </w:rPr>
        <w:t>FORMULARZ ZGŁASZANIA UWAG, OPINII i WNIOSKÓW W RAMACH PROWADZONYCH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FC">
        <w:rPr>
          <w:rFonts w:ascii="Times New Roman" w:hAnsi="Times New Roman" w:cs="Times New Roman"/>
          <w:b/>
          <w:sz w:val="24"/>
          <w:szCs w:val="24"/>
        </w:rPr>
        <w:t xml:space="preserve">KONSULTACJI SPOŁECZNYCH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197B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F93558">
        <w:rPr>
          <w:rFonts w:ascii="Times New Roman" w:hAnsi="Times New Roman" w:cs="Times New Roman"/>
          <w:b/>
          <w:sz w:val="24"/>
          <w:szCs w:val="24"/>
        </w:rPr>
        <w:t>UCHWAŁY RADY MIASTA K</w:t>
      </w:r>
      <w:r w:rsidR="00386B1B">
        <w:rPr>
          <w:rFonts w:ascii="Times New Roman" w:hAnsi="Times New Roman" w:cs="Times New Roman"/>
          <w:b/>
          <w:sz w:val="24"/>
          <w:szCs w:val="24"/>
        </w:rPr>
        <w:t>Ę</w:t>
      </w:r>
      <w:r w:rsidR="00F93558">
        <w:rPr>
          <w:rFonts w:ascii="Times New Roman" w:hAnsi="Times New Roman" w:cs="Times New Roman"/>
          <w:b/>
          <w:sz w:val="24"/>
          <w:szCs w:val="24"/>
        </w:rPr>
        <w:t>DZIERZYN-KOŹLE  W</w:t>
      </w:r>
      <w:r w:rsidR="0038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558">
        <w:rPr>
          <w:rFonts w:ascii="Times New Roman" w:hAnsi="Times New Roman" w:cs="Times New Roman"/>
          <w:b/>
          <w:sz w:val="24"/>
          <w:szCs w:val="24"/>
        </w:rPr>
        <w:t xml:space="preserve">SPRAWIE OKREŚLENIA ZASAD  WYZNACZANIA SKŁADU ORAZ DZIAŁANIA  KOMITETU </w:t>
      </w:r>
      <w:r w:rsidRPr="0001197B">
        <w:rPr>
          <w:rFonts w:ascii="Times New Roman" w:hAnsi="Times New Roman" w:cs="Times New Roman"/>
          <w:b/>
          <w:sz w:val="24"/>
          <w:szCs w:val="24"/>
        </w:rPr>
        <w:t xml:space="preserve">REWITALIZACJI </w:t>
      </w:r>
    </w:p>
    <w:p w14:paraId="2209A2E5" w14:textId="77777777" w:rsidR="00E0136E" w:rsidRPr="00E8367A" w:rsidRDefault="00E0136E" w:rsidP="00E0136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36E" w:rsidRPr="00E8367A" w14:paraId="3FD650F5" w14:textId="77777777" w:rsidTr="00741DB0">
        <w:tc>
          <w:tcPr>
            <w:tcW w:w="9060" w:type="dxa"/>
          </w:tcPr>
          <w:p w14:paraId="66BAEE8D" w14:textId="5F1A8558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Uwagi można zgłaszać od 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stycznia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lutego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202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r.  </w:t>
            </w:r>
          </w:p>
          <w:p w14:paraId="2C5E7C61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262">
              <w:rPr>
                <w:rFonts w:ascii="Times New Roman" w:hAnsi="Times New Roman" w:cs="Times New Roman"/>
                <w:sz w:val="20"/>
                <w:szCs w:val="20"/>
              </w:rPr>
              <w:t>Formularze, które wpłyną przed lub po wyznaczonym terminie nie będą mogły zostać uwzględnione</w:t>
            </w:r>
            <w:r w:rsidRPr="00E8367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EC97EE" w14:textId="77777777" w:rsidR="00E0136E" w:rsidRPr="00E8367A" w:rsidRDefault="00E0136E" w:rsidP="00E0136E">
      <w:pPr>
        <w:jc w:val="both"/>
        <w:rPr>
          <w:rFonts w:ascii="Times New Roman" w:hAnsi="Times New Roman" w:cs="Times New Roman"/>
        </w:rPr>
      </w:pPr>
    </w:p>
    <w:p w14:paraId="6BCB157A" w14:textId="3A244990" w:rsidR="00E0136E" w:rsidRPr="00E8367A" w:rsidRDefault="00F93558" w:rsidP="00E013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Powoływany do życia Komitet Rewitalizacji pełnić będzie  </w:t>
      </w:r>
      <w:r w:rsidR="00AD7415">
        <w:rPr>
          <w:rFonts w:ascii="Times New Roman" w:hAnsi="Times New Roman" w:cs="Times New Roman"/>
        </w:rPr>
        <w:t xml:space="preserve">m.in. </w:t>
      </w:r>
      <w:r w:rsidRPr="00C71613">
        <w:rPr>
          <w:rFonts w:ascii="Times New Roman" w:hAnsi="Times New Roman" w:cs="Times New Roman"/>
          <w:bCs/>
        </w:rPr>
        <w:t xml:space="preserve">funkcję opiniodawczo-doradczą Prezydenta Miasta </w:t>
      </w:r>
      <w:r>
        <w:rPr>
          <w:rFonts w:ascii="Times New Roman" w:hAnsi="Times New Roman" w:cs="Times New Roman"/>
          <w:bCs/>
        </w:rPr>
        <w:t xml:space="preserve">Kędzierzyn-Koźle </w:t>
      </w:r>
      <w:r w:rsidR="00AD7415">
        <w:rPr>
          <w:rFonts w:ascii="Times New Roman" w:hAnsi="Times New Roman" w:cs="Times New Roman"/>
          <w:bCs/>
        </w:rPr>
        <w:t xml:space="preserve">a także stanowić będzie </w:t>
      </w:r>
      <w:r w:rsidR="00AD7415" w:rsidRPr="00C71613">
        <w:rPr>
          <w:rFonts w:ascii="Times New Roman" w:hAnsi="Times New Roman" w:cs="Times New Roman"/>
          <w:bCs/>
        </w:rPr>
        <w:t>forum współpracy i dialogu interesariuszy</w:t>
      </w:r>
      <w:r w:rsidR="00AD7415">
        <w:rPr>
          <w:rFonts w:ascii="Times New Roman" w:hAnsi="Times New Roman" w:cs="Times New Roman"/>
          <w:bCs/>
        </w:rPr>
        <w:t xml:space="preserve"> </w:t>
      </w:r>
      <w:r w:rsidR="00AD7415" w:rsidRPr="00C71613">
        <w:rPr>
          <w:rFonts w:ascii="Times New Roman" w:hAnsi="Times New Roman" w:cs="Times New Roman"/>
          <w:bCs/>
        </w:rPr>
        <w:t>rewitalizacji z organami Miasta</w:t>
      </w:r>
      <w:r w:rsidR="00AD7415">
        <w:rPr>
          <w:rFonts w:ascii="Times New Roman" w:hAnsi="Times New Roman" w:cs="Times New Roman"/>
          <w:bCs/>
        </w:rPr>
        <w:t>.</w:t>
      </w:r>
      <w:r w:rsidR="00AD7415" w:rsidRPr="00C71613">
        <w:rPr>
          <w:rFonts w:ascii="Times New Roman" w:hAnsi="Times New Roman" w:cs="Times New Roman"/>
          <w:bCs/>
        </w:rPr>
        <w:t xml:space="preserve"> </w:t>
      </w:r>
      <w:r w:rsidR="00AD7415">
        <w:rPr>
          <w:rFonts w:ascii="Times New Roman" w:hAnsi="Times New Roman" w:cs="Times New Roman"/>
          <w:bCs/>
        </w:rPr>
        <w:t xml:space="preserve">Potrzeba jego utworzenia </w:t>
      </w:r>
      <w:r>
        <w:rPr>
          <w:rFonts w:ascii="Times New Roman" w:hAnsi="Times New Roman" w:cs="Times New Roman"/>
          <w:bCs/>
        </w:rPr>
        <w:t xml:space="preserve">wynika </w:t>
      </w:r>
      <w:r w:rsidR="00AD7415">
        <w:rPr>
          <w:rFonts w:ascii="Times New Roman" w:hAnsi="Times New Roman" w:cs="Times New Roman"/>
          <w:bCs/>
        </w:rPr>
        <w:t xml:space="preserve">wprost z </w:t>
      </w:r>
      <w:r>
        <w:rPr>
          <w:rFonts w:ascii="Times New Roman" w:hAnsi="Times New Roman" w:cs="Times New Roman"/>
          <w:bCs/>
        </w:rPr>
        <w:t xml:space="preserve">ustawy </w:t>
      </w:r>
      <w:r w:rsidR="00AD7415">
        <w:rPr>
          <w:rFonts w:ascii="Times New Roman" w:hAnsi="Times New Roman" w:cs="Times New Roman"/>
          <w:bCs/>
        </w:rPr>
        <w:t xml:space="preserve">o rewitalizacji </w:t>
      </w:r>
      <w:r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br/>
        <w:t xml:space="preserve">9 października 2015 r. W skład Komitetu wejdą </w:t>
      </w:r>
      <w:r w:rsidR="00AD7415">
        <w:rPr>
          <w:rFonts w:ascii="Times New Roman" w:hAnsi="Times New Roman" w:cs="Times New Roman"/>
          <w:bCs/>
        </w:rPr>
        <w:t xml:space="preserve">Państwa przedstawiciele czyli </w:t>
      </w:r>
      <w:r>
        <w:rPr>
          <w:rFonts w:ascii="Times New Roman" w:hAnsi="Times New Roman" w:cs="Times New Roman"/>
          <w:bCs/>
        </w:rPr>
        <w:t>mieszkań</w:t>
      </w:r>
      <w:r w:rsidR="00AD7415">
        <w:rPr>
          <w:rFonts w:ascii="Times New Roman" w:hAnsi="Times New Roman" w:cs="Times New Roman"/>
          <w:bCs/>
        </w:rPr>
        <w:t>cy reprezentujący podobszary rewitalizacji, mieszkańcy pozostałej części miasta</w:t>
      </w:r>
      <w:r>
        <w:rPr>
          <w:rFonts w:ascii="Times New Roman" w:hAnsi="Times New Roman" w:cs="Times New Roman"/>
          <w:bCs/>
        </w:rPr>
        <w:t xml:space="preserve">, </w:t>
      </w:r>
      <w:r w:rsidR="00AD7415">
        <w:rPr>
          <w:rFonts w:ascii="Times New Roman" w:hAnsi="Times New Roman" w:cs="Times New Roman"/>
          <w:bCs/>
        </w:rPr>
        <w:t xml:space="preserve">przedstawiciele </w:t>
      </w:r>
      <w:r>
        <w:rPr>
          <w:rFonts w:ascii="Times New Roman" w:hAnsi="Times New Roman" w:cs="Times New Roman"/>
          <w:bCs/>
        </w:rPr>
        <w:t>organizacji pozarządowych, przedsiębiorców, podmiotów zarządzających nieruchomościami,   przedstawiciele gminy i jej jednostek oraz reprezent</w:t>
      </w:r>
      <w:r w:rsidR="00AD7415">
        <w:rPr>
          <w:rFonts w:ascii="Times New Roman" w:hAnsi="Times New Roman" w:cs="Times New Roman"/>
          <w:bCs/>
        </w:rPr>
        <w:t>anci</w:t>
      </w:r>
      <w:r>
        <w:rPr>
          <w:rFonts w:ascii="Times New Roman" w:hAnsi="Times New Roman" w:cs="Times New Roman"/>
          <w:bCs/>
        </w:rPr>
        <w:t xml:space="preserve"> </w:t>
      </w:r>
      <w:r w:rsidR="00AD7415">
        <w:rPr>
          <w:rFonts w:ascii="Times New Roman" w:hAnsi="Times New Roman" w:cs="Times New Roman"/>
          <w:bCs/>
        </w:rPr>
        <w:t xml:space="preserve">innych </w:t>
      </w:r>
      <w:r>
        <w:rPr>
          <w:rFonts w:ascii="Times New Roman" w:hAnsi="Times New Roman" w:cs="Times New Roman"/>
          <w:bCs/>
        </w:rPr>
        <w:t xml:space="preserve">grup interesariuszy.  </w:t>
      </w:r>
    </w:p>
    <w:p w14:paraId="6903D7B0" w14:textId="412E14B4" w:rsidR="00E0136E" w:rsidRDefault="00E0136E" w:rsidP="00E013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8367A">
        <w:rPr>
          <w:rFonts w:ascii="Times New Roman" w:hAnsi="Times New Roman" w:cs="Times New Roman"/>
        </w:rPr>
        <w:t xml:space="preserve">achęcamy </w:t>
      </w:r>
      <w:r>
        <w:rPr>
          <w:rFonts w:ascii="Times New Roman" w:hAnsi="Times New Roman" w:cs="Times New Roman"/>
        </w:rPr>
        <w:t xml:space="preserve">Państwa </w:t>
      </w:r>
      <w:r w:rsidRPr="00E8367A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podzielenia się swoimi spostrzeżeniami na temat </w:t>
      </w:r>
      <w:r w:rsidR="00F93558">
        <w:rPr>
          <w:rFonts w:ascii="Times New Roman" w:hAnsi="Times New Roman" w:cs="Times New Roman"/>
        </w:rPr>
        <w:t>przygotowanego projektu Uchwały Rady Miasta regulującej zasady powoływania członków Komitetu oraz zasady jego działania.</w:t>
      </w:r>
      <w:r w:rsidR="00011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Formularz, bez konieczności opatrywania go bezpiecznym podpisem elektronicznym prosimy przekazać na adres: </w:t>
      </w:r>
      <w:hyperlink r:id="rId6" w:history="1">
        <w:r w:rsidRPr="00C45BA2">
          <w:rPr>
            <w:rStyle w:val="Hipercze"/>
            <w:rFonts w:ascii="Times New Roman" w:hAnsi="Times New Roman" w:cs="Times New Roman"/>
          </w:rPr>
          <w:t>rewitalizacja@kedzierzynkozle.pl</w:t>
        </w:r>
      </w:hyperlink>
      <w:r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/>
        </w:rPr>
        <w:t xml:space="preserve">Urząd Miasta Kędzierzyn-Koźle, ul. </w:t>
      </w:r>
      <w:r>
        <w:rPr>
          <w:rFonts w:ascii="Times New Roman" w:hAnsi="Times New Roman"/>
        </w:rPr>
        <w:br/>
        <w:t>G. Piramowicza 32, 47-200 Kędzierzyn-Koźle, Wydział Strategii, Rozwoju i Środków Pomocowych  p.411.</w:t>
      </w:r>
      <w:r w:rsidRPr="00E8367A">
        <w:rPr>
          <w:rFonts w:ascii="Times New Roman" w:hAnsi="Times New Roman" w:cs="Times New Roman"/>
        </w:rPr>
        <w:t xml:space="preserve"> </w:t>
      </w:r>
      <w:r w:rsidRPr="00990848">
        <w:rPr>
          <w:rFonts w:ascii="Times New Roman" w:hAnsi="Times New Roman" w:cs="Times New Roman"/>
        </w:rPr>
        <w:t>Serdecznie dziękujemy za poświęcony czas oraz Państwa opinie.</w:t>
      </w:r>
    </w:p>
    <w:p w14:paraId="53766A35" w14:textId="77777777" w:rsidR="00E0136E" w:rsidRPr="00990848" w:rsidRDefault="00E0136E" w:rsidP="00E0136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1980"/>
        <w:gridCol w:w="6520"/>
        <w:gridCol w:w="786"/>
      </w:tblGrid>
      <w:tr w:rsidR="00E0136E" w:rsidRPr="00E8367A" w14:paraId="4CFEF57B" w14:textId="77777777" w:rsidTr="00741DB0">
        <w:trPr>
          <w:trHeight w:val="4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D542FB" w14:textId="77777777" w:rsidR="00E0136E" w:rsidRPr="00211C83" w:rsidRDefault="00E0136E" w:rsidP="00741DB0">
            <w:pPr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>Imię i Nazwisko</w:t>
            </w:r>
            <w:r w:rsidRPr="0001197B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4DA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463706CF" w14:textId="77777777" w:rsidTr="00741DB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C1C3D32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 xml:space="preserve">e-mail lub </w:t>
            </w:r>
          </w:p>
          <w:p w14:paraId="126490AB" w14:textId="77777777" w:rsidR="00E0136E" w:rsidRPr="00990848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1C83">
              <w:rPr>
                <w:rFonts w:ascii="Times New Roman" w:hAnsi="Times New Roman" w:cs="Times New Roman"/>
                <w:b/>
              </w:rPr>
              <w:t>tel. kontaktowy</w:t>
            </w:r>
            <w:r w:rsidRPr="0001197B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*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A02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2109B966" w14:textId="77777777" w:rsidTr="00741DB0">
        <w:trPr>
          <w:trHeight w:val="29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80D02FF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>Wyrażam opinię jako:</w:t>
            </w:r>
          </w:p>
          <w:p w14:paraId="3638DBA3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4EBE61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(proszę wstawić „</w:t>
            </w:r>
            <w:r w:rsidRPr="00211C83">
              <w:rPr>
                <w:rFonts w:ascii="Times New Roman" w:hAnsi="Times New Roman" w:cs="Times New Roman"/>
                <w:b/>
                <w:i/>
                <w:iCs/>
              </w:rPr>
              <w:t>x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 xml:space="preserve">” </w:t>
            </w:r>
          </w:p>
          <w:p w14:paraId="6DEA519F" w14:textId="77777777" w:rsidR="00E0136E" w:rsidRPr="00990848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we właściwe pol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6A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Mieszkaniec/ka Kędzierzyna-Koźla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126" w14:textId="77777777" w:rsidR="00E0136E" w:rsidRDefault="00E0136E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4959E0" w14:textId="77777777" w:rsidR="0001197B" w:rsidRPr="00E052FA" w:rsidRDefault="0001197B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C93836F" w14:textId="77777777" w:rsidTr="00741DB0">
        <w:trPr>
          <w:trHeight w:val="1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D1A3B6D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F02" w14:textId="77777777" w:rsidR="00E0136E" w:rsidRPr="0001197B" w:rsidRDefault="00E0136E" w:rsidP="00741DB0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Przedstawiciel/ka podmiotu zarządzającego nieruchomościami, </w:t>
            </w:r>
            <w:r w:rsidRPr="0001197B">
              <w:rPr>
                <w:rFonts w:ascii="Times New Roman" w:hAnsi="Times New Roman" w:cs="Times New Roman"/>
              </w:rPr>
              <w:br/>
              <w:t xml:space="preserve">w tym spółdzielni mieszkaniowej, wspólnoty mieszkaniowej, </w:t>
            </w:r>
          </w:p>
          <w:p w14:paraId="6EBD7238" w14:textId="4879E35A" w:rsidR="00E0136E" w:rsidRPr="0001197B" w:rsidRDefault="00E0136E" w:rsidP="00741DB0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Właściciel/ka, Użytkownik/czka wieczysty</w:t>
            </w:r>
            <w:r w:rsidR="000B5FA7">
              <w:rPr>
                <w:rFonts w:ascii="Times New Roman" w:hAnsi="Times New Roman" w:cs="Times New Roman"/>
              </w:rPr>
              <w:t>/a</w:t>
            </w:r>
            <w:r w:rsidRPr="0001197B">
              <w:rPr>
                <w:rFonts w:ascii="Times New Roman" w:hAnsi="Times New Roman" w:cs="Times New Roman"/>
              </w:rPr>
              <w:t xml:space="preserve"> nieruchomości znajdujących się na obszarze rewitalizacji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CE05" w14:textId="77777777" w:rsidR="00E0136E" w:rsidRPr="00E052FA" w:rsidRDefault="00E0136E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70FE25C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262FA3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2DC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Przedsiębiorca / Przedsiębiorczyni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646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BDA92D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3C5324C9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6BDA69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2B4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organizacji pozarządowej lub grupy nieformalnej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87C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284F2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13CC7445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B70A03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A81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samorządu terytorialnego lub  jednostki organizacyjnej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9C3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E394BB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953A28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81F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organu władzy publicznej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F6D6" w14:textId="77777777" w:rsidR="00E0136E" w:rsidRDefault="00E0136E" w:rsidP="00741DB0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A9D411" w14:textId="77777777" w:rsidR="0001197B" w:rsidRPr="00E052FA" w:rsidRDefault="0001197B" w:rsidP="00741DB0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50174A9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1BA15F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255" w14:textId="77777777" w:rsidR="00E0136E" w:rsidRPr="0001197B" w:rsidRDefault="00E0136E" w:rsidP="00741DB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podmiotu realizującego uprawnienia Skarbu Państwa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68C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029B95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58F5E76A" w14:textId="77777777" w:rsidTr="00741DB0">
        <w:trPr>
          <w:trHeight w:val="1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965EAD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83">
              <w:rPr>
                <w:rFonts w:ascii="Times New Roman" w:hAnsi="Times New Roman" w:cs="Times New Roman"/>
                <w:b/>
                <w:bCs/>
              </w:rPr>
              <w:t>Mieszkam,</w:t>
            </w:r>
          </w:p>
          <w:p w14:paraId="2BBACD12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211C83">
              <w:rPr>
                <w:rFonts w:ascii="Times New Roman" w:hAnsi="Times New Roman" w:cs="Times New Roman"/>
                <w:b/>
                <w:bCs/>
              </w:rPr>
              <w:t>ziałam,</w:t>
            </w:r>
          </w:p>
          <w:p w14:paraId="3859E430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211C83">
              <w:rPr>
                <w:rFonts w:ascii="Times New Roman" w:hAnsi="Times New Roman" w:cs="Times New Roman"/>
                <w:b/>
                <w:bCs/>
              </w:rPr>
              <w:t>lanuję działać:</w:t>
            </w:r>
          </w:p>
          <w:p w14:paraId="6B93C533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(proszę wstawić „</w:t>
            </w:r>
            <w:r w:rsidRPr="00211C83">
              <w:rPr>
                <w:rFonts w:ascii="Times New Roman" w:hAnsi="Times New Roman" w:cs="Times New Roman"/>
                <w:b/>
                <w:i/>
                <w:iCs/>
              </w:rPr>
              <w:t>x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</w:p>
          <w:p w14:paraId="1F012579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we właściwe pol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408" w14:textId="77777777" w:rsidR="000B5FA7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na Obszarze Rewitalizacji w Kędzierzynie-Koźlu – obejmującym: </w:t>
            </w:r>
          </w:p>
          <w:p w14:paraId="0A0754D3" w14:textId="0713C359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KOŹLE (Stare Miasto i część os. Kłodnica), </w:t>
            </w:r>
          </w:p>
          <w:p w14:paraId="564DC92A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CENTRUM (część os. Śródmieście i część os. Pogorzelec), </w:t>
            </w:r>
          </w:p>
          <w:p w14:paraId="72117AB2" w14:textId="7139B0F6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KOŹLE-KOSZARY (rejon przy ul. Synów Pułku)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F2B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371918C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BBC2B1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AB" w14:textId="77777777" w:rsidR="00573559" w:rsidRPr="0001197B" w:rsidRDefault="00573559" w:rsidP="00741DB0">
            <w:pPr>
              <w:rPr>
                <w:rFonts w:ascii="Times New Roman" w:hAnsi="Times New Roman" w:cs="Times New Roman"/>
              </w:rPr>
            </w:pPr>
          </w:p>
          <w:p w14:paraId="7A2903CC" w14:textId="4D46C2A1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na terenie Kędzierzyna-Koźla (w innej części miasta)</w:t>
            </w:r>
          </w:p>
          <w:p w14:paraId="1283A0EC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24B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D95D58" w14:textId="77777777" w:rsidR="00E0136E" w:rsidRDefault="00E0136E" w:rsidP="00E0136E">
      <w:pPr>
        <w:rPr>
          <w:rFonts w:ascii="Times New Roman" w:hAnsi="Times New Roman" w:cs="Times New Roman"/>
          <w:b/>
        </w:rPr>
      </w:pPr>
    </w:p>
    <w:p w14:paraId="7B1147EA" w14:textId="77777777" w:rsidR="00AD7415" w:rsidRPr="00E8367A" w:rsidRDefault="00AD7415" w:rsidP="00E0136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36E" w:rsidRPr="00E8367A" w14:paraId="1A21C2AB" w14:textId="77777777" w:rsidTr="00741DB0">
        <w:tc>
          <w:tcPr>
            <w:tcW w:w="9060" w:type="dxa"/>
          </w:tcPr>
          <w:p w14:paraId="3AB35DD1" w14:textId="6B281772" w:rsidR="00AD7415" w:rsidRDefault="00E0136E" w:rsidP="00AD74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Uwagi można zgłaszać od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stycznia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lutego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202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r.  </w:t>
            </w:r>
          </w:p>
          <w:p w14:paraId="6FDA05EA" w14:textId="44A9A1DC" w:rsidR="00E0136E" w:rsidRPr="00E8367A" w:rsidRDefault="00E0136E" w:rsidP="00AD74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262">
              <w:rPr>
                <w:rFonts w:ascii="Times New Roman" w:hAnsi="Times New Roman" w:cs="Times New Roman"/>
                <w:sz w:val="20"/>
                <w:szCs w:val="20"/>
              </w:rPr>
              <w:t>Formularze, które wpłyną przed lub po wyznaczonym terminie nie będą mogły zostać uwzględnione</w:t>
            </w:r>
            <w:r w:rsidRPr="00E8367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35D9E3" w14:textId="77777777" w:rsidR="00E0136E" w:rsidRPr="00787651" w:rsidRDefault="00E0136E" w:rsidP="00E0136E">
      <w:pPr>
        <w:spacing w:before="360" w:after="360"/>
        <w:ind w:left="1416" w:firstLine="708"/>
        <w:rPr>
          <w:rFonts w:ascii="Times New Roman" w:hAnsi="Times New Roman" w:cs="Times New Roman"/>
          <w:b/>
        </w:rPr>
      </w:pPr>
      <w:r w:rsidRPr="00787651">
        <w:rPr>
          <w:rFonts w:ascii="Times New Roman" w:hAnsi="Times New Roman" w:cs="Times New Roman"/>
          <w:b/>
        </w:rPr>
        <w:t>ZGŁASZANE UWAGI, OPINIE I WNIOSKI DOT. ZMIAN:</w:t>
      </w: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41"/>
        <w:gridCol w:w="2431"/>
        <w:gridCol w:w="3686"/>
        <w:gridCol w:w="2787"/>
      </w:tblGrid>
      <w:tr w:rsidR="00E0136E" w:rsidRPr="00E8367A" w14:paraId="2E11405D" w14:textId="77777777" w:rsidTr="00741DB0">
        <w:trPr>
          <w:trHeight w:val="8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30B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C512" w14:textId="7C1866DF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Część</w:t>
            </w:r>
            <w:r w:rsidR="00AD7415">
              <w:rPr>
                <w:rFonts w:ascii="Times New Roman" w:hAnsi="Times New Roman" w:cs="Times New Roman"/>
                <w:b/>
              </w:rPr>
              <w:t>,</w:t>
            </w:r>
            <w:r w:rsidRPr="00E8367A">
              <w:rPr>
                <w:rFonts w:ascii="Times New Roman" w:hAnsi="Times New Roman" w:cs="Times New Roman"/>
                <w:b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</w:rPr>
              <w:t>do której odnosi się uwaga</w:t>
            </w:r>
            <w:r w:rsidRPr="00E8367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D828D8" w14:textId="2498243B" w:rsidR="00E0136E" w:rsidRPr="00AD7415" w:rsidRDefault="00E0136E" w:rsidP="00741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15">
              <w:rPr>
                <w:rFonts w:ascii="Times New Roman" w:hAnsi="Times New Roman" w:cs="Times New Roman"/>
                <w:sz w:val="20"/>
                <w:szCs w:val="20"/>
              </w:rPr>
              <w:t xml:space="preserve">(rozdział, </w:t>
            </w:r>
            <w:r w:rsidR="00AD7415" w:rsidRPr="00AD7415">
              <w:rPr>
                <w:rFonts w:ascii="Times New Roman" w:hAnsi="Times New Roman" w:cs="Times New Roman"/>
                <w:sz w:val="20"/>
                <w:szCs w:val="20"/>
              </w:rPr>
              <w:t>paragraf, ustęp)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01F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A8844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Treść uwagi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585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57096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E0136E" w:rsidRPr="00E8367A" w14:paraId="64BED509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3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EC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9E44D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C4BCB0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CB7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BB4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C4D8F" w14:textId="77777777" w:rsidR="000B5FA7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29732D" w14:textId="77777777" w:rsidR="000B5FA7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FCBBD5" w14:textId="77777777" w:rsidR="000B5FA7" w:rsidRPr="00E8367A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22230B63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173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0D2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22366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4C450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EC1D1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2B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AA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4567528A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BF5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B6B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E22AC4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FADF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12CEC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D0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EB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36A6EDE1" w14:textId="77777777" w:rsidTr="00741DB0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5B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8A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276CE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A079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527A6F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5E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12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009C1E" w14:textId="77777777" w:rsidR="00E0136E" w:rsidRPr="00E8367A" w:rsidRDefault="00E0136E" w:rsidP="00E0136E">
      <w:pPr>
        <w:jc w:val="right"/>
        <w:rPr>
          <w:rFonts w:ascii="Times New Roman" w:hAnsi="Times New Roman" w:cs="Times New Roman"/>
          <w:b/>
        </w:rPr>
      </w:pPr>
    </w:p>
    <w:p w14:paraId="5B71FA65" w14:textId="77777777" w:rsidR="00E0136E" w:rsidRPr="00E8367A" w:rsidRDefault="00E0136E" w:rsidP="00E0136E">
      <w:pPr>
        <w:jc w:val="right"/>
        <w:rPr>
          <w:rFonts w:ascii="Times New Roman" w:hAnsi="Times New Roman" w:cs="Times New Roman"/>
          <w:b/>
        </w:rPr>
      </w:pPr>
      <w:r w:rsidRPr="00E8367A">
        <w:rPr>
          <w:rFonts w:ascii="Times New Roman" w:hAnsi="Times New Roman" w:cs="Times New Roman"/>
          <w:b/>
        </w:rPr>
        <w:t>…………………………………………….</w:t>
      </w:r>
    </w:p>
    <w:p w14:paraId="3E9FEA2E" w14:textId="77777777" w:rsidR="00E0136E" w:rsidRPr="00E8367A" w:rsidRDefault="00E0136E" w:rsidP="00E0136E">
      <w:pPr>
        <w:jc w:val="center"/>
        <w:rPr>
          <w:rFonts w:ascii="Times New Roman" w:hAnsi="Times New Roman" w:cs="Times New Roman"/>
        </w:rPr>
      </w:pPr>
      <w:r w:rsidRPr="00E8367A">
        <w:rPr>
          <w:rFonts w:ascii="Times New Roman" w:hAnsi="Times New Roman" w:cs="Times New Roman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 w:cs="Times New Roman"/>
        </w:rPr>
        <w:t>d</w:t>
      </w:r>
      <w:r w:rsidRPr="00E8367A">
        <w:rPr>
          <w:rFonts w:ascii="Times New Roman" w:hAnsi="Times New Roman" w:cs="Times New Roman"/>
        </w:rPr>
        <w:t xml:space="preserve">ata, podpis) </w:t>
      </w:r>
    </w:p>
    <w:p w14:paraId="17E7B95C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BEBF50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BE1F14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BB12E3" w14:textId="729F4C4D" w:rsidR="00E0136E" w:rsidRPr="00EF5C2B" w:rsidRDefault="00E0136E" w:rsidP="00E013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F5C2B">
        <w:rPr>
          <w:rFonts w:ascii="Times New Roman" w:hAnsi="Times New Roman" w:cs="Times New Roman"/>
          <w:sz w:val="20"/>
          <w:szCs w:val="20"/>
        </w:rPr>
        <w:t>*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Dane </w:t>
      </w:r>
      <w:r>
        <w:rPr>
          <w:rFonts w:ascii="Times New Roman" w:hAnsi="Times New Roman" w:cs="Times New Roman"/>
          <w:color w:val="FF0000"/>
          <w:sz w:val="20"/>
          <w:szCs w:val="20"/>
        </w:rPr>
        <w:t>osobowe/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kontaktowe nie zostaną upublicznione w </w:t>
      </w:r>
      <w:r w:rsidR="00AD7415">
        <w:rPr>
          <w:rFonts w:ascii="Times New Roman" w:hAnsi="Times New Roman" w:cs="Times New Roman"/>
          <w:color w:val="FF0000"/>
          <w:sz w:val="20"/>
          <w:szCs w:val="20"/>
        </w:rPr>
        <w:t xml:space="preserve">raporcie z Konsultacji społecznych.  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Informacje te zostaną wykorzystane jedynie w przypadku konieczności uzyskania dodatkowych wyjaśnień, o które może wystąpić </w:t>
      </w:r>
      <w:r w:rsidR="00EE78FF">
        <w:rPr>
          <w:rFonts w:ascii="Times New Roman" w:hAnsi="Times New Roman" w:cs="Times New Roman"/>
          <w:color w:val="FF0000"/>
          <w:sz w:val="20"/>
          <w:szCs w:val="20"/>
        </w:rPr>
        <w:t>jednostka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prowadząc</w:t>
      </w:r>
      <w:r w:rsidR="00EE78FF">
        <w:rPr>
          <w:rFonts w:ascii="Times New Roman" w:hAnsi="Times New Roman" w:cs="Times New Roman"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konsultacje społeczne.</w:t>
      </w:r>
    </w:p>
    <w:p w14:paraId="76D07962" w14:textId="77777777" w:rsidR="00E0136E" w:rsidRPr="00EF5C2B" w:rsidRDefault="00E0136E" w:rsidP="00E0136E">
      <w:pPr>
        <w:rPr>
          <w:rFonts w:ascii="Times New Roman" w:hAnsi="Times New Roman" w:cs="Times New Roman"/>
          <w:sz w:val="20"/>
          <w:szCs w:val="20"/>
        </w:rPr>
      </w:pPr>
    </w:p>
    <w:p w14:paraId="36CDAC99" w14:textId="77777777" w:rsidR="00E0136E" w:rsidRPr="00471069" w:rsidRDefault="00E0136E" w:rsidP="00E0136E">
      <w:pPr>
        <w:rPr>
          <w:rFonts w:ascii="Times New Roman" w:hAnsi="Times New Roman" w:cs="Times New Roman"/>
          <w:sz w:val="16"/>
          <w:szCs w:val="16"/>
          <w:u w:val="single"/>
        </w:rPr>
      </w:pPr>
      <w:r w:rsidRPr="00471069">
        <w:rPr>
          <w:rFonts w:ascii="Times New Roman" w:hAnsi="Times New Roman" w:cs="Times New Roman"/>
          <w:sz w:val="16"/>
          <w:szCs w:val="16"/>
          <w:u w:val="single"/>
        </w:rPr>
        <w:t>Klauzula informacyjna:</w:t>
      </w:r>
    </w:p>
    <w:p w14:paraId="0B633723" w14:textId="77777777" w:rsidR="00E0136E" w:rsidRPr="00471069" w:rsidRDefault="00E0136E" w:rsidP="00E0136E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846ED1D" w14:textId="05587C6C" w:rsidR="00E0136E" w:rsidRPr="00255C84" w:rsidRDefault="00E0136E" w:rsidP="00E0136E">
      <w:pPr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Wyrażam zgodę na przetwarzanie danych osobowych zawartych w</w:t>
      </w:r>
      <w:r w:rsidRPr="0025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C84">
        <w:rPr>
          <w:rFonts w:ascii="Times New Roman" w:hAnsi="Times New Roman" w:cs="Times New Roman"/>
          <w:b/>
          <w:sz w:val="14"/>
          <w:szCs w:val="14"/>
        </w:rPr>
        <w:t>FORMULARZ</w:t>
      </w:r>
      <w:r>
        <w:rPr>
          <w:rFonts w:ascii="Times New Roman" w:hAnsi="Times New Roman" w:cs="Times New Roman"/>
          <w:b/>
          <w:sz w:val="14"/>
          <w:szCs w:val="14"/>
        </w:rPr>
        <w:t>U</w:t>
      </w:r>
      <w:r w:rsidRPr="00255C84">
        <w:rPr>
          <w:rFonts w:ascii="Times New Roman" w:hAnsi="Times New Roman" w:cs="Times New Roman"/>
          <w:b/>
          <w:sz w:val="14"/>
          <w:szCs w:val="14"/>
        </w:rPr>
        <w:t xml:space="preserve"> ZGŁASZANIA UWAG, OPINII i WNIOSKÓW W RAMACH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55C84">
        <w:rPr>
          <w:rFonts w:ascii="Times New Roman" w:hAnsi="Times New Roman" w:cs="Times New Roman"/>
          <w:b/>
          <w:sz w:val="14"/>
          <w:szCs w:val="14"/>
        </w:rPr>
        <w:t>PROWADZONYCH KONSULTACJI SPOŁECZNYCH</w:t>
      </w:r>
      <w:r w:rsidR="00AD741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PROJEKTU UCHWAŁY RADY MIASTA K</w:t>
      </w:r>
      <w:r w:rsidR="00AD7415">
        <w:rPr>
          <w:rFonts w:ascii="Times New Roman" w:hAnsi="Times New Roman" w:cs="Times New Roman"/>
          <w:b/>
          <w:sz w:val="14"/>
          <w:szCs w:val="14"/>
        </w:rPr>
        <w:t>Ę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DZIERZYN-KOŹLE W</w:t>
      </w:r>
      <w:r w:rsidR="00AD741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SPRAWIE OKREŚLENIA ZASAD</w:t>
      </w:r>
      <w:r w:rsidR="00AD7415">
        <w:rPr>
          <w:rFonts w:ascii="Times New Roman" w:hAnsi="Times New Roman" w:cs="Times New Roman"/>
          <w:b/>
          <w:sz w:val="14"/>
          <w:szCs w:val="14"/>
        </w:rPr>
        <w:t>,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 xml:space="preserve"> WYZNACZANIA SKŁADU ORAZ DZIAŁANIA  KOMITETU REWITALIZACJI</w:t>
      </w:r>
      <w:r w:rsidRPr="00255C84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dla celów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opracowania </w:t>
      </w:r>
      <w:r w:rsidR="00AD74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Regulaminu funkcjonowania Komitetu Rewital</w:t>
      </w:r>
      <w:r w:rsidR="00804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izacji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. 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Ustawą z dnia 10 maja 2018 r. o ochronie danych osobowych Urząd Miasta Kędzierzyn-Koźle informuje o zasadach przetwarzania Pani/Pana danych osobowych oraz o przysługujących Pani/Panu prawach z tym związanych:</w:t>
      </w:r>
    </w:p>
    <w:p w14:paraId="5403629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1.Administratorem Pani/Pana danych osobowych jest </w:t>
      </w: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>Gmina Kędzierzyn-Koźle, ul. Grzegorza Piramowicza 32, 47-200 Kędzierzyn-Koźle, której przedstawicielem jest Prezydent Miasta.</w:t>
      </w:r>
    </w:p>
    <w:p w14:paraId="20EA8B88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2.Na podstawie obowiązujących przepisów, wyznaczono Inspektora Ochrony Danych, z którym można kontaktować się: Urząd Miasta Kędzierzyn-Koźle, Biuro Informatyki i Ochrony Informacji, ul. Grzegorza Piramowicza 32, 47-200 Kędzierzyn-Koźle; e-mail: </w:t>
      </w:r>
      <w:hyperlink r:id="rId7" w:history="1">
        <w:r w:rsidRPr="009E7F90">
          <w:rPr>
            <w:rFonts w:ascii="Times New Roman" w:eastAsia="Times New Roman" w:hAnsi="Times New Roman" w:cs="Times New Roman"/>
            <w:sz w:val="14"/>
            <w:szCs w:val="14"/>
            <w:lang w:eastAsia="pl-PL"/>
          </w:rPr>
          <w:t>inspektor@kedzierzynkozle.pl</w:t>
        </w:r>
      </w:hyperlink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; telefonicznie: 774050346. </w:t>
      </w:r>
    </w:p>
    <w:p w14:paraId="60F7B539" w14:textId="1D306EF9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>3.</w:t>
      </w:r>
      <w:r w:rsidRPr="009E7F90">
        <w:rPr>
          <w:rFonts w:ascii="Times New Roman" w:hAnsi="Times New Roman" w:cs="Times New Roman"/>
          <w:sz w:val="14"/>
          <w:szCs w:val="14"/>
        </w:rPr>
        <w:t xml:space="preserve">Podstawą prawną przetwarzania Pani/Pana danych  jest art. 6 ust. 1 lit. a RODO - na podstawie udzielonej zgody oraz art. 6 ust. 1 lit. c RODO – w związku z realizacją zadań własnych bądź zleconych określonych przepisami prawa, w celu opracowania  </w:t>
      </w:r>
      <w:r w:rsidR="00804AC2">
        <w:rPr>
          <w:rFonts w:ascii="Times New Roman" w:hAnsi="Times New Roman" w:cs="Times New Roman"/>
          <w:sz w:val="14"/>
          <w:szCs w:val="14"/>
        </w:rPr>
        <w:t>uchwały regulującej zasady funkcjonowania Komitetu Rewitalizacji.</w:t>
      </w:r>
    </w:p>
    <w:p w14:paraId="19F03D3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 xml:space="preserve">4.Dane osobowe przetwarzane przez Gminę Kędzierzyn-Koźle przechowywane będą przez okres niezbędny do realizacji celu dla jakiego zostały zebrane oraz zgodnie z terminami archiwizacji określonymi przez ustawę z dnia 14 lipca 1983 r. o narodowym zasobie archiwalnym i archiwach. </w:t>
      </w:r>
    </w:p>
    <w:p w14:paraId="306994A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>5.Pani/Pana dane osobowe mogą być przekazane wyłączenie podmiotom, które uprawnione są do ich otrzymania przepisami prawa. Ponadto mogą być one ujawnione podmiotom, z którymi Gmina  zawarła umowę na świadczenie usług serwisowych dla systemów informatycznych wykorzystywanych przy ich przetwarzaniu;</w:t>
      </w:r>
    </w:p>
    <w:p w14:paraId="5D79193E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>6.W przypadku, gdy przepisy szczególne nie stanowią inaczej posiada Pani/Pan prawo dostępu do treści swoich danych osobowych, prawo do ich sprostowania, prawo do ograniczenia przetwarzania. Przysługuje Pani/Panu prawo do cofnięcia zgody w dowolnym momencie bez wpływu na zgodność z prawem przetwarzania (jeżeli przetwarzanie odbywa się na podstawie zgody), którego dokonano na podstawie zgody przed jej cofnięciem.</w:t>
      </w:r>
    </w:p>
    <w:p w14:paraId="09CA576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</w:pPr>
      <w:r w:rsidRPr="009E7F90">
        <w:rPr>
          <w:rFonts w:ascii="Times New Roman" w:hAnsi="Times New Roman" w:cs="Times New Roman"/>
          <w:sz w:val="14"/>
          <w:szCs w:val="14"/>
        </w:rPr>
        <w:t xml:space="preserve">7.Gdy uzna Pani/Pan, iż przetwarzanie Pani/Pana danych osobowych narusza przepisy o ochronie danych osobowych, przysługuje Pani/Panu prawo do wniesienia skargi do organu nadzorczego 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do organu nadzorczego (tj. Prezesa Urzędu Ochrony Danych Osobowych ul. Stawki 2, 00-193 Warszawa)</w:t>
      </w:r>
    </w:p>
    <w:p w14:paraId="41BF5635" w14:textId="32882299" w:rsidR="00553E8F" w:rsidRDefault="00E0136E" w:rsidP="00E0136E">
      <w:pPr>
        <w:jc w:val="both"/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8.</w:t>
      </w:r>
      <w:r w:rsidRPr="009E7F90">
        <w:rPr>
          <w:rFonts w:ascii="Times New Roman" w:hAnsi="Times New Roman" w:cs="Times New Roman"/>
          <w:sz w:val="14"/>
          <w:szCs w:val="14"/>
        </w:rPr>
        <w:t>Pani/Pana dane osobowe nie będą przetwarzane w sposób zautomatyzowany, nie będą profilowane oraz przekazywane do państwa trzeci</w:t>
      </w:r>
      <w:r>
        <w:rPr>
          <w:rFonts w:ascii="Times New Roman" w:hAnsi="Times New Roman" w:cs="Times New Roman"/>
          <w:sz w:val="14"/>
          <w:szCs w:val="14"/>
        </w:rPr>
        <w:t>ch</w:t>
      </w:r>
    </w:p>
    <w:p w14:paraId="715DACC6" w14:textId="31BA249D" w:rsidR="00E07CAF" w:rsidRDefault="00E07CAF" w:rsidP="00E0136E">
      <w:pPr>
        <w:jc w:val="both"/>
      </w:pPr>
    </w:p>
    <w:sectPr w:rsidR="00E07CAF" w:rsidSect="00A80A4E">
      <w:headerReference w:type="default" r:id="rId8"/>
      <w:headerReference w:type="first" r:id="rId9"/>
      <w:pgSz w:w="11906" w:h="16838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064" w14:textId="77777777" w:rsidR="00BE2848" w:rsidRDefault="00BE2848" w:rsidP="00825F25">
      <w:r>
        <w:separator/>
      </w:r>
    </w:p>
  </w:endnote>
  <w:endnote w:type="continuationSeparator" w:id="0">
    <w:p w14:paraId="588FA743" w14:textId="77777777" w:rsidR="00BE2848" w:rsidRDefault="00BE2848" w:rsidP="008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D3FC" w14:textId="77777777" w:rsidR="00BE2848" w:rsidRDefault="00BE2848" w:rsidP="00825F25">
      <w:r>
        <w:separator/>
      </w:r>
    </w:p>
  </w:footnote>
  <w:footnote w:type="continuationSeparator" w:id="0">
    <w:p w14:paraId="38C1EBAD" w14:textId="77777777" w:rsidR="00BE2848" w:rsidRDefault="00BE2848" w:rsidP="0082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FED" w14:textId="2C9D87CF" w:rsidR="00825F25" w:rsidRDefault="00825F25">
    <w:pPr>
      <w:pStyle w:val="Nagwek"/>
    </w:pPr>
  </w:p>
  <w:p w14:paraId="2956B5DD" w14:textId="77777777" w:rsidR="00825F25" w:rsidRDefault="00825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8E8D" w14:textId="0562B0F0" w:rsidR="00825F25" w:rsidRDefault="00825F25" w:rsidP="00053170">
    <w:pPr>
      <w:pStyle w:val="Nagwek"/>
      <w:tabs>
        <w:tab w:val="clear" w:pos="9072"/>
      </w:tabs>
      <w:ind w:left="-851" w:right="-8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25"/>
    <w:rsid w:val="0001197B"/>
    <w:rsid w:val="00052A16"/>
    <w:rsid w:val="00053170"/>
    <w:rsid w:val="000B5FA7"/>
    <w:rsid w:val="00102E15"/>
    <w:rsid w:val="00180CF8"/>
    <w:rsid w:val="001904DC"/>
    <w:rsid w:val="00247F6F"/>
    <w:rsid w:val="00265765"/>
    <w:rsid w:val="00341B2E"/>
    <w:rsid w:val="00386B1B"/>
    <w:rsid w:val="003F2EB6"/>
    <w:rsid w:val="003F4A24"/>
    <w:rsid w:val="0040033F"/>
    <w:rsid w:val="0042266A"/>
    <w:rsid w:val="00445E38"/>
    <w:rsid w:val="00446ECE"/>
    <w:rsid w:val="004C2216"/>
    <w:rsid w:val="00553E8F"/>
    <w:rsid w:val="00573559"/>
    <w:rsid w:val="005B7ED2"/>
    <w:rsid w:val="006343F6"/>
    <w:rsid w:val="00675BF9"/>
    <w:rsid w:val="006F7301"/>
    <w:rsid w:val="007B0904"/>
    <w:rsid w:val="00804AC2"/>
    <w:rsid w:val="00825F25"/>
    <w:rsid w:val="008342E1"/>
    <w:rsid w:val="00850BCE"/>
    <w:rsid w:val="0085568B"/>
    <w:rsid w:val="008924FD"/>
    <w:rsid w:val="00901113"/>
    <w:rsid w:val="00A644AD"/>
    <w:rsid w:val="00A80A4E"/>
    <w:rsid w:val="00AC5311"/>
    <w:rsid w:val="00AD7415"/>
    <w:rsid w:val="00B1452A"/>
    <w:rsid w:val="00B8562A"/>
    <w:rsid w:val="00BE2848"/>
    <w:rsid w:val="00BF0381"/>
    <w:rsid w:val="00CC379E"/>
    <w:rsid w:val="00CE499E"/>
    <w:rsid w:val="00D6636F"/>
    <w:rsid w:val="00D76E25"/>
    <w:rsid w:val="00E0136E"/>
    <w:rsid w:val="00E07CAF"/>
    <w:rsid w:val="00E2382D"/>
    <w:rsid w:val="00EE78FF"/>
    <w:rsid w:val="00EF498F"/>
    <w:rsid w:val="00F8199D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EB7F"/>
  <w15:chartTrackingRefBased/>
  <w15:docId w15:val="{8D5C9DBA-D5C9-4A42-8B23-26984AA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F25"/>
  </w:style>
  <w:style w:type="paragraph" w:styleId="Stopka">
    <w:name w:val="footer"/>
    <w:basedOn w:val="Normalny"/>
    <w:link w:val="Stopka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25F25"/>
  </w:style>
  <w:style w:type="table" w:styleId="Tabela-Siatka">
    <w:name w:val="Table Grid"/>
    <w:basedOn w:val="Standardowy"/>
    <w:uiPriority w:val="39"/>
    <w:rsid w:val="00E0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witalizacja@kedzierzynkozl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tgluszek</dc:creator>
  <cp:keywords/>
  <dc:description/>
  <cp:lastModifiedBy>Dariusz Kantor</cp:lastModifiedBy>
  <cp:revision>2</cp:revision>
  <cp:lastPrinted>2023-06-15T11:33:00Z</cp:lastPrinted>
  <dcterms:created xsi:type="dcterms:W3CDTF">2023-12-27T09:11:00Z</dcterms:created>
  <dcterms:modified xsi:type="dcterms:W3CDTF">2023-12-27T09:11:00Z</dcterms:modified>
</cp:coreProperties>
</file>